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CD" w:rsidRPr="00EA7FCD" w:rsidRDefault="00EA7FCD" w:rsidP="00EA7FCD">
      <w:pPr>
        <w:jc w:val="center"/>
        <w:rPr>
          <w:rFonts w:ascii="Times New Roman" w:hAnsi="Times New Roman" w:cs="Times New Roman"/>
          <w:sz w:val="24"/>
          <w:szCs w:val="24"/>
        </w:rPr>
      </w:pPr>
      <w:r w:rsidRPr="00EA7FCD">
        <w:rPr>
          <w:rFonts w:ascii="Times New Roman" w:hAnsi="Times New Roman" w:cs="Times New Roman"/>
          <w:sz w:val="24"/>
          <w:szCs w:val="24"/>
        </w:rPr>
        <w:t>Исчерпывающий перечень сведений, которые могут запрашиваться контрольным (надзорным) органом у контролируемого лица при осуществлении муниципального контроля в сфере благоустройства на территории муниципального образования «</w:t>
      </w:r>
      <w:r>
        <w:rPr>
          <w:rFonts w:ascii="Times New Roman" w:hAnsi="Times New Roman" w:cs="Times New Roman"/>
          <w:sz w:val="24"/>
          <w:szCs w:val="24"/>
        </w:rPr>
        <w:t>Город Сарапул»</w:t>
      </w:r>
      <w:r w:rsidR="008D4433">
        <w:rPr>
          <w:rFonts w:ascii="Times New Roman" w:hAnsi="Times New Roman" w:cs="Times New Roman"/>
          <w:sz w:val="24"/>
          <w:szCs w:val="24"/>
        </w:rPr>
        <w:t>:</w:t>
      </w:r>
      <w:bookmarkStart w:id="0" w:name="_GoBack"/>
      <w:bookmarkEnd w:id="0"/>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1. Учредительные документы контролируемого юридического лица.</w:t>
      </w: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 xml:space="preserve">2. </w:t>
      </w:r>
      <w:proofErr w:type="gramStart"/>
      <w:r w:rsidRPr="00EA7FCD">
        <w:rPr>
          <w:rFonts w:ascii="Times New Roman" w:hAnsi="Times New Roman" w:cs="Times New Roman"/>
          <w:sz w:val="24"/>
          <w:szCs w:val="24"/>
        </w:rPr>
        <w:t>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их полномочия.</w:t>
      </w:r>
      <w:proofErr w:type="gramEnd"/>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3. Документы, связанные с целями, задачами и предметом контрольного (надзорного) мероприятия.</w:t>
      </w: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4. Правоустанавливающие документы на объект (элемент) благоустройства.</w:t>
      </w: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5. Договор аренды (договор субаренды, контракт на право хозяйственного ведения, контракт направо оперативного управления, договор купли-продажи, договор на право безвозмездного пользования, договор доверительного управления имуществом) здания (помещения) с дополнительными соглашениями для определения ответственности за содержанием фасада здания и подтверждения расположения (принадлежности) организации (индивидуального предпринимателя, физического лица) по конкретному адресу.</w:t>
      </w: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 xml:space="preserve">6. </w:t>
      </w:r>
      <w:proofErr w:type="gramStart"/>
      <w:r w:rsidRPr="00EA7FCD">
        <w:rPr>
          <w:rFonts w:ascii="Times New Roman" w:hAnsi="Times New Roman" w:cs="Times New Roman"/>
          <w:sz w:val="24"/>
          <w:szCs w:val="24"/>
        </w:rPr>
        <w:t>Документы, удостоверяющие (устанавливающие) права на земельный участок (договор аренды земельного участка, договор безвозмездного срочного пользования земельным участком, договор пожизненного наследуемого владения, договор постоянного (бессрочного) пользования, договор сервитута, на котором расположено здание (помещение в них).</w:t>
      </w:r>
      <w:proofErr w:type="gramEnd"/>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7. Свидетельство о регистрации или выписка ЕГРЮЛ.</w:t>
      </w: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8. Свидетельство о постановке на учет в налоговом органе юридического лица по месту нахождения.</w:t>
      </w: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9. Свидетельство о регистрации или выписка из ЕГРИП.</w:t>
      </w: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 xml:space="preserve">10. Договоры подряда, контракты, государственные контракты для подтверждения ответственности за выполнение работ по уборке территории, вывозу мусора, очистке кровель от снега и </w:t>
      </w:r>
      <w:proofErr w:type="spellStart"/>
      <w:r w:rsidRPr="00EA7FCD">
        <w:rPr>
          <w:rFonts w:ascii="Times New Roman" w:hAnsi="Times New Roman" w:cs="Times New Roman"/>
          <w:sz w:val="24"/>
          <w:szCs w:val="24"/>
        </w:rPr>
        <w:t>наледеобразования</w:t>
      </w:r>
      <w:proofErr w:type="spellEnd"/>
      <w:r w:rsidRPr="00EA7FCD">
        <w:rPr>
          <w:rFonts w:ascii="Times New Roman" w:hAnsi="Times New Roman" w:cs="Times New Roman"/>
          <w:sz w:val="24"/>
          <w:szCs w:val="24"/>
        </w:rPr>
        <w:t xml:space="preserve"> при проведении дорожных работ.</w:t>
      </w: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11. Договоры, заключенные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 отходов.</w:t>
      </w:r>
    </w:p>
    <w:p w:rsidR="00EA7FCD" w:rsidRPr="00EA7FCD" w:rsidRDefault="00EA7FCD" w:rsidP="00EA7FCD">
      <w:pPr>
        <w:jc w:val="both"/>
        <w:rPr>
          <w:rFonts w:ascii="Times New Roman" w:hAnsi="Times New Roman" w:cs="Times New Roman"/>
          <w:sz w:val="24"/>
          <w:szCs w:val="24"/>
        </w:rPr>
      </w:pP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lastRenderedPageBreak/>
        <w:t>12. Договор на обслуживание, эксплуатацию зданий, сооружений, объектов инфраструктуры.</w:t>
      </w: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13. Документы о назначении ответственных лиц по вопросам благоустройства и санитарного содержания.</w:t>
      </w: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14. Документы, разрешающие проведение земляных работ, снос зеленых насаждений.</w:t>
      </w:r>
    </w:p>
    <w:p w:rsidR="00EA7FCD"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15. Технические паспорта, сертификаты соответствия сооружений и иная техническая документация.</w:t>
      </w:r>
    </w:p>
    <w:p w:rsidR="00EA7FCD" w:rsidRPr="00EA7FCD" w:rsidRDefault="00EA7FCD" w:rsidP="00EA7FCD">
      <w:pPr>
        <w:jc w:val="both"/>
        <w:rPr>
          <w:rFonts w:ascii="Times New Roman" w:hAnsi="Times New Roman" w:cs="Times New Roman"/>
          <w:sz w:val="24"/>
          <w:szCs w:val="24"/>
        </w:rPr>
      </w:pPr>
    </w:p>
    <w:p w:rsidR="001F2815" w:rsidRPr="00EA7FCD" w:rsidRDefault="00EA7FCD" w:rsidP="00EA7FCD">
      <w:pPr>
        <w:jc w:val="both"/>
        <w:rPr>
          <w:rFonts w:ascii="Times New Roman" w:hAnsi="Times New Roman" w:cs="Times New Roman"/>
          <w:sz w:val="24"/>
          <w:szCs w:val="24"/>
        </w:rPr>
      </w:pPr>
      <w:r w:rsidRPr="00EA7FCD">
        <w:rPr>
          <w:rFonts w:ascii="Times New Roman" w:hAnsi="Times New Roman" w:cs="Times New Roman"/>
          <w:sz w:val="24"/>
          <w:szCs w:val="24"/>
        </w:rPr>
        <w:t xml:space="preserve">Контрольный (надзорный) орган при организации и осуществлении муниципального контроля </w:t>
      </w:r>
      <w:r>
        <w:rPr>
          <w:rFonts w:ascii="Times New Roman" w:hAnsi="Times New Roman" w:cs="Times New Roman"/>
          <w:sz w:val="24"/>
          <w:szCs w:val="24"/>
        </w:rPr>
        <w:t xml:space="preserve">в сфере благоустройства </w:t>
      </w:r>
      <w:r w:rsidRPr="00EA7FCD">
        <w:rPr>
          <w:rFonts w:ascii="Times New Roman" w:hAnsi="Times New Roman" w:cs="Times New Roman"/>
          <w:sz w:val="24"/>
          <w:szCs w:val="24"/>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A7FCD">
        <w:rPr>
          <w:rFonts w:ascii="Times New Roman" w:hAnsi="Times New Roman" w:cs="Times New Roman"/>
          <w:sz w:val="24"/>
          <w:szCs w:val="24"/>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A7FCD">
        <w:rPr>
          <w:rFonts w:ascii="Times New Roman" w:hAnsi="Times New Roman" w:cs="Times New Roman"/>
          <w:sz w:val="24"/>
          <w:szCs w:val="24"/>
        </w:rPr>
        <w:t xml:space="preserve">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sectPr w:rsidR="001F2815" w:rsidRPr="00EA7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14"/>
    <w:rsid w:val="001F2815"/>
    <w:rsid w:val="005A5114"/>
    <w:rsid w:val="007F0235"/>
    <w:rsid w:val="008D4433"/>
    <w:rsid w:val="00CD73D0"/>
    <w:rsid w:val="00EA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 Александр Владимирович</dc:creator>
  <cp:keywords/>
  <dc:description/>
  <cp:lastModifiedBy>Мартынов Александр Владимирович</cp:lastModifiedBy>
  <cp:revision>3</cp:revision>
  <dcterms:created xsi:type="dcterms:W3CDTF">2022-11-08T05:26:00Z</dcterms:created>
  <dcterms:modified xsi:type="dcterms:W3CDTF">2022-11-08T12:40:00Z</dcterms:modified>
</cp:coreProperties>
</file>