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016"/>
      </w:tblGrid>
      <w:tr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10" o:title=""/>
                </v:shape>
                <o:OLEObject Type="Embed" ProgID="PBrush" ShapeID="_x0000_i1025" DrawAspect="Content" ObjectID="_1709628660" r:id="rId11"/>
              </w:objec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</w:t>
            </w:r>
            <w:proofErr w:type="gramStart"/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В</w:t>
            </w:r>
            <w:proofErr w:type="gramEnd"/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eastAsia="Roboto"/>
          <w:color w:val="FF0000"/>
          <w:sz w:val="22"/>
          <w:szCs w:val="22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4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  <w:gridCol w:w="3802"/>
      </w:tblGrid>
      <w:tr>
        <w:trPr>
          <w:gridAfter w:val="1"/>
          <w:wAfter w:w="3802" w:type="dxa"/>
          <w:trHeight w:val="320"/>
        </w:trPr>
        <w:tc>
          <w:tcPr>
            <w:tcW w:w="10607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банка: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autoSpaceDE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</w:rPr>
              <w:t>Кор. счет</w:t>
            </w:r>
            <w:proofErr w:type="gramEnd"/>
            <w:r>
              <w:rPr>
                <w:b/>
                <w:sz w:val="22"/>
                <w:szCs w:val="22"/>
              </w:rPr>
              <w:t xml:space="preserve"> банка: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autoSpaceDE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10607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gridAfter w:val="1"/>
          <w:wAfter w:w="3802" w:type="dxa"/>
          <w:trHeight w:val="4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229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484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Перечень продукции/услуг, планируемый в рамках реализуемого проекта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7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6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___________________ руб. 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___________________ руб. 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2"/>
                <w:szCs w:val="22"/>
              </w:rPr>
              <w:t xml:space="preserve"> в том числе:</w:t>
            </w:r>
          </w:p>
        </w:tc>
        <w:tc>
          <w:tcPr>
            <w:tcW w:w="3802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Итого: ___________________ руб.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  <w:r>
        <w:rPr>
          <w:rFonts w:eastAsia="Roboto"/>
          <w:i/>
          <w:sz w:val="18"/>
          <w:szCs w:val="18"/>
        </w:rPr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  <w:r>
        <w:rPr>
          <w:rFonts w:eastAsia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eastAsia="Roboto"/>
          <w:i/>
          <w:sz w:val="18"/>
          <w:szCs w:val="18"/>
        </w:rPr>
        <w:t>ХХХ.doc</w:t>
      </w:r>
      <w:proofErr w:type="gramStart"/>
      <w:r>
        <w:rPr>
          <w:rFonts w:eastAsia="Roboto"/>
          <w:i/>
          <w:sz w:val="18"/>
          <w:szCs w:val="18"/>
        </w:rPr>
        <w:t>х</w:t>
      </w:r>
      <w:proofErr w:type="spellEnd"/>
      <w:proofErr w:type="gramEnd"/>
      <w:r>
        <w:rPr>
          <w:rFonts w:eastAsia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i/>
          <w:sz w:val="24"/>
          <w:szCs w:val="24"/>
          <w:u w:val="single"/>
        </w:rPr>
      </w:pPr>
      <w:r>
        <w:rPr>
          <w:rFonts w:eastAsia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sz w:val="24"/>
          <w:szCs w:val="24"/>
          <w:u w:val="single"/>
        </w:rPr>
      </w:pP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eastAsia="Roboto"/>
          <w:sz w:val="24"/>
          <w:szCs w:val="24"/>
        </w:rPr>
      </w:pPr>
      <w:r>
        <w:rPr>
          <w:rFonts w:eastAsia="Roboto"/>
          <w:i/>
          <w:sz w:val="24"/>
          <w:szCs w:val="24"/>
        </w:rPr>
        <w:t xml:space="preserve">Биткова Юлия Владимировна, 8-800-775-10-73, +7 915 317-77-89, </w:t>
      </w:r>
      <w:hyperlink r:id="rId12" w:history="1">
        <w:r>
          <w:rPr>
            <w:rStyle w:val="a8"/>
            <w:rFonts w:eastAsia="Roboto"/>
            <w:sz w:val="24"/>
            <w:szCs w:val="24"/>
          </w:rPr>
          <w:t>Bitkova@infra-konkurs.ru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eastAsia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Style w:val="a8"/>
            <w:rFonts w:eastAsia="Roboto"/>
            <w:sz w:val="24"/>
            <w:szCs w:val="24"/>
          </w:rPr>
          <w:t>Sidorov@infra-konkurs.ru</w:t>
        </w:r>
      </w:hyperlink>
      <w:r>
        <w:rPr>
          <w:rFonts w:eastAsia="Roboto"/>
          <w:i/>
          <w:sz w:val="24"/>
          <w:szCs w:val="24"/>
        </w:rPr>
        <w:t xml:space="preserve"> </w:t>
      </w:r>
    </w:p>
    <w:sectPr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tkova@infra-konku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D6A6-DAE5-4141-92A8-FFBFB0A5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dcterms:created xsi:type="dcterms:W3CDTF">2022-03-24T09:05:00Z</dcterms:created>
  <dcterms:modified xsi:type="dcterms:W3CDTF">2022-03-24T09:05:00Z</dcterms:modified>
</cp:coreProperties>
</file>