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89" w:rsidRDefault="0077068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70689" w:rsidRDefault="00770689">
      <w:pPr>
        <w:pStyle w:val="ConsPlusNormal"/>
        <w:jc w:val="both"/>
        <w:outlineLvl w:val="0"/>
      </w:pPr>
    </w:p>
    <w:p w:rsidR="00770689" w:rsidRDefault="00770689">
      <w:pPr>
        <w:pStyle w:val="ConsPlusTitle"/>
        <w:jc w:val="center"/>
      </w:pPr>
      <w:r>
        <w:t>ПРАВИТЕЛЬСТВО УДМУРТСКОЙ РЕСПУБЛИКИ</w:t>
      </w:r>
    </w:p>
    <w:p w:rsidR="00770689" w:rsidRDefault="00770689">
      <w:pPr>
        <w:pStyle w:val="ConsPlusTitle"/>
        <w:jc w:val="center"/>
      </w:pPr>
    </w:p>
    <w:p w:rsidR="00770689" w:rsidRDefault="00770689">
      <w:pPr>
        <w:pStyle w:val="ConsPlusTitle"/>
        <w:jc w:val="center"/>
      </w:pPr>
      <w:r>
        <w:t>ПОСТАНОВЛЕНИЕ</w:t>
      </w:r>
    </w:p>
    <w:p w:rsidR="00770689" w:rsidRDefault="00770689">
      <w:pPr>
        <w:pStyle w:val="ConsPlusTitle"/>
        <w:jc w:val="center"/>
      </w:pPr>
      <w:r>
        <w:t>от 17 марта 2015 г. N 100</w:t>
      </w:r>
    </w:p>
    <w:p w:rsidR="00770689" w:rsidRDefault="00770689">
      <w:pPr>
        <w:pStyle w:val="ConsPlusTitle"/>
        <w:jc w:val="center"/>
      </w:pPr>
    </w:p>
    <w:p w:rsidR="00770689" w:rsidRDefault="00770689">
      <w:pPr>
        <w:pStyle w:val="ConsPlusTitle"/>
        <w:jc w:val="center"/>
      </w:pPr>
      <w:r>
        <w:t>ОБ УСТАНОВЛЕНИИ ЦЕНЫ ПРОДАЖИ ЗЕМЕЛЬНЫХ УЧАСТКОВ,</w:t>
      </w:r>
    </w:p>
    <w:p w:rsidR="00770689" w:rsidRDefault="00770689">
      <w:pPr>
        <w:pStyle w:val="ConsPlusTitle"/>
        <w:jc w:val="center"/>
      </w:pPr>
      <w:r>
        <w:t>НАХОДЯЩИХСЯ В ГОСУДАРСТВЕННОЙ ИЛИ МУНИЦИПАЛЬНОЙ</w:t>
      </w:r>
    </w:p>
    <w:p w:rsidR="00770689" w:rsidRDefault="00770689">
      <w:pPr>
        <w:pStyle w:val="ConsPlusTitle"/>
        <w:jc w:val="center"/>
      </w:pPr>
      <w:r>
        <w:t>СОБСТВЕННОСТИ, И ПОРЯДКА ОПРЕДЕЛЕНИЯ ЦЕНЫ ПРОДАЖИ</w:t>
      </w:r>
    </w:p>
    <w:p w:rsidR="00770689" w:rsidRDefault="00770689">
      <w:pPr>
        <w:pStyle w:val="ConsPlusTitle"/>
        <w:jc w:val="center"/>
      </w:pPr>
      <w:r>
        <w:t>ЗЕМЕЛЬНЫХ УЧАСТКОВ, НАХОДЯЩИХСЯ В СОБСТВЕННОСТИ</w:t>
      </w:r>
    </w:p>
    <w:p w:rsidR="00770689" w:rsidRDefault="00770689">
      <w:pPr>
        <w:pStyle w:val="ConsPlusTitle"/>
        <w:jc w:val="center"/>
      </w:pPr>
      <w:r>
        <w:t>УДМУРТСКОЙ РЕСПУБЛИКИ, И ЗЕМЕЛЬНЫХ УЧАСТКОВ,</w:t>
      </w:r>
    </w:p>
    <w:p w:rsidR="00770689" w:rsidRDefault="00770689">
      <w:pPr>
        <w:pStyle w:val="ConsPlusTitle"/>
        <w:jc w:val="center"/>
      </w:pPr>
      <w:r>
        <w:t xml:space="preserve">ГОСУДАРСТВЕННАЯ СОБСТВЕННОСТЬ НА </w:t>
      </w:r>
      <w:proofErr w:type="gramStart"/>
      <w:r>
        <w:t>КОТОРЫЕ</w:t>
      </w:r>
      <w:proofErr w:type="gramEnd"/>
    </w:p>
    <w:p w:rsidR="00770689" w:rsidRDefault="00770689">
      <w:pPr>
        <w:pStyle w:val="ConsPlusTitle"/>
        <w:jc w:val="center"/>
      </w:pPr>
      <w:r>
        <w:t>НЕ РАЗГРАНИЧЕНА, ПРЕДОСТАВЛЯЕМЫХ</w:t>
      </w:r>
    </w:p>
    <w:p w:rsidR="00770689" w:rsidRDefault="00770689">
      <w:pPr>
        <w:pStyle w:val="ConsPlusTitle"/>
        <w:jc w:val="center"/>
      </w:pPr>
      <w:r>
        <w:t>БЕЗ ПРОВЕДЕНИЯ ТОРГОВ</w:t>
      </w:r>
    </w:p>
    <w:p w:rsidR="00770689" w:rsidRDefault="007706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06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689" w:rsidRDefault="007706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689" w:rsidRDefault="007706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0689" w:rsidRDefault="007706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0689" w:rsidRDefault="0077068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29.06.2018 </w:t>
            </w:r>
            <w:hyperlink r:id="rId6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0689" w:rsidRDefault="007706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7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 xml:space="preserve">, от 02.03.2020 </w:t>
            </w:r>
            <w:hyperlink r:id="rId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22.03.2021 </w:t>
            </w:r>
            <w:hyperlink r:id="rId9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>,</w:t>
            </w:r>
          </w:p>
          <w:p w:rsidR="00770689" w:rsidRDefault="007706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24.05.2022 </w:t>
            </w:r>
            <w:hyperlink r:id="rId10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 xml:space="preserve">, от 22.06.2022 </w:t>
            </w:r>
            <w:hyperlink r:id="rId11">
              <w:r>
                <w:rPr>
                  <w:color w:val="0000FF"/>
                </w:rPr>
                <w:t>N 327</w:t>
              </w:r>
            </w:hyperlink>
            <w:r>
              <w:rPr>
                <w:color w:val="392C69"/>
              </w:rPr>
              <w:t xml:space="preserve">, от 03.04.2023 </w:t>
            </w:r>
            <w:hyperlink r:id="rId12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>,</w:t>
            </w:r>
          </w:p>
          <w:p w:rsidR="00770689" w:rsidRDefault="007706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15.05.2023 </w:t>
            </w:r>
            <w:hyperlink r:id="rId13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04.12.2023 </w:t>
            </w:r>
            <w:hyperlink r:id="rId14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 xml:space="preserve">, от 28.05.2024 </w:t>
            </w:r>
            <w:hyperlink r:id="rId15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,</w:t>
            </w:r>
          </w:p>
          <w:p w:rsidR="00770689" w:rsidRDefault="007706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14.06.2024 </w:t>
            </w:r>
            <w:hyperlink r:id="rId16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0689" w:rsidRDefault="00770689">
            <w:pPr>
              <w:pStyle w:val="ConsPlusNormal"/>
            </w:pPr>
          </w:p>
        </w:tc>
      </w:tr>
    </w:tbl>
    <w:p w:rsidR="00770689" w:rsidRDefault="00770689">
      <w:pPr>
        <w:pStyle w:val="ConsPlusNormal"/>
        <w:jc w:val="both"/>
      </w:pPr>
    </w:p>
    <w:p w:rsidR="00770689" w:rsidRDefault="00770689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 октября 2001 года N 137-ФЗ "О введении в действие Земельного кодекса Российской Федерации" Правительство Удмуртской Республики постановляет:</w:t>
      </w:r>
    </w:p>
    <w:p w:rsidR="00770689" w:rsidRDefault="00770689">
      <w:pPr>
        <w:pStyle w:val="ConsPlusNormal"/>
        <w:spacing w:before="220"/>
        <w:ind w:firstLine="540"/>
        <w:jc w:val="both"/>
      </w:pPr>
      <w:bookmarkStart w:id="0" w:name="P22"/>
      <w:bookmarkEnd w:id="0"/>
      <w:r>
        <w:t>1. Установить на территории Удмуртской Республики цену продажи земельных участков, находящихся в государственной или муниципальной собственности, в размере двух с половиной процентов кадастровой стоимости земельного участка при продаже: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>1) арендаторам земельных участков, являющимся собственниками расположенных на таких земельных участках зданий, строений, сооружений, в случаях, если: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 xml:space="preserve">в период со дня вступления в силу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25 октября 2001 года N 137-ФЗ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>такие земельные участки образованы из земельных участков, указанных в абзаце втором настоящего подпункта;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УР от 29.06.2018 N 255.</w:t>
      </w:r>
    </w:p>
    <w:p w:rsidR="00770689" w:rsidRDefault="00770689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2. Установить, что цена продажи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разграничена, предоставляемых без проведения торгов, за исключением случаев, указанных в </w:t>
      </w:r>
      <w:hyperlink w:anchor="P22">
        <w:r>
          <w:rPr>
            <w:color w:val="0000FF"/>
          </w:rPr>
          <w:t>пункте 1</w:t>
        </w:r>
      </w:hyperlink>
      <w:r>
        <w:t xml:space="preserve"> настоящего постановления, определяется на основании кадастровой стоимости земельных участков и составляет: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 xml:space="preserve">1) 30 процентов кадастровой стоимости земельного участка, расположенного на территории муниципального образования "Город Ижевск", 10 процентов кадастровой стоимости земельного участка, расположенного на территории иного муниципального образования в Удмуртской </w:t>
      </w:r>
      <w:r>
        <w:lastRenderedPageBreak/>
        <w:t>Республике, при продаже:</w:t>
      </w:r>
    </w:p>
    <w:p w:rsidR="00770689" w:rsidRDefault="00770689">
      <w:pPr>
        <w:pStyle w:val="ConsPlusNormal"/>
        <w:jc w:val="both"/>
      </w:pPr>
      <w:r>
        <w:t xml:space="preserve">(в ред. постановлений Правительства УР от 22.03.2021 </w:t>
      </w:r>
      <w:hyperlink r:id="rId21">
        <w:r>
          <w:rPr>
            <w:color w:val="0000FF"/>
          </w:rPr>
          <w:t>N 137</w:t>
        </w:r>
      </w:hyperlink>
      <w:r>
        <w:t xml:space="preserve">, от 28.05.2024 </w:t>
      </w:r>
      <w:hyperlink r:id="rId22">
        <w:r>
          <w:rPr>
            <w:color w:val="0000FF"/>
          </w:rPr>
          <w:t>N 273</w:t>
        </w:r>
      </w:hyperlink>
      <w:r>
        <w:t>)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УР от 22.06.2022 N 327;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770689" w:rsidRDefault="00770689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УР от 28.10.2019 N 493)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УР от 22.06.2022 N 327;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 xml:space="preserve">абзац утратил силу с 01.01.2020. -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УР от 28.10.2019 N 493;</w:t>
      </w:r>
    </w:p>
    <w:p w:rsidR="00770689" w:rsidRDefault="00770689">
      <w:pPr>
        <w:pStyle w:val="ConsPlusNormal"/>
        <w:spacing w:before="220"/>
        <w:ind w:firstLine="540"/>
        <w:jc w:val="both"/>
      </w:pPr>
      <w:bookmarkStart w:id="2" w:name="P35"/>
      <w:bookmarkEnd w:id="2"/>
      <w:r>
        <w:t>земельных участков, на которых расположены объекты жилищного фонда (в том числе индивидуальные жилые дома), инженерной инфраструктуры жилищно-коммунального комплекса, садовые дома, индивидуальные гаражи, используемые для хранения личного автотранспорта, собственникам указанных объектов;</w:t>
      </w:r>
    </w:p>
    <w:p w:rsidR="00770689" w:rsidRDefault="0077068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УР от 28.10.2019 N 493)</w:t>
      </w:r>
    </w:p>
    <w:p w:rsidR="00770689" w:rsidRDefault="00770689">
      <w:pPr>
        <w:pStyle w:val="ConsPlusNormal"/>
        <w:spacing w:before="220"/>
        <w:ind w:firstLine="540"/>
        <w:jc w:val="both"/>
      </w:pPr>
      <w:bookmarkStart w:id="3" w:name="P37"/>
      <w:bookmarkEnd w:id="3"/>
      <w:r>
        <w:t xml:space="preserve">2) 50 процентов кадастровой стоимости земельного участка с 1 января 2020 года, 75 процентов кадастровой стоимости земельного участка с 1 января 2022 года; 50 процентов кадастровой стоимости земельного участка с 15 мая 2022 года, 75 процентов кадастровой стоимости земельного участка с 1 января 2023 года; </w:t>
      </w:r>
      <w:proofErr w:type="gramStart"/>
      <w:r>
        <w:t xml:space="preserve">кадастровую стоимость земельного участка с 1 января 2024 года при продаже земельных участков на территории муниципального образования "Город Ижевск", на которых расположены здания, сооружения, за исключением объектов, указанных в </w:t>
      </w:r>
      <w:hyperlink w:anchor="P35">
        <w:r>
          <w:rPr>
            <w:color w:val="0000FF"/>
          </w:rPr>
          <w:t>абзаце шестом подпункта 1</w:t>
        </w:r>
      </w:hyperlink>
      <w:r>
        <w:t xml:space="preserve"> пункта 2 настоящего постановления, собственникам таких зданий, сооружений либо помещений в них;</w:t>
      </w:r>
      <w:proofErr w:type="gramEnd"/>
    </w:p>
    <w:p w:rsidR="00770689" w:rsidRDefault="00770689">
      <w:pPr>
        <w:pStyle w:val="ConsPlusNormal"/>
        <w:jc w:val="both"/>
      </w:pPr>
      <w:r>
        <w:t xml:space="preserve">(пп. 2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УР от 24.05.2022 N 269)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 xml:space="preserve">2.1) 40 процентов кадастровой стоимости земельного участка при продаже земельных участков, за исключением земельных участков на территории муниципального образования "Город Ижевск", на которых расположены здания, сооружения, за исключением объектов, указанных в </w:t>
      </w:r>
      <w:hyperlink w:anchor="P35">
        <w:r>
          <w:rPr>
            <w:color w:val="0000FF"/>
          </w:rPr>
          <w:t>абзаце шестом подпункта 1</w:t>
        </w:r>
      </w:hyperlink>
      <w:r>
        <w:t xml:space="preserve"> пункта 2 настоящего постановления, собственникам таких зданий, сооружений либо помещений в них;</w:t>
      </w:r>
    </w:p>
    <w:p w:rsidR="00770689" w:rsidRDefault="00770689">
      <w:pPr>
        <w:pStyle w:val="ConsPlusNormal"/>
        <w:jc w:val="both"/>
      </w:pPr>
      <w:r>
        <w:t xml:space="preserve">(пп. 2.1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УР от 28.10.2019 N 493)</w:t>
      </w:r>
    </w:p>
    <w:p w:rsidR="00770689" w:rsidRDefault="00770689">
      <w:pPr>
        <w:pStyle w:val="ConsPlusNormal"/>
        <w:spacing w:before="220"/>
        <w:ind w:firstLine="540"/>
        <w:jc w:val="both"/>
      </w:pPr>
      <w:proofErr w:type="gramStart"/>
      <w:r>
        <w:t xml:space="preserve">2.2) 10 процентов кадастровой стоимости земельного участка при продаже земельных участков, предоставленных инвесторам в соответствии со </w:t>
      </w:r>
      <w:hyperlink r:id="rId30">
        <w:r>
          <w:rPr>
            <w:color w:val="0000FF"/>
          </w:rPr>
          <w:t>статьей 14</w:t>
        </w:r>
      </w:hyperlink>
      <w:r>
        <w:t xml:space="preserve"> Закона Удмуртской Республики от 22 июня 2006 года N 26-РЗ "О государственной поддержке инвестиционной деятельности в Удмуртской Республике", на которых расположены завершенные строительством и введенные в эксплуатацию объекты инвестиционной деятельности, за исключением объектов недвижимости, указанных в </w:t>
      </w:r>
      <w:hyperlink w:anchor="P35">
        <w:r>
          <w:rPr>
            <w:color w:val="0000FF"/>
          </w:rPr>
          <w:t>абзаце шестом подпункта 1</w:t>
        </w:r>
      </w:hyperlink>
      <w:r>
        <w:t xml:space="preserve"> настоящего пункта</w:t>
      </w:r>
      <w:proofErr w:type="gramEnd"/>
      <w:r>
        <w:t xml:space="preserve">, </w:t>
      </w:r>
      <w:proofErr w:type="gramStart"/>
      <w:r>
        <w:t>собственникам таких объектов при наличии положительного заключения Министерства экономики Удмуртской Республики о соответствии указанных объектов, в том числе объемов капитальных вложений, реализуемым на таких земельных участках инвестиционным проектам, подготовленного с учетом заключений Министерства строительства, жилищно-коммунального хозяйства и энергетики Удмуртской Республики и органа местного самоуправления муниципального образования в Удмуртской Республике, на территории которого находится земельный участок, о соответствии объектов инвестиционной деятельности</w:t>
      </w:r>
      <w:proofErr w:type="gramEnd"/>
      <w:r>
        <w:t xml:space="preserve"> реализуемым инвестиционным проектам;</w:t>
      </w:r>
    </w:p>
    <w:p w:rsidR="00770689" w:rsidRDefault="00770689">
      <w:pPr>
        <w:pStyle w:val="ConsPlusNormal"/>
        <w:jc w:val="both"/>
      </w:pPr>
      <w:r>
        <w:t xml:space="preserve">(пп. 2.2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УР от 22.03.2021 N 137)</w:t>
      </w:r>
    </w:p>
    <w:p w:rsidR="00770689" w:rsidRDefault="00770689">
      <w:pPr>
        <w:pStyle w:val="ConsPlusNormal"/>
        <w:spacing w:before="220"/>
        <w:ind w:firstLine="540"/>
        <w:jc w:val="both"/>
      </w:pPr>
      <w:bookmarkStart w:id="4" w:name="P43"/>
      <w:bookmarkEnd w:id="4"/>
      <w:proofErr w:type="gramStart"/>
      <w:r>
        <w:t xml:space="preserve">2.3) 10 процентов кадастровой стоимости земельного участка при продаже земельных участков, предоставленных в аренду без проведения торгов после 1 января 2024 года инвесторам для реализации инвестиционных проектов, соответствующих критериям, установленным </w:t>
      </w:r>
      <w:hyperlink r:id="rId32">
        <w:r>
          <w:rPr>
            <w:color w:val="0000FF"/>
          </w:rPr>
          <w:t>пунктами 3</w:t>
        </w:r>
      </w:hyperlink>
      <w:r>
        <w:t xml:space="preserve">, </w:t>
      </w:r>
      <w:hyperlink r:id="rId33">
        <w:r>
          <w:rPr>
            <w:color w:val="0000FF"/>
          </w:rPr>
          <w:t>4 статьи 3</w:t>
        </w:r>
      </w:hyperlink>
      <w:r>
        <w:t xml:space="preserve"> Закона Удмуртской Республики от 12 мая 2015 года N 24-РЗ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</w:t>
      </w:r>
      <w:proofErr w:type="gramEnd"/>
      <w:r>
        <w:t xml:space="preserve"> </w:t>
      </w:r>
      <w:proofErr w:type="gramStart"/>
      <w:r>
        <w:t xml:space="preserve">предоставления земельных участков в аренду без проведения торгов", на которых расположены завершенные строительством и введенные в эксплуатацию объекты инвестиционной деятельности, за исключением объектов недвижимости, указанных в </w:t>
      </w:r>
      <w:hyperlink w:anchor="P35">
        <w:r>
          <w:rPr>
            <w:color w:val="0000FF"/>
          </w:rPr>
          <w:t>абзаце шестом подпункта 1</w:t>
        </w:r>
      </w:hyperlink>
      <w:r>
        <w:t xml:space="preserve"> настоящего пункта, собственникам таких объектов при наличии положительного заключения Министерства строительства, жилищно-коммунального хозяйства и энергетики Удмуртской Республики о соответствии указанных объектов, в том числе объемов капитальных вложений, реализуемым на таких</w:t>
      </w:r>
      <w:proofErr w:type="gramEnd"/>
      <w:r>
        <w:t xml:space="preserve"> земельных </w:t>
      </w:r>
      <w:proofErr w:type="gramStart"/>
      <w:r>
        <w:t>участках</w:t>
      </w:r>
      <w:proofErr w:type="gramEnd"/>
      <w:r>
        <w:t xml:space="preserve"> инвестиционным проектам;</w:t>
      </w:r>
    </w:p>
    <w:p w:rsidR="00770689" w:rsidRDefault="00770689">
      <w:pPr>
        <w:pStyle w:val="ConsPlusNormal"/>
        <w:jc w:val="both"/>
      </w:pPr>
      <w:r>
        <w:t xml:space="preserve">(пп. 2.3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УР от 04.12.2023 N 803)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>3) кадастровую стоимость земельного участка при продаже: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УР от 22.06.2022 N 327;</w:t>
      </w:r>
    </w:p>
    <w:p w:rsidR="00770689" w:rsidRDefault="00770689">
      <w:pPr>
        <w:pStyle w:val="ConsPlusNormal"/>
        <w:spacing w:before="220"/>
        <w:ind w:firstLine="540"/>
        <w:jc w:val="both"/>
      </w:pPr>
      <w:proofErr w:type="gramStart"/>
      <w: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</w:t>
      </w:r>
      <w:proofErr w:type="gramEnd"/>
      <w:r>
        <w:t xml:space="preserve">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>
        <w:t>истечения срока указанного договора аренды земельного участка</w:t>
      </w:r>
      <w:proofErr w:type="gramEnd"/>
      <w:r>
        <w:t>;</w:t>
      </w:r>
    </w:p>
    <w:p w:rsidR="00770689" w:rsidRDefault="0077068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УР от 28.10.2019 N 493)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37">
        <w:r>
          <w:rPr>
            <w:color w:val="0000FF"/>
          </w:rPr>
          <w:t>статьей 39.18</w:t>
        </w:r>
      </w:hyperlink>
      <w:r>
        <w:t xml:space="preserve"> Земельного кодекса Российской Федерации;</w:t>
      </w:r>
    </w:p>
    <w:p w:rsidR="00770689" w:rsidRDefault="0077068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УР от 28.10.2019 N 493)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 xml:space="preserve">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39">
        <w:r>
          <w:rPr>
            <w:color w:val="0000FF"/>
          </w:rPr>
          <w:t>пункте 2 статьи 39.9</w:t>
        </w:r>
      </w:hyperlink>
      <w:r>
        <w:t xml:space="preserve"> Земельного кодекса Российской Федерации;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24 июля 2008 года N 161-ФЗ "О содействии развитию жилищного строительства";</w:t>
      </w:r>
    </w:p>
    <w:p w:rsidR="00770689" w:rsidRDefault="00770689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УР от 28.10.2019 N 493;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УР от 22.06.2022 N 327)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 xml:space="preserve">абзац утратил силу с 01.01.2023.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УР от 22.06.2022 N 327;</w:t>
      </w:r>
    </w:p>
    <w:p w:rsidR="00770689" w:rsidRDefault="00770689">
      <w:pPr>
        <w:pStyle w:val="ConsPlusNormal"/>
        <w:spacing w:before="220"/>
        <w:ind w:firstLine="540"/>
        <w:jc w:val="both"/>
      </w:pPr>
      <w:proofErr w:type="gramStart"/>
      <w:r>
        <w:t xml:space="preserve">земельных участков,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промышленности, за исключением земельных участков, указанных в </w:t>
      </w:r>
      <w:hyperlink w:anchor="P35">
        <w:r>
          <w:rPr>
            <w:color w:val="0000FF"/>
          </w:rPr>
          <w:t>абзаце шестом подпункта 1</w:t>
        </w:r>
      </w:hyperlink>
      <w:r>
        <w:t xml:space="preserve">, </w:t>
      </w:r>
      <w:hyperlink w:anchor="P37">
        <w:r>
          <w:rPr>
            <w:color w:val="0000FF"/>
          </w:rPr>
          <w:t>подпунктах 2</w:t>
        </w:r>
      </w:hyperlink>
      <w:r>
        <w:t xml:space="preserve"> - </w:t>
      </w:r>
      <w:hyperlink w:anchor="P43">
        <w:r>
          <w:rPr>
            <w:color w:val="0000FF"/>
          </w:rPr>
          <w:t>2.3</w:t>
        </w:r>
      </w:hyperlink>
      <w:r>
        <w:t xml:space="preserve"> настоящего пункта, и предоставленных в аренду, арендатору при условии отсутствия у уполномоченного органа информации о выявленных в рамках государственного земельного надзора и неустраненных нарушениях </w:t>
      </w:r>
      <w:r>
        <w:lastRenderedPageBreak/>
        <w:t>законодательства</w:t>
      </w:r>
      <w:proofErr w:type="gramEnd"/>
      <w:r>
        <w:t xml:space="preserve"> Российской Федерации при использовании такого земельного участка.</w:t>
      </w:r>
    </w:p>
    <w:p w:rsidR="00770689" w:rsidRDefault="00770689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УР от 14.06.2024 N 312)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>2.1. В случае если кадастровая стоимость земельного участка не определена, при определении цены продажи земельного участка применяется рыночная стоимость земельного участка, определенная в соответствии с законодательством Российской Федерации об оценочной деятельности.</w:t>
      </w:r>
    </w:p>
    <w:p w:rsidR="00770689" w:rsidRDefault="0077068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УР от 29.06.2018 N 255;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УР от 22.03.2021 N 137)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>3. Настоящее постановление не распространяется на случаи продажи: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>земельных участков из земель сельскохозяйственного назначения или земель населенных пунктов, предназначенных для ведения сельскохозяйственного производства, предоставленных сельскохозяйственным организациям, а также гражданам, осуществляющим деятельность по ведению крестьянского (фермерского) хозяйства, на праве постоянного (бессрочного) пользования или праве пожизненного наследуемого владения, на которых отсутствуют здания или сооружения, указанным лицам;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>земельных участков из земель сельскохозяйственного назначения или земель населенных пунктов, предназначенных для ведения сельскохозяйственного производства, предоставленных в аренду в результате переоформления права постоянного (бессрочного) пользования или права пожизненного наследуемого владения такими земельными участками на право аренды, на которых отсутствуют здания или сооружения, арендатору;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УР от 02.03.2020 N 49.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>Цена продажи земельных участков, указанных в настоящем пункте, определяется в порядке, установленном законами Удмуртской Республики.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770689" w:rsidRDefault="00770689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770689" w:rsidRDefault="00770689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3 марта 2008 года N 43 "О внесении изменения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770689" w:rsidRDefault="00770689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27 октября 2008 года N 248 "О внесении изменения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770689" w:rsidRDefault="00770689">
      <w:pPr>
        <w:pStyle w:val="ConsPlusNormal"/>
        <w:spacing w:before="220"/>
        <w:ind w:firstLine="540"/>
        <w:jc w:val="both"/>
      </w:pPr>
      <w:hyperlink r:id="rId51">
        <w:proofErr w:type="gramStart"/>
        <w:r>
          <w:rPr>
            <w:color w:val="0000FF"/>
          </w:rPr>
          <w:t>п</w:t>
        </w:r>
        <w:proofErr w:type="gramEnd"/>
        <w:r>
          <w:rPr>
            <w:color w:val="0000FF"/>
          </w:rPr>
          <w:t>остановление</w:t>
        </w:r>
      </w:hyperlink>
      <w:r>
        <w:t xml:space="preserve"> Правительства Удмуртской Республики от 25 января 2010 года N 13 "О внесении изменений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770689" w:rsidRDefault="00770689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19 сентября 2011 года N 335 "О внесении изменений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770689" w:rsidRDefault="00770689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30 января 2012 года N 25 "О внесении изменений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собственности";</w:t>
      </w:r>
    </w:p>
    <w:p w:rsidR="00770689" w:rsidRDefault="00770689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9 июля 2012 года N 297 "О внесении изменений в постановление Правительства Удмуртской Республики от 22 октября 2007 года N 163 "Об установлении выкупной цены земельных участков, находящихся в государственной или муниципальной собственности".</w:t>
      </w:r>
    </w:p>
    <w:p w:rsidR="00770689" w:rsidRDefault="00770689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770689" w:rsidRDefault="00770689">
      <w:pPr>
        <w:pStyle w:val="ConsPlusNormal"/>
        <w:spacing w:before="220"/>
        <w:ind w:firstLine="540"/>
        <w:jc w:val="both"/>
      </w:pPr>
      <w:hyperlink w:anchor="P27">
        <w:r>
          <w:rPr>
            <w:color w:val="0000FF"/>
          </w:rPr>
          <w:t>Пункт 2</w:t>
        </w:r>
      </w:hyperlink>
      <w:r>
        <w:t xml:space="preserve"> настоящего постановления, за исключением </w:t>
      </w:r>
      <w:hyperlink w:anchor="P35">
        <w:r>
          <w:rPr>
            <w:color w:val="0000FF"/>
          </w:rPr>
          <w:t>абзаца шестого подпункта 1</w:t>
        </w:r>
      </w:hyperlink>
      <w:r>
        <w:t xml:space="preserve"> и </w:t>
      </w:r>
      <w:hyperlink w:anchor="P37">
        <w:r>
          <w:rPr>
            <w:color w:val="0000FF"/>
          </w:rPr>
          <w:t>подпункта 2</w:t>
        </w:r>
      </w:hyperlink>
      <w:r>
        <w:t>, распространяется на отношения, возникшие с 1 марта 2015 года.</w:t>
      </w:r>
    </w:p>
    <w:p w:rsidR="00770689" w:rsidRDefault="00770689">
      <w:pPr>
        <w:pStyle w:val="ConsPlusNormal"/>
        <w:jc w:val="both"/>
      </w:pPr>
    </w:p>
    <w:p w:rsidR="00770689" w:rsidRDefault="00770689">
      <w:pPr>
        <w:pStyle w:val="ConsPlusNormal"/>
        <w:jc w:val="right"/>
      </w:pPr>
      <w:r>
        <w:t>Председатель Правительства</w:t>
      </w:r>
    </w:p>
    <w:p w:rsidR="00770689" w:rsidRDefault="00770689">
      <w:pPr>
        <w:pStyle w:val="ConsPlusNormal"/>
        <w:jc w:val="right"/>
      </w:pPr>
      <w:r>
        <w:t>Удмуртской Республики</w:t>
      </w:r>
    </w:p>
    <w:p w:rsidR="00770689" w:rsidRDefault="00770689">
      <w:pPr>
        <w:pStyle w:val="ConsPlusNormal"/>
        <w:jc w:val="right"/>
      </w:pPr>
      <w:r>
        <w:t>В.А.САВЕЛЬЕВ</w:t>
      </w:r>
    </w:p>
    <w:p w:rsidR="00770689" w:rsidRDefault="00770689">
      <w:pPr>
        <w:pStyle w:val="ConsPlusNormal"/>
        <w:jc w:val="both"/>
      </w:pPr>
    </w:p>
    <w:p w:rsidR="00770689" w:rsidRDefault="00770689">
      <w:pPr>
        <w:pStyle w:val="ConsPlusNormal"/>
        <w:jc w:val="both"/>
      </w:pPr>
    </w:p>
    <w:p w:rsidR="00770689" w:rsidRDefault="007706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4A5A" w:rsidRDefault="00F24A5A">
      <w:bookmarkStart w:id="5" w:name="_GoBack"/>
      <w:bookmarkEnd w:id="5"/>
    </w:p>
    <w:sectPr w:rsidR="00F24A5A" w:rsidSect="0050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89"/>
    <w:rsid w:val="00770689"/>
    <w:rsid w:val="00F2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0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06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06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06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53&amp;n=147253&amp;dst=100005" TargetMode="External"/><Relationship Id="rId18" Type="http://schemas.openxmlformats.org/officeDocument/2006/relationships/hyperlink" Target="https://login.consultant.ru/link/?req=doc&amp;base=LAW&amp;n=469797" TargetMode="External"/><Relationship Id="rId26" Type="http://schemas.openxmlformats.org/officeDocument/2006/relationships/hyperlink" Target="https://login.consultant.ru/link/?req=doc&amp;base=RLAW053&amp;n=115508&amp;dst=100011" TargetMode="External"/><Relationship Id="rId39" Type="http://schemas.openxmlformats.org/officeDocument/2006/relationships/hyperlink" Target="https://login.consultant.ru/link/?req=doc&amp;base=LAW&amp;n=482897&amp;dst=563" TargetMode="External"/><Relationship Id="rId21" Type="http://schemas.openxmlformats.org/officeDocument/2006/relationships/hyperlink" Target="https://login.consultant.ru/link/?req=doc&amp;base=RLAW053&amp;n=128126&amp;dst=100007" TargetMode="External"/><Relationship Id="rId34" Type="http://schemas.openxmlformats.org/officeDocument/2006/relationships/hyperlink" Target="https://login.consultant.ru/link/?req=doc&amp;base=RLAW053&amp;n=153249&amp;dst=100005" TargetMode="External"/><Relationship Id="rId42" Type="http://schemas.openxmlformats.org/officeDocument/2006/relationships/hyperlink" Target="https://login.consultant.ru/link/?req=doc&amp;base=RLAW053&amp;n=138661&amp;dst=100009" TargetMode="External"/><Relationship Id="rId47" Type="http://schemas.openxmlformats.org/officeDocument/2006/relationships/hyperlink" Target="https://login.consultant.ru/link/?req=doc&amp;base=RLAW053&amp;n=118892&amp;dst=100005" TargetMode="External"/><Relationship Id="rId50" Type="http://schemas.openxmlformats.org/officeDocument/2006/relationships/hyperlink" Target="https://login.consultant.ru/link/?req=doc&amp;base=RLAW053&amp;n=2808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53&amp;n=115508&amp;dst=100005" TargetMode="External"/><Relationship Id="rId12" Type="http://schemas.openxmlformats.org/officeDocument/2006/relationships/hyperlink" Target="https://login.consultant.ru/link/?req=doc&amp;base=RLAW053&amp;n=146338&amp;dst=100005" TargetMode="External"/><Relationship Id="rId17" Type="http://schemas.openxmlformats.org/officeDocument/2006/relationships/hyperlink" Target="https://login.consultant.ru/link/?req=doc&amp;base=LAW&amp;n=482897&amp;dst=451" TargetMode="External"/><Relationship Id="rId25" Type="http://schemas.openxmlformats.org/officeDocument/2006/relationships/hyperlink" Target="https://login.consultant.ru/link/?req=doc&amp;base=RLAW053&amp;n=138661&amp;dst=100006" TargetMode="External"/><Relationship Id="rId33" Type="http://schemas.openxmlformats.org/officeDocument/2006/relationships/hyperlink" Target="https://login.consultant.ru/link/?req=doc&amp;base=RLAW053&amp;n=159382&amp;dst=100104" TargetMode="External"/><Relationship Id="rId38" Type="http://schemas.openxmlformats.org/officeDocument/2006/relationships/hyperlink" Target="https://login.consultant.ru/link/?req=doc&amp;base=RLAW053&amp;n=115508&amp;dst=100021" TargetMode="External"/><Relationship Id="rId46" Type="http://schemas.openxmlformats.org/officeDocument/2006/relationships/hyperlink" Target="https://login.consultant.ru/link/?req=doc&amp;base=RLAW053&amp;n=128126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53&amp;n=158714&amp;dst=100005" TargetMode="External"/><Relationship Id="rId20" Type="http://schemas.openxmlformats.org/officeDocument/2006/relationships/hyperlink" Target="https://login.consultant.ru/link/?req=doc&amp;base=RLAW053&amp;n=102581&amp;dst=100006" TargetMode="External"/><Relationship Id="rId29" Type="http://schemas.openxmlformats.org/officeDocument/2006/relationships/hyperlink" Target="https://login.consultant.ru/link/?req=doc&amp;base=RLAW053&amp;n=115508&amp;dst=100016" TargetMode="External"/><Relationship Id="rId41" Type="http://schemas.openxmlformats.org/officeDocument/2006/relationships/hyperlink" Target="https://login.consultant.ru/link/?req=doc&amp;base=RLAW053&amp;n=115508&amp;dst=100022" TargetMode="External"/><Relationship Id="rId54" Type="http://schemas.openxmlformats.org/officeDocument/2006/relationships/hyperlink" Target="https://login.consultant.ru/link/?req=doc&amp;base=RLAW053&amp;n=522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02581&amp;dst=100005" TargetMode="External"/><Relationship Id="rId11" Type="http://schemas.openxmlformats.org/officeDocument/2006/relationships/hyperlink" Target="https://login.consultant.ru/link/?req=doc&amp;base=RLAW053&amp;n=138661&amp;dst=100005" TargetMode="External"/><Relationship Id="rId24" Type="http://schemas.openxmlformats.org/officeDocument/2006/relationships/hyperlink" Target="https://login.consultant.ru/link/?req=doc&amp;base=RLAW053&amp;n=115508&amp;dst=100009" TargetMode="External"/><Relationship Id="rId32" Type="http://schemas.openxmlformats.org/officeDocument/2006/relationships/hyperlink" Target="https://login.consultant.ru/link/?req=doc&amp;base=RLAW053&amp;n=159382&amp;dst=100071" TargetMode="External"/><Relationship Id="rId37" Type="http://schemas.openxmlformats.org/officeDocument/2006/relationships/hyperlink" Target="https://login.consultant.ru/link/?req=doc&amp;base=LAW&amp;n=482897&amp;dst=858" TargetMode="External"/><Relationship Id="rId40" Type="http://schemas.openxmlformats.org/officeDocument/2006/relationships/hyperlink" Target="https://login.consultant.ru/link/?req=doc&amp;base=LAW&amp;n=469799" TargetMode="External"/><Relationship Id="rId45" Type="http://schemas.openxmlformats.org/officeDocument/2006/relationships/hyperlink" Target="https://login.consultant.ru/link/?req=doc&amp;base=RLAW053&amp;n=102581&amp;dst=100007" TargetMode="External"/><Relationship Id="rId53" Type="http://schemas.openxmlformats.org/officeDocument/2006/relationships/hyperlink" Target="https://login.consultant.ru/link/?req=doc&amp;base=RLAW053&amp;n=493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53&amp;n=158314&amp;dst=100005" TargetMode="External"/><Relationship Id="rId23" Type="http://schemas.openxmlformats.org/officeDocument/2006/relationships/hyperlink" Target="https://login.consultant.ru/link/?req=doc&amp;base=RLAW053&amp;n=138661&amp;dst=100006" TargetMode="External"/><Relationship Id="rId28" Type="http://schemas.openxmlformats.org/officeDocument/2006/relationships/hyperlink" Target="https://login.consultant.ru/link/?req=doc&amp;base=RLAW053&amp;n=137862&amp;dst=100005" TargetMode="External"/><Relationship Id="rId36" Type="http://schemas.openxmlformats.org/officeDocument/2006/relationships/hyperlink" Target="https://login.consultant.ru/link/?req=doc&amp;base=RLAW053&amp;n=115508&amp;dst=100020" TargetMode="External"/><Relationship Id="rId49" Type="http://schemas.openxmlformats.org/officeDocument/2006/relationships/hyperlink" Target="https://login.consultant.ru/link/?req=doc&amp;base=RLAW053&amp;n=25168" TargetMode="External"/><Relationship Id="rId10" Type="http://schemas.openxmlformats.org/officeDocument/2006/relationships/hyperlink" Target="https://login.consultant.ru/link/?req=doc&amp;base=RLAW053&amp;n=137862&amp;dst=100005" TargetMode="External"/><Relationship Id="rId19" Type="http://schemas.openxmlformats.org/officeDocument/2006/relationships/hyperlink" Target="https://login.consultant.ru/link/?req=doc&amp;base=LAW&amp;n=469797" TargetMode="External"/><Relationship Id="rId31" Type="http://schemas.openxmlformats.org/officeDocument/2006/relationships/hyperlink" Target="https://login.consultant.ru/link/?req=doc&amp;base=RLAW053&amp;n=128126&amp;dst=100010" TargetMode="External"/><Relationship Id="rId44" Type="http://schemas.openxmlformats.org/officeDocument/2006/relationships/hyperlink" Target="https://login.consultant.ru/link/?req=doc&amp;base=RLAW053&amp;n=158714&amp;dst=100005" TargetMode="External"/><Relationship Id="rId52" Type="http://schemas.openxmlformats.org/officeDocument/2006/relationships/hyperlink" Target="https://login.consultant.ru/link/?req=doc&amp;base=RLAW053&amp;n=46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28126&amp;dst=100005" TargetMode="External"/><Relationship Id="rId14" Type="http://schemas.openxmlformats.org/officeDocument/2006/relationships/hyperlink" Target="https://login.consultant.ru/link/?req=doc&amp;base=RLAW053&amp;n=153249&amp;dst=100005" TargetMode="External"/><Relationship Id="rId22" Type="http://schemas.openxmlformats.org/officeDocument/2006/relationships/hyperlink" Target="https://login.consultant.ru/link/?req=doc&amp;base=RLAW053&amp;n=158314&amp;dst=100005" TargetMode="External"/><Relationship Id="rId27" Type="http://schemas.openxmlformats.org/officeDocument/2006/relationships/hyperlink" Target="https://login.consultant.ru/link/?req=doc&amp;base=RLAW053&amp;n=115508&amp;dst=100012" TargetMode="External"/><Relationship Id="rId30" Type="http://schemas.openxmlformats.org/officeDocument/2006/relationships/hyperlink" Target="https://login.consultant.ru/link/?req=doc&amp;base=RLAW053&amp;n=159313&amp;dst=100147" TargetMode="External"/><Relationship Id="rId35" Type="http://schemas.openxmlformats.org/officeDocument/2006/relationships/hyperlink" Target="https://login.consultant.ru/link/?req=doc&amp;base=RLAW053&amp;n=138661&amp;dst=100008" TargetMode="External"/><Relationship Id="rId43" Type="http://schemas.openxmlformats.org/officeDocument/2006/relationships/hyperlink" Target="https://login.consultant.ru/link/?req=doc&amp;base=RLAW053&amp;n=138661&amp;dst=100013" TargetMode="External"/><Relationship Id="rId48" Type="http://schemas.openxmlformats.org/officeDocument/2006/relationships/hyperlink" Target="https://login.consultant.ru/link/?req=doc&amp;base=RLAW053&amp;n=5296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53&amp;n=118892&amp;dst=100005" TargetMode="External"/><Relationship Id="rId51" Type="http://schemas.openxmlformats.org/officeDocument/2006/relationships/hyperlink" Target="https://login.consultant.ru/link/?req=doc&amp;base=RLAW053&amp;n=3478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SAR-ECO_04</dc:creator>
  <cp:lastModifiedBy>SAR-ECO_04</cp:lastModifiedBy>
  <cp:revision>1</cp:revision>
  <dcterms:created xsi:type="dcterms:W3CDTF">2024-08-23T07:49:00Z</dcterms:created>
  <dcterms:modified xsi:type="dcterms:W3CDTF">2024-08-23T07:50:00Z</dcterms:modified>
</cp:coreProperties>
</file>