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88" w:rsidRDefault="00FC67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C6788" w:rsidRDefault="00FC6788">
      <w:pPr>
        <w:pStyle w:val="ConsPlusNormal"/>
        <w:jc w:val="both"/>
        <w:outlineLvl w:val="0"/>
      </w:pPr>
    </w:p>
    <w:p w:rsidR="00FC6788" w:rsidRDefault="00FC6788">
      <w:pPr>
        <w:pStyle w:val="ConsPlusNormal"/>
        <w:outlineLvl w:val="0"/>
      </w:pPr>
      <w:r>
        <w:t>Зарегистрировано в Управлении Минюста России по УР 28 октября 2009 г. N RU18000200900402</w:t>
      </w:r>
    </w:p>
    <w:p w:rsidR="00FC6788" w:rsidRDefault="00FC67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Title"/>
        <w:jc w:val="center"/>
      </w:pPr>
      <w:r>
        <w:t>ПРАВИТЕЛЬСТВО УДМУРТСКОЙ РЕСПУБЛИКИ</w:t>
      </w:r>
    </w:p>
    <w:p w:rsidR="00FC6788" w:rsidRDefault="00FC6788">
      <w:pPr>
        <w:pStyle w:val="ConsPlusTitle"/>
        <w:jc w:val="center"/>
      </w:pPr>
    </w:p>
    <w:p w:rsidR="00FC6788" w:rsidRDefault="00FC6788">
      <w:pPr>
        <w:pStyle w:val="ConsPlusTitle"/>
        <w:jc w:val="center"/>
      </w:pPr>
      <w:r>
        <w:t>ПОСТАНОВЛЕНИЕ</w:t>
      </w:r>
    </w:p>
    <w:p w:rsidR="00FC6788" w:rsidRDefault="00FC6788">
      <w:pPr>
        <w:pStyle w:val="ConsPlusTitle"/>
        <w:jc w:val="center"/>
      </w:pPr>
      <w:r>
        <w:t>от 19 октября 2009 г. N 305</w:t>
      </w:r>
    </w:p>
    <w:p w:rsidR="00FC6788" w:rsidRDefault="00FC6788">
      <w:pPr>
        <w:pStyle w:val="ConsPlusTitle"/>
        <w:jc w:val="center"/>
      </w:pPr>
    </w:p>
    <w:p w:rsidR="00FC6788" w:rsidRDefault="00FC6788">
      <w:pPr>
        <w:pStyle w:val="ConsPlusTitle"/>
        <w:jc w:val="center"/>
      </w:pPr>
      <w:r>
        <w:t>О ПОРЯДКЕ ЗАКЛЮЧЕНИЯ ДОГОВОРОВ АРЕНДЫ ИМУЩЕСТВА</w:t>
      </w:r>
    </w:p>
    <w:p w:rsidR="00FC6788" w:rsidRDefault="00FC6788">
      <w:pPr>
        <w:pStyle w:val="ConsPlusTitle"/>
        <w:jc w:val="center"/>
      </w:pPr>
      <w:r>
        <w:t>УДМУРТСКОЙ РЕСПУБЛИКИ</w:t>
      </w:r>
    </w:p>
    <w:p w:rsidR="00FC6788" w:rsidRDefault="00FC67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7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788" w:rsidRDefault="00FC67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788" w:rsidRDefault="00FC67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788" w:rsidRDefault="00FC67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6788" w:rsidRDefault="00FC67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31.10.2011 </w:t>
            </w:r>
            <w:hyperlink r:id="rId6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6788" w:rsidRDefault="00FC67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13.04.2015 </w:t>
            </w:r>
            <w:hyperlink r:id="rId7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25.04.2016 </w:t>
            </w:r>
            <w:hyperlink r:id="rId8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25.07.2016 </w:t>
            </w:r>
            <w:hyperlink r:id="rId9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FC6788" w:rsidRDefault="00FC67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0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09.01.2024 </w:t>
            </w:r>
            <w:hyperlink r:id="rId1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788" w:rsidRDefault="00FC6788">
            <w:pPr>
              <w:pStyle w:val="ConsPlusNormal"/>
            </w:pPr>
          </w:p>
        </w:tc>
      </w:tr>
    </w:tbl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15">
        <w:r>
          <w:rPr>
            <w:color w:val="0000FF"/>
          </w:rPr>
          <w:t>Законом</w:t>
        </w:r>
      </w:hyperlink>
      <w:r>
        <w:t xml:space="preserve"> Удмуртской Республики от 29 июня 2011 года N 29-РЗ "О полномочиях органов государственной власти Удмуртской Республики по владению, пользованию, распоряжению собственностью Удмуртской Республики", в целях повышения эффективности управления собственностью Удмуртской Республики Правительство Удмуртской Республики постановляет:</w:t>
      </w:r>
      <w:proofErr w:type="gramEnd"/>
    </w:p>
    <w:p w:rsidR="00FC6788" w:rsidRDefault="00FC678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66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заключения договоров аренды имущества Удмуртской Республики</w:t>
      </w:r>
      <w:proofErr w:type="gramEnd"/>
      <w:r>
        <w:t>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1.1. Установить, что настоящее постановление не распространяется:</w:t>
      </w:r>
    </w:p>
    <w:p w:rsidR="00FC6788" w:rsidRDefault="00FC6788">
      <w:pPr>
        <w:pStyle w:val="ConsPlusNormal"/>
        <w:spacing w:before="220"/>
        <w:ind w:firstLine="540"/>
        <w:jc w:val="both"/>
      </w:pPr>
      <w:proofErr w:type="gramStart"/>
      <w:r>
        <w:t>на правоотношения по передаче в аренду земельных участков;</w:t>
      </w:r>
      <w:proofErr w:type="gramEnd"/>
    </w:p>
    <w:p w:rsidR="00FC6788" w:rsidRDefault="00FC6788">
      <w:pPr>
        <w:pStyle w:val="ConsPlusNormal"/>
        <w:spacing w:before="220"/>
        <w:ind w:firstLine="540"/>
        <w:jc w:val="both"/>
      </w:pPr>
      <w:proofErr w:type="gramStart"/>
      <w:r>
        <w:t>на правоотношения, связанные с предоставлением государственной преференции в виде передачи в аренду недвижимого имущества, находящегося в собственности Удмуртской Республики, в целях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  <w:proofErr w:type="gramEnd"/>
    </w:p>
    <w:p w:rsidR="00FC6788" w:rsidRDefault="00FC6788">
      <w:pPr>
        <w:pStyle w:val="ConsPlusNormal"/>
        <w:jc w:val="both"/>
      </w:pPr>
      <w:r>
        <w:t xml:space="preserve">(п. 1.1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УР от 09.01.2024 N 1)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1.2. Особенности применения настоящего постановления в части установления льготной арендной платы и ее размеров в отношении имущества Удмуртской Республики, включенного в единый государственный реестр объектов культурного наследия (памятников истории и культуры) народов Российской Федерации, устанавливаются Правительством Удмуртской Республики.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УР от 10.02.2018 N 34)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2. Установить, что Министерство имущественных отношений Удмуртской Республики осуществляет полномочия организатора торгов на право заключения договоров аренды имущества Удмуртской Республики, закрепленного за казенными учреждениями Удмуртской Республики, а также государственными органами Удмуртской Республики, и имущества, входящего в состав имущества казны Удмуртской Республики.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FC6788" w:rsidRDefault="00FC6788">
      <w:pPr>
        <w:pStyle w:val="ConsPlusNormal"/>
        <w:spacing w:before="220"/>
        <w:ind w:firstLine="540"/>
        <w:jc w:val="both"/>
      </w:pPr>
      <w:bookmarkStart w:id="0" w:name="P27"/>
      <w:bookmarkEnd w:id="0"/>
      <w:r>
        <w:lastRenderedPageBreak/>
        <w:t>3. Установить, что расходование средств на осуществление Министерством имущественных отношений Удмуртской Республики деятельности по передаче в аренду имущества Удмуртской Республики, закрепленного за казенными учреждениями Удмуртской Республики, а также государственными органами Удмуртской Республики, и имущества, входящего в состав имущества казны Удмуртской Республики, осуществляется по следующим видам затрат: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содержание имущества, входящего в состав имущества казны Удмуртской Республики;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подготовка имущества Удмуртской Республики к передаче в аренду, в том числе расходы, связанные с изготовлением кадастровых и (или) технических паспортов объектов недвижимости, оформлением прав на имущество Удмуртской Республики;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рыночная оценка размера годовой арендной платы за пользование имуществом Удмуртской Республики, в том числе расходы, связанные с проведением актуализации результатов рыночной оценки;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УР от 31.10.2011 N 394.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4. Министерству имущественных отношений Удмуртской Республики: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осуществлять финансирование расходов, указанных в </w:t>
      </w:r>
      <w:hyperlink w:anchor="P27">
        <w:r>
          <w:rPr>
            <w:color w:val="0000FF"/>
          </w:rPr>
          <w:t>пункте 3</w:t>
        </w:r>
      </w:hyperlink>
      <w:r>
        <w:t xml:space="preserve"> настоящего постановления, в пределах средств бюджета Удмуртской Республики, предусмотренных на указанные цели Министерству имущественных отношений Удмуртской Республики законом Удмуртской Республики о бюджете Удмуртской Республики на соответствующий год и плановый период;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FC6788" w:rsidRDefault="00FC6788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утвердить примерные формы документов, необходимых для заключения договоров аренды имущества Удмуртской Республики, в том числе для проведения торгов на право заключения указанных договоров, и примерные формы </w:t>
      </w:r>
      <w:proofErr w:type="gramStart"/>
      <w:r>
        <w:t>договоров аренды отдельных видов имущества Удмуртской Республики</w:t>
      </w:r>
      <w:proofErr w:type="gramEnd"/>
      <w:r>
        <w:t>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5. Казенным учреждениям Удмуртской Республики, а также государственным органам Удмуртской Республики, своевременно представлять в Министерство имущественных отношений Удмуртской Республики информацию о закрепленном за ними имуществе Удмуртской Республики, постоянно или временно неиспользуемом или используемом не в полном объеме или не по назначению.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6. Рекомендовать территориальным органам федеральных органов исполнительной власти Российской Федерации по Удмуртской Республике, органам местного самоуправления в Удмуртской Республике представлять в Министерство имущественных отношений Удмуртской Республики информацию о выявленных нарушениях законодательства Российской Федерации и законодательства Удмуртской Республики о порядке </w:t>
      </w:r>
      <w:proofErr w:type="gramStart"/>
      <w:r>
        <w:t>заключения договоров аренды имущества Удмуртской Республики</w:t>
      </w:r>
      <w:proofErr w:type="gramEnd"/>
      <w:r>
        <w:t>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6.1. Рекомендовать автономным и бюджетным учреждениям Удмуртской Республики при заключении договоров аренды имущества, закрепленного за ними на праве оперативного управления, руководствоваться примерными формами договоров аренды, утвержденными Министерством имущественных отношений Удмуртской Республики в соответствии с </w:t>
      </w:r>
      <w:hyperlink w:anchor="P37">
        <w:r>
          <w:rPr>
            <w:color w:val="0000FF"/>
          </w:rPr>
          <w:t>абзацем третьим пункта 4</w:t>
        </w:r>
      </w:hyperlink>
      <w:r>
        <w:t xml:space="preserve"> настоящего постановления.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FC6788" w:rsidRDefault="00FC6788">
      <w:pPr>
        <w:pStyle w:val="ConsPlusNormal"/>
        <w:spacing w:before="220"/>
        <w:ind w:firstLine="540"/>
        <w:jc w:val="both"/>
      </w:pPr>
      <w:hyperlink r:id="rId26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 сентября 1996 года N 609 "О сдаче в аренду зданий, сооружений и нежилых помещений";</w:t>
      </w:r>
      <w:proofErr w:type="gramEnd"/>
    </w:p>
    <w:p w:rsidR="00FC6788" w:rsidRDefault="00FC6788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8 сентября 1997 года N 828 "О внесении изменений и дополнений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FC6788" w:rsidRDefault="00FC6788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23 апреля 2001 года N 420 "О внесении изменений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FC6788" w:rsidRDefault="00FC6788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23 декабря 2002 года N 1086 "О внесении изменений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FC6788" w:rsidRDefault="00FC6788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30 декабря 2002 года N 1113 "О внесении дополнения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FC6788" w:rsidRDefault="00FC6788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9 июня 2003 года N 191 "О внесении изменений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FC6788" w:rsidRDefault="00FC6788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29 мая 2006 года N 62 "О внесении изменений в постановление Правительства Удмуртской Республики от 3 сентября 1996 года N 609 "О сдаче в аренду зданий, сооружений и нежилых помещений".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jc w:val="right"/>
      </w:pPr>
      <w:r>
        <w:t>Председатель Правительства</w:t>
      </w:r>
    </w:p>
    <w:p w:rsidR="00FC6788" w:rsidRDefault="00FC6788">
      <w:pPr>
        <w:pStyle w:val="ConsPlusNormal"/>
        <w:jc w:val="right"/>
      </w:pPr>
      <w:r>
        <w:t>Удмуртской Республики</w:t>
      </w:r>
    </w:p>
    <w:p w:rsidR="00FC6788" w:rsidRDefault="00FC6788">
      <w:pPr>
        <w:pStyle w:val="ConsPlusNormal"/>
        <w:jc w:val="right"/>
      </w:pPr>
      <w:r>
        <w:t>Ю.С.ПИТКЕВИЧ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jc w:val="right"/>
        <w:outlineLvl w:val="0"/>
      </w:pPr>
      <w:r>
        <w:t>Утвержден</w:t>
      </w:r>
    </w:p>
    <w:p w:rsidR="00FC6788" w:rsidRDefault="00FC6788">
      <w:pPr>
        <w:pStyle w:val="ConsPlusNormal"/>
        <w:jc w:val="right"/>
      </w:pPr>
      <w:r>
        <w:t>постановлением</w:t>
      </w:r>
    </w:p>
    <w:p w:rsidR="00FC6788" w:rsidRDefault="00FC6788">
      <w:pPr>
        <w:pStyle w:val="ConsPlusNormal"/>
        <w:jc w:val="right"/>
      </w:pPr>
      <w:r>
        <w:t>Правительства</w:t>
      </w:r>
    </w:p>
    <w:p w:rsidR="00FC6788" w:rsidRDefault="00FC6788">
      <w:pPr>
        <w:pStyle w:val="ConsPlusNormal"/>
        <w:jc w:val="right"/>
      </w:pPr>
      <w:r>
        <w:t>Удмуртской Республики</w:t>
      </w:r>
    </w:p>
    <w:p w:rsidR="00FC6788" w:rsidRDefault="00FC6788">
      <w:pPr>
        <w:pStyle w:val="ConsPlusNormal"/>
        <w:jc w:val="right"/>
      </w:pPr>
      <w:r>
        <w:t>от 19 октября 2009 г. N 305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Title"/>
        <w:jc w:val="center"/>
      </w:pPr>
      <w:bookmarkStart w:id="2" w:name="P66"/>
      <w:bookmarkEnd w:id="2"/>
      <w:r>
        <w:t>ПОРЯДОК</w:t>
      </w:r>
    </w:p>
    <w:p w:rsidR="00FC6788" w:rsidRDefault="00FC6788">
      <w:pPr>
        <w:pStyle w:val="ConsPlusTitle"/>
        <w:jc w:val="center"/>
      </w:pPr>
      <w:r>
        <w:t>ЗАКЛЮЧЕНИЯ ДОГОВОРОВ АРЕНДЫ ИМУЩЕСТВА УДМУРТСКОЙ РЕСПУБЛИКИ</w:t>
      </w:r>
    </w:p>
    <w:p w:rsidR="00FC6788" w:rsidRDefault="00FC67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7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788" w:rsidRDefault="00FC67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788" w:rsidRDefault="00FC67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788" w:rsidRDefault="00FC67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6788" w:rsidRDefault="00FC67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31.10.2011 </w:t>
            </w:r>
            <w:hyperlink r:id="rId33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6788" w:rsidRDefault="00FC67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13.04.2015 </w:t>
            </w:r>
            <w:hyperlink r:id="rId34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25.04.2016 </w:t>
            </w:r>
            <w:hyperlink r:id="rId35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788" w:rsidRDefault="00FC6788">
            <w:pPr>
              <w:pStyle w:val="ConsPlusNormal"/>
            </w:pPr>
          </w:p>
        </w:tc>
      </w:tr>
    </w:tbl>
    <w:p w:rsidR="00FC6788" w:rsidRDefault="00FC6788">
      <w:pPr>
        <w:pStyle w:val="ConsPlusNormal"/>
        <w:jc w:val="both"/>
      </w:pPr>
    </w:p>
    <w:p w:rsidR="00FC6788" w:rsidRDefault="00FC6788">
      <w:pPr>
        <w:pStyle w:val="ConsPlusTitle"/>
        <w:jc w:val="center"/>
        <w:outlineLvl w:val="1"/>
      </w:pPr>
      <w:r>
        <w:t>Общие положения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законодательством Российской Федерации, законодательством Удмуртской Республики и регулирует отношения по передаче в аренду имущества Удмуртской Республики, закрепленного за казенными учреждениями Удмуртской Республики, а также государственными органами Удмуртской Республики (далее - </w:t>
      </w:r>
      <w:r>
        <w:lastRenderedPageBreak/>
        <w:t>имущество учреждений), и имущества, входящего в состав имущества казны Удмуртской Республики (далее - имущество казны), в том числе конструктивных элементов указанного имущества.</w:t>
      </w:r>
      <w:proofErr w:type="gramEnd"/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2. Полномочия арендодателя при передаче имущества учреждений или имущества казны в аренду, а также полномочия организатора торгов на право заключения договоров аренды указанного имущества осуществляет Министерство имущественных отношений Удмуртской Республики (далее - Министерство).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3. В случае передачи в аренду имущества, закрепленного за казенными учреждениями Удмуртской Республики (далее - учреждения), заключение договоров аренды указанного имущества осуществляется по согласованию с государственными органами Удмуртской Республики, осуществляющими функции и полномочия учредителей учреждений.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4. Имущество учреждений и имущество казны может быть предоставлено в аренду физическим лицам, юридическим лицам и индивидуальным предпринимателям, осуществляющим свою деятельность без образования юридического лица (далее - арендаторы).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5. Перечень имущества учреждений и имущества казны, которое может быть предоставлено в аренду (далее - Перечень имущества), составляется Министерством на основании: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актов Министерства о выявлении излишнего, неиспользуемого или используемого не по назначению имущества учреждений;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сведений, представленных учреждениями, государственными органами Удмуртской Республики, в оперативном управлении которых находится имущество Удмуртской Республики, государственными органами Удмуртской Республики, осуществляющими функции и полномочия учредителей учреждений, о наличии излишнего или неиспользуемого имущества;</w:t>
      </w:r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38">
        <w:r>
          <w:rPr>
            <w:color w:val="0000FF"/>
          </w:rPr>
          <w:t>N 394</w:t>
        </w:r>
      </w:hyperlink>
      <w:r>
        <w:t xml:space="preserve">, от 13.04.2015 </w:t>
      </w:r>
      <w:hyperlink r:id="rId39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сведений об имуществе казны;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сведений об истечении </w:t>
      </w:r>
      <w:proofErr w:type="gramStart"/>
      <w:r>
        <w:t>сроков действия договоров аренды имущества</w:t>
      </w:r>
      <w:proofErr w:type="gramEnd"/>
      <w:r>
        <w:t xml:space="preserve"> учреждений, договоров аренды имущества казны (далее - договоры аренды);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иных сведений.</w:t>
      </w:r>
    </w:p>
    <w:p w:rsidR="00FC6788" w:rsidRDefault="00FC6788">
      <w:pPr>
        <w:pStyle w:val="ConsPlusNormal"/>
        <w:spacing w:before="220"/>
        <w:ind w:firstLine="540"/>
        <w:jc w:val="both"/>
      </w:pPr>
      <w:proofErr w:type="gramStart"/>
      <w:r>
        <w:t>Изменения в Перечень имущества вносятся Министерством в течение трех рабочих дней со дня поступления в Министерство сведений об имуществе учреждений или имуществе казны, которое может быть передано в аренду, либо со дня заключения договора аренды имущества учреждения или имущества казны, включенного в Перечень имущества, принятия решения о закреплении указанного имущества за государственными унитарными предприятиями Удмуртской Республики, государственными учреждениями Удмуртской Республики</w:t>
      </w:r>
      <w:proofErr w:type="gramEnd"/>
      <w:r>
        <w:t xml:space="preserve">, </w:t>
      </w:r>
      <w:proofErr w:type="gramStart"/>
      <w:r>
        <w:t>отчуждении</w:t>
      </w:r>
      <w:proofErr w:type="gramEnd"/>
      <w:r>
        <w:t xml:space="preserve"> указанного имущества.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Перечень имущества размещается Министерством на официальном информационном сайте Министерства в информационно-телекоммуникационной сети "Интернет".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Title"/>
        <w:jc w:val="center"/>
        <w:outlineLvl w:val="1"/>
      </w:pPr>
      <w:r>
        <w:t>Порядок заключения договора аренды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ind w:firstLine="540"/>
        <w:jc w:val="both"/>
      </w:pPr>
      <w:r>
        <w:t xml:space="preserve">8. Передача имущества учреждения или имущества казны в аренду осуществляется на </w:t>
      </w:r>
      <w:r>
        <w:lastRenderedPageBreak/>
        <w:t>условиях заключенного договора аренды.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Инициатором передачи имущества учреждения или имущества казны в аренду выступают заинтересованные физические лица, юридические лица, индивидуальные предприниматели, осуществляющие свою деятельность без образования юридического лица, учреждения, государственные органы Удмуртской Республики, в оперативном управлении которых находится имущество, передаваемое в аренду, государственные органы Удмуртской Республики, осуществляющие функции и полномочия учредителей учреждений.</w:t>
      </w:r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42">
        <w:r>
          <w:rPr>
            <w:color w:val="0000FF"/>
          </w:rPr>
          <w:t>N 394</w:t>
        </w:r>
      </w:hyperlink>
      <w:r>
        <w:t xml:space="preserve">, от 13.04.2015 </w:t>
      </w:r>
      <w:hyperlink r:id="rId43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Министерство вправе принять решение о проведении торгов на право заключения договора аренды имущества казны по собственной инициативе.</w:t>
      </w:r>
    </w:p>
    <w:p w:rsidR="00FC6788" w:rsidRDefault="00FC6788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9. Если иное не предусмотрено законодательством Российской Федерации, договоры аренды заключаются путем проведения торгов на право заключения договоров аренды.</w:t>
      </w:r>
    </w:p>
    <w:p w:rsidR="00FC6788" w:rsidRDefault="00FC6788">
      <w:pPr>
        <w:pStyle w:val="ConsPlusNormal"/>
        <w:spacing w:before="220"/>
        <w:ind w:firstLine="540"/>
        <w:jc w:val="both"/>
      </w:pPr>
      <w:bookmarkStart w:id="3" w:name="P100"/>
      <w:bookmarkEnd w:id="3"/>
      <w:r>
        <w:t>10. Для принятия решения о передаче в аренду имущества учреждения, включенного в Перечень имущества, по инициативе учреждения или государственного органа Удмуртской Республики, в оперативном управлении которого находится имущество, передаваемое в аренду, или государственного органа Удмуртской Республики, осуществляющего функции и полномочия учредителя указанного учреждения, указанные лица представляют в Министерство следующие документы:</w:t>
      </w:r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45">
        <w:r>
          <w:rPr>
            <w:color w:val="0000FF"/>
          </w:rPr>
          <w:t>N 394</w:t>
        </w:r>
      </w:hyperlink>
      <w:r>
        <w:t xml:space="preserve">, от 13.04.2015 </w:t>
      </w:r>
      <w:hyperlink r:id="rId46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1) заявление, составленное по форме, утвержденной Министерством, с указанием сведений об имуществе учреждения, подлежащем передаче в аренду (наименование объекта недвижимости, его местонахождение, наименование и характеристика движимого имущества, назначение имущества), и предлагаемых условий аренды, в том числе срока аренды;</w:t>
      </w:r>
    </w:p>
    <w:p w:rsidR="00FC6788" w:rsidRDefault="00FC6788">
      <w:pPr>
        <w:pStyle w:val="ConsPlusNormal"/>
        <w:jc w:val="both"/>
      </w:pPr>
      <w:r>
        <w:t xml:space="preserve">(пп. 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2) обоснование необходимости передачи имущества учреждения в аренду (с указанием причин неиспользования имущества, предполагаемых условий аренды, срока, анализа влияния аренды на деятельность учреждения или государственного органа Удмуртской Республики, в оперативном управлении которого находится имущество);</w:t>
      </w:r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48">
        <w:r>
          <w:rPr>
            <w:color w:val="0000FF"/>
          </w:rPr>
          <w:t>N 394</w:t>
        </w:r>
      </w:hyperlink>
      <w:r>
        <w:t xml:space="preserve">, от 13.04.2015 </w:t>
      </w:r>
      <w:hyperlink r:id="rId49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3) заключение государственного органа Удмуртской Республики, осуществляющего функции и полномочия учредителя учреждения, о целесообразности передачи имущества учреждения в аренду;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4) копию кадастрового или технического паспорта на имущество, подлежащее передаче в аренду, включая экспликацию и ситуационный план помещения с указанием границ, или ситуационный план местоположения здания, сооружения;</w:t>
      </w:r>
    </w:p>
    <w:p w:rsidR="00FC6788" w:rsidRDefault="00FC6788">
      <w:pPr>
        <w:pStyle w:val="ConsPlusNormal"/>
        <w:jc w:val="both"/>
      </w:pPr>
      <w:r>
        <w:t xml:space="preserve">(пп. 4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5) документы, подтверждающие согласование характера использования передаваемого в аренду имущества с соответствующими государственными (муниципальными) органами и иными организациями, в случаях, когда такое согласование предусмотрено законодательством.</w:t>
      </w:r>
    </w:p>
    <w:p w:rsidR="00FC6788" w:rsidRDefault="00FC6788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11. Для принятия решения о передаче в аренду имущества учреждения или имущества казны, включенного в Перечень имущества, по инициативе физического лица, юридического лица, индивидуального предпринимателя, осуществляющего свою деятельность без образования юридического лица, за исключением случаев, указанных в </w:t>
      </w:r>
      <w:hyperlink w:anchor="P100">
        <w:r>
          <w:rPr>
            <w:color w:val="0000FF"/>
          </w:rPr>
          <w:t>пункте 10</w:t>
        </w:r>
      </w:hyperlink>
      <w:r>
        <w:t xml:space="preserve"> настоящего Порядка, заинтересованное лицо представляет в Министерство следующие документы: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lastRenderedPageBreak/>
        <w:t>1) заявление, составленное по форме, утвержденной Министерством, с указанием сведений об имуществе, подлежащем передаче в аренду (наименование объекта недвижимости, его местонахождение, наименование и характеристика движимого имущества, назначение имущества), и предлагаемых условий аренды, в том числе срока аренды;</w:t>
      </w:r>
    </w:p>
    <w:p w:rsidR="00FC6788" w:rsidRDefault="00FC6788">
      <w:pPr>
        <w:pStyle w:val="ConsPlusNormal"/>
        <w:jc w:val="both"/>
      </w:pPr>
      <w:r>
        <w:t xml:space="preserve">(пп. 1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proofErr w:type="gramStart"/>
      <w:r>
        <w:t>2) копии учредительных документов заявителя, свидетельства о государственной регистрации заявителя в качестве юридического лица (индивидуального предпринимателя), свидетельства о постановке заявителя на учет в налоговом органе, паспорта заявителя - физического лица, документов, подтверждающих право заявителя на заключение с ним договора аренды без проведения торгов (в случаях, когда заявитель в соответствии с законодательством Российской Федерации имеет право на заключение с ним договора аренды</w:t>
      </w:r>
      <w:proofErr w:type="gramEnd"/>
      <w:r>
        <w:t xml:space="preserve"> без проведения торгов). Заявитель представляет копии указанных документов с одновременным представлением оригиналов. Копии документов после проверки их соответствия оригиналам заверяются должностным лицом Министерства, принимающим документы, после чего оригиналы возвращаются заявителю.</w:t>
      </w:r>
    </w:p>
    <w:p w:rsidR="00FC6788" w:rsidRDefault="00FC6788">
      <w:pPr>
        <w:pStyle w:val="ConsPlusNormal"/>
        <w:jc w:val="both"/>
      </w:pPr>
      <w:r>
        <w:t xml:space="preserve">(пп. 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proofErr w:type="gramStart"/>
      <w:r>
        <w:t xml:space="preserve">При передаче в аренду имущества учреждения подготовку и представление в Министерство документов, указанных в </w:t>
      </w:r>
      <w:hyperlink w:anchor="P104">
        <w:r>
          <w:rPr>
            <w:color w:val="0000FF"/>
          </w:rPr>
          <w:t>подпунктах 2</w:t>
        </w:r>
      </w:hyperlink>
      <w:r>
        <w:t xml:space="preserve">, </w:t>
      </w:r>
      <w:hyperlink w:anchor="P106">
        <w:r>
          <w:rPr>
            <w:color w:val="0000FF"/>
          </w:rPr>
          <w:t>3</w:t>
        </w:r>
      </w:hyperlink>
      <w:r>
        <w:t xml:space="preserve">, </w:t>
      </w:r>
      <w:hyperlink w:anchor="P108">
        <w:r>
          <w:rPr>
            <w:color w:val="0000FF"/>
          </w:rPr>
          <w:t>4</w:t>
        </w:r>
      </w:hyperlink>
      <w:r>
        <w:t xml:space="preserve">, </w:t>
      </w:r>
      <w:hyperlink w:anchor="P110">
        <w:r>
          <w:rPr>
            <w:color w:val="0000FF"/>
          </w:rPr>
          <w:t>5 пункта 10</w:t>
        </w:r>
      </w:hyperlink>
      <w:r>
        <w:t xml:space="preserve"> настоящего Порядка, осуществляет учреждение или государственный орган Удмуртской Республики, в оперативном управлении которого находится имущество, передаваемое в аренду, по требованию Министерства в течение 15 дней со дня получения указанного требования.</w:t>
      </w:r>
      <w:proofErr w:type="gramEnd"/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54">
        <w:r>
          <w:rPr>
            <w:color w:val="0000FF"/>
          </w:rPr>
          <w:t>N 394</w:t>
        </w:r>
      </w:hyperlink>
      <w:r>
        <w:t xml:space="preserve">, от 13.04.2015 </w:t>
      </w:r>
      <w:hyperlink r:id="rId55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proofErr w:type="gramStart"/>
      <w:r>
        <w:t>Подготовку документов, необходимых для заключения договора аренды имущества казны, в том числе согласование характера использования передаваемого в аренду имущества казны с соответствующими государственными (муниципальными) органами и иными организациями, в случаях, когда такое согласование предусмотрено законодательством, осуществляет Министерство в течение 15 дней со дня поступления в Министерство заявления о передаче в аренду имущества казны.</w:t>
      </w:r>
      <w:proofErr w:type="gramEnd"/>
    </w:p>
    <w:p w:rsidR="00FC6788" w:rsidRDefault="00FC6788">
      <w:pPr>
        <w:pStyle w:val="ConsPlusNormal"/>
        <w:spacing w:before="220"/>
        <w:ind w:firstLine="540"/>
        <w:jc w:val="both"/>
      </w:pPr>
      <w:r>
        <w:t>12. Министерство в течение 30 дней со дня получения заявления принимает решение: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о проведении торгов на право заключения договора аренды;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о передаче имущества учреждения или имущества казны в аренду без проведения торгов и заключении договора аренды в случаях, когда заявитель в соответствии с законодательством Российской Федерации имеет право на заключение с ним договора аренды без проведения торгов;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об отказе в передаче имущества учреждения или имущества казны в аренду.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13. Решение об отказе в передаче имущества учреждения или имущества казны в аренду принимается в случаях, если: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заявителем не представлены в полном объеме документы, указанные в </w:t>
      </w:r>
      <w:hyperlink w:anchor="P100">
        <w:r>
          <w:rPr>
            <w:color w:val="0000FF"/>
          </w:rPr>
          <w:t>пунктах 10</w:t>
        </w:r>
      </w:hyperlink>
      <w:r>
        <w:t xml:space="preserve">, </w:t>
      </w:r>
      <w:hyperlink w:anchor="P111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предлагаемые условия аренды лишают учреждение или государственный орган Удмуртской Республики, в оперативном управлении которого находится имущество, возможности осуществлять деятельность, предмет и цели которой определены его уставом (положением), или ограничивают эту возможность;</w:t>
      </w:r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57">
        <w:r>
          <w:rPr>
            <w:color w:val="0000FF"/>
          </w:rPr>
          <w:t>N 394</w:t>
        </w:r>
      </w:hyperlink>
      <w:r>
        <w:t xml:space="preserve">, от 13.04.2015 </w:t>
      </w:r>
      <w:hyperlink r:id="rId58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lastRenderedPageBreak/>
        <w:t>предлагаемые условия аренды не обеспечивают сохранность имущества или использование его по назначению;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принято решение об изъятии излишнего, неиспользуемого или используемого не по назначению имущества из оперативного управления учреждения или государственного органа Удмуртской Республики и закреплении изъятого имущества на праве оперативного управления за другим государственным учреждением Удмуртской Республики;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представленные документы не подтверждают право заявителя на заключение с ним договора аренды без проведения торгов (в случае поступления в Министерство заявления о заключении договора аренды без проведения торгов).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14. Торги на право заключения договора аренды проводятся в порядке, установленном законодательством Российской Федерации.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15. Устанавливаемая на торгах начальная (минимальная) величина годовой арендной платы за пользование имуществом учреждений или имуществом казны не может быть менее величины годовой арендной платы, определенной на основании отчета независимого оценщика о рыночной оценке размера годовой арендной платы за пользование указанным имуществом.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16 - 19. Утратили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Title"/>
        <w:jc w:val="center"/>
        <w:outlineLvl w:val="1"/>
      </w:pPr>
      <w:r>
        <w:t>Договор аренды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ind w:firstLine="540"/>
        <w:jc w:val="both"/>
      </w:pPr>
      <w:r>
        <w:t>20. Основным документом, регламентирующим отношения Министерства с арендатором, является договор аренды.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Договоры аренды оформляются в соответствии с примерными формами договоров аренды отдельных видов имущества Удмуртской Республики, утвержденными Министерством.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21. На каждый заключаемый договор аренды Министерством формируется дело, содержащее следующие документы: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заявление арендатора, составленное по форме, утвержденной Министерством, с указанием предлагаемых условий аренды, в том числе срока аренды;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копии учредительных документов арендатора, свидетельства о государственной регистрации арендатора, свидетельства о постановке арендатора на учет в налоговые органы;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копию паспорта </w:t>
      </w:r>
      <w:proofErr w:type="gramStart"/>
      <w:r>
        <w:t>арендатора</w:t>
      </w:r>
      <w:proofErr w:type="gramEnd"/>
      <w:r>
        <w:t xml:space="preserve"> в случае если арендатором является физическое лицо;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подготовленное учреждением или государственным органом Удмуртской Республики, в оперативном управлении которого находится имущество, передаваемое в аренду, обоснование необходимости передачи имущества учреждения в аренду (с указанием причин неиспользования имущества, предполагаемых условий аренды: срока, анализа влияния аренды на деятельность учреждения или государственного органа Удмуртской Республики, в оперативном управлении которого находится имущество);</w:t>
      </w:r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64">
        <w:r>
          <w:rPr>
            <w:color w:val="0000FF"/>
          </w:rPr>
          <w:t>N 394</w:t>
        </w:r>
      </w:hyperlink>
      <w:r>
        <w:t xml:space="preserve">, от 13.04.2015 </w:t>
      </w:r>
      <w:hyperlink r:id="rId65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заключение государственного органа Удмуртской Республики, осуществляющего функции и полномочия учредителя учреждения, о целесообразности передачи имущества учреждения в аренду;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lastRenderedPageBreak/>
        <w:t>выписку из Реестра государственного имущества Удмуртской Республики, содержащую сведения о передаваемом в аренду имуществе учреждения или имуществе казны;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копию кадастрового или технического паспорта на арендуемое имущество, включая экспликацию и ситуационный план помещения с указанием границ, или ситуационный план местоположения здания, сооружения;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копии страниц отчета независимого оценщика, содержащие информацию о рыночной годовой арендной плате, информацию об актуализации результатов рыночной оценки;</w:t>
      </w:r>
    </w:p>
    <w:p w:rsidR="00FC6788" w:rsidRDefault="00FC6788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документы, подтверждающие согласование характера использования передаваемого в аренду имущества учреждения или имущества казны с соответствующими государственными (муниципальными) органами и иными организациями, в случаях, когда такое согласование предусмотрено законодательством;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документы о проведении торгов на право заключения договора аренды, в том числе протокол об итогах торгов либо документы, подтверждающие право арендатора на заключение с ним договора аренды без проведения торгов;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распоряжение Министерства о передаче имущества учреждения или имущества казны в аренду;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договор аренды;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акт приема-передачи арендуемого имущества;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документы о внесении изменений в договор аренды, расторжении договора аренды, взыскании с арендатора задолженности по арендной плате, иные документы, связанные с реализацией договора аренды;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иные документы по решению Министерства.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22. В договоре аренды Министерством предусматривается: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состав арендуемого имущества (указываются данные, позволяющие определенно установить имущество, подлежащее передаче арендатору, в том числе его недостатки);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срок аренды;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размер арендной платы;</w:t>
      </w:r>
    </w:p>
    <w:p w:rsidR="00FC6788" w:rsidRDefault="00FC6788">
      <w:pPr>
        <w:pStyle w:val="ConsPlusNormal"/>
        <w:spacing w:before="220"/>
        <w:ind w:firstLine="540"/>
        <w:jc w:val="both"/>
      </w:pPr>
      <w:proofErr w:type="gramStart"/>
      <w:r>
        <w:t>условие о том, что предусмотренная договором аренды величина арендной платы за пользование арендуемым имуществом может быть изменена Министерством в одностороннем порядке в связи с изменением рыночной стоимости указанного арендуемого имущества на основании отчета независимого оценщика о рыночной оценке размера годовой арендной платы за пользование указанным имуществом, но не чаще чем 1 раз в год;</w:t>
      </w:r>
      <w:proofErr w:type="gramEnd"/>
    </w:p>
    <w:p w:rsidR="00FC6788" w:rsidRDefault="00FC6788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порядок, условия и сроки внесения арендной платы;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порядок возмещения расходов по содержанию арендуемого имущества;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условия использования арендуемого имущества, последствия нарушения этих условий;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распределение обязанностей сторон по договору аренды, в том числе по текущему и </w:t>
      </w:r>
      <w:r>
        <w:lastRenderedPageBreak/>
        <w:t>капитальному ремонту, реконструкции арендуемого имущества;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порядок получения согласия Министерства на производство арендатором капитального ремонта, реконструкции, иных неотделимых улучшений арендуемого имущества;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условия изменения, прекращения, расторжения договора аренды;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обязанность арендатора уведомить Министерство в трехдневный срок о реорганизации, ликвидации, переименовании или смене его юридического (почтового) адреса;</w:t>
      </w:r>
    </w:p>
    <w:p w:rsidR="00FC6788" w:rsidRDefault="00FC6788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права третьих лиц на арендуемое имущество;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порядок передачи арендуемого имущества в субаренду;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порядок контроля со стороны Министерства, учреждения, государственного органа Удмуртской Республики, в оперативном управлении которого находится арендуемое имущество, государственного органа Удмуртской Республики, осуществляющего функции и полномочия учредителя учреждения, за соблюдением арендатором условий договора аренды;</w:t>
      </w:r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70">
        <w:r>
          <w:rPr>
            <w:color w:val="0000FF"/>
          </w:rPr>
          <w:t>N 394</w:t>
        </w:r>
      </w:hyperlink>
      <w:r>
        <w:t xml:space="preserve">, от 13.04.2015 </w:t>
      </w:r>
      <w:hyperlink r:id="rId71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ответственность сторон по договору аренды, в том числе неустойка (пени) за неисполнение или ненадлежащее исполнение обязательств в размере 0,15 процента от суммы невнесенного платежа за каждый день просрочки.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23. Арендуемое имущество передается арендатору по акту приема-передачи, являющемуся неотъемлемой частью договора аренды.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Акт приема-передачи должен содержать перечень арендуемого имущества с указанием данных, позволяющих определенно установить имущество, подлежащее передаче арендатору в качестве объекта договора аренды.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При заключении договора аренды имущества учреждения акт приема-передачи подписывается арендатором и учреждением или государственным органом Удмуртской Республики, в оперативном управлении которого находится имущество, передаваемое в аренду, и утверждается Министерством.</w:t>
      </w:r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72">
        <w:r>
          <w:rPr>
            <w:color w:val="0000FF"/>
          </w:rPr>
          <w:t>N 394</w:t>
        </w:r>
      </w:hyperlink>
      <w:r>
        <w:t xml:space="preserve">, от 13.04.2015 </w:t>
      </w:r>
      <w:hyperlink r:id="rId73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При передаче в аренду имущества казны акт приема-передачи подписывается арендатором и Министерством.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Title"/>
        <w:jc w:val="center"/>
        <w:outlineLvl w:val="1"/>
      </w:pPr>
      <w:r>
        <w:t>Порядок определения размера годовой арендной платы</w:t>
      </w:r>
    </w:p>
    <w:p w:rsidR="00FC6788" w:rsidRDefault="00FC6788">
      <w:pPr>
        <w:pStyle w:val="ConsPlusTitle"/>
        <w:jc w:val="center"/>
      </w:pPr>
      <w:r>
        <w:t>за пользование арендуемым имуществом.</w:t>
      </w:r>
    </w:p>
    <w:p w:rsidR="00FC6788" w:rsidRDefault="00FC6788">
      <w:pPr>
        <w:pStyle w:val="ConsPlusTitle"/>
        <w:jc w:val="center"/>
      </w:pPr>
      <w:r>
        <w:t>Условия и сроки внесения арендной платы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ind w:firstLine="540"/>
        <w:jc w:val="both"/>
      </w:pPr>
      <w:r>
        <w:t>25. Величина годовой арендной платы за пользование арендуемым имуществом определяется на основании отчета независимого оценщика о рыночной оценке размера годовой арендной платы за пользование указанным имуществом.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При этом объектом оценки может быть как здание, сооружение, помещение, подлежащее передаче в аренду, в целом, так и один квадратный метр однотипных помещений в здании, подлежащих передаче в аренду.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lastRenderedPageBreak/>
        <w:t>В случае определения размера годовой арендной платы за пользование одним квадратным метром однотипных помещений в здании, подлежащих передаче в аренду, величина годовой арендной платы за пользование помещением в указанном здании определяется как произведение размера годовой арендной платы за пользование одним квадратным метром однотипных помещений на площадь помещения, передаваемого в аренду.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26. В случае заключения договора аренды по результатам проведения торгов на право заключения договора аренды величина годовой арендной платы за пользование арендуемым имуществом определяется на основании результатов торгов.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27. Размер годовой арендной платы за пользование арендуемым имуществом определяется в договоре аренды.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Арендная плата устанавливается в форме определенных в твердой сумме платежей.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6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28. Арендная плата и (или) пени за несвоевременное внесение арендных платежей перечисляются арендаторами в бюджет Удмуртской Республики.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Расходы по содержанию арендуемого имущества (эксплуатационные, коммунальные, административно-хозяйственные) в состав арендной платы не включаются и перечисляются арендатором в порядке, предусмотренном договором аренды, на лицевой счет учреждения для учета средств, полученных от предпринимательской и иной приносящей доход деятельности, либо в бюджет Удмуртской Республики, либо организациям коммунального комплекса, иным обслуживающим организациям непосредственно.</w:t>
      </w:r>
      <w:proofErr w:type="gramEnd"/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29.1. </w:t>
      </w:r>
      <w:proofErr w:type="gramStart"/>
      <w:r>
        <w:t>Договором аренды может быть предусмотрено условие о возможности освобождения арендатора от уплаты арендной платы на определенный период при условии представления арендатором документов, подтверждающих то, что он не пользовался арендуемым имуществом в указанный период, и согласования указанного вопроса с учреждением или государственным органом Удмуртской Республики, в оперативном управлении которого находится арендуемое имущество.</w:t>
      </w:r>
      <w:proofErr w:type="gramEnd"/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29.1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УР от 31.10.2011 N 394;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29.2. Договором аренды может быть предусмотрено условие о предоставлении арендатору льготных условий пользования арендуемым имуществом, предусмотренных </w:t>
      </w:r>
      <w:hyperlink r:id="rId80">
        <w:r>
          <w:rPr>
            <w:color w:val="0000FF"/>
          </w:rPr>
          <w:t>частью 1 статьи 14.1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Республике", в случае использования арендуемого имущества для реализации инвестиционного проекта.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29.2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УР от 25.04.2016 N 177)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Title"/>
        <w:jc w:val="center"/>
        <w:outlineLvl w:val="1"/>
      </w:pPr>
      <w:r>
        <w:t>Порядок осуществления арендатором капитального</w:t>
      </w:r>
    </w:p>
    <w:p w:rsidR="00FC6788" w:rsidRDefault="00FC6788">
      <w:pPr>
        <w:pStyle w:val="ConsPlusTitle"/>
        <w:jc w:val="center"/>
      </w:pPr>
      <w:r>
        <w:t>ремонта, реконструкции арендуемого имущества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ind w:firstLine="540"/>
        <w:jc w:val="both"/>
      </w:pPr>
      <w:r>
        <w:t>30. Капитальный ремонт, реконструкция арендуемого имущества производятся арендатором на условиях заключенного договора аренды, затраты на проведение капитального ремонта, реконструкции в счет арендной платы не засчитываются.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31. Капитальный ремонт, реконструкция арендуемого недвижимого имущества Удмуртской Республики осуществляются арендатором в порядке, предусмотренном законодательством, под непосредственным контролем учреждения или государственного органа Удмуртской Республики, в оперативном управлении которого находится арендуемое имущество, либо Министерства в </w:t>
      </w:r>
      <w:r>
        <w:lastRenderedPageBreak/>
        <w:t>случае передачи в аренду имущества казны.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31.10.2011 </w:t>
      </w:r>
      <w:hyperlink r:id="rId82">
        <w:r>
          <w:rPr>
            <w:color w:val="0000FF"/>
          </w:rPr>
          <w:t>N 394</w:t>
        </w:r>
      </w:hyperlink>
      <w:r>
        <w:t xml:space="preserve">, от 13.04.2015 </w:t>
      </w:r>
      <w:hyperlink r:id="rId83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 xml:space="preserve">32. В случае передачи имущества учреждения или имущества казны </w:t>
      </w:r>
      <w:proofErr w:type="gramStart"/>
      <w:r>
        <w:t>в аренду по результатам торгов на право заключения договора аренды с условием финансовых вложений в капитальный ремонт</w:t>
      </w:r>
      <w:proofErr w:type="gramEnd"/>
      <w:r>
        <w:t>, реконструкцию указанного имущества капитальный ремонт, реконструкция производится арендатором в объеме и в сроки, определенные договором аренды.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В иных случаях капитальный ремонт, реконструкция арендуемого имущества осуществляются арендатором при условии получения письменного разрешения Министерства.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33. Для получения разрешения на осуществление капитального ремонта, реконструкции арендуемого имущества арендатор представляет в Министерство следующие документы: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заявление о даче согласия на производство капитального ремонта, реконструкции арендуемого имущества и предложения по условиям и срокам их проведения;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заключение учреждения или государственного органа Удмуртской Республики, в оперативном управлении которого находится арендуемое имущество, подтверждающее необходимость проведения капитального ремонта, реконструкции имущества учреждения. Заключение учреждения должно быть согласовано с государственным органом Удмуртской Республики, осуществляющим функции и полномочия учредителя указанного учреждения.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31.10.2011 </w:t>
      </w:r>
      <w:hyperlink r:id="rId84">
        <w:r>
          <w:rPr>
            <w:color w:val="0000FF"/>
          </w:rPr>
          <w:t>N 394</w:t>
        </w:r>
      </w:hyperlink>
      <w:r>
        <w:t xml:space="preserve">, от 13.04.2015 </w:t>
      </w:r>
      <w:hyperlink r:id="rId85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На основании представленных документов Министерство в течение 30 дней принимает решение о даче согласия на проведение капитального ремонта, реконструкцию арендуемого имущества.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34. По окончании проведения капитального ремонта, реконструкции арендуемого имущества арендатор в месячный срок представляет в Министерство: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акты выполненных работ (по этапам работ) с указанием действительной стоимости проведенных арендатором работ;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кадастровый паспорт объекта недвижимости (при изменении технических характеристик и балансовой стоимости недвижимого имущества).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В случае проведения капитального ремонта, реконструкции имущества учреждения акты выполненных работ подписываются арендатором и учреждением или государственным органом Удмуртской Республики, в оперативном управлении которого находится имущество. В случае проведения капитального ремонта, реконструкции имущества казны акты выполненных работ подписываются арендатором и Министерством. Акты выполненных работ подписываются в течение месяца со дня завершения работ (этапа работ).</w:t>
      </w:r>
    </w:p>
    <w:p w:rsidR="00FC6788" w:rsidRDefault="00FC6788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86">
        <w:r>
          <w:rPr>
            <w:color w:val="0000FF"/>
          </w:rPr>
          <w:t>N 394</w:t>
        </w:r>
      </w:hyperlink>
      <w:r>
        <w:t xml:space="preserve">, от 13.04.2015 </w:t>
      </w:r>
      <w:hyperlink r:id="rId87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35. Затраты арендатора на капитальный ремонт, реконструкцию арендуемого имущества возмещению не подлежат.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Title"/>
        <w:jc w:val="center"/>
        <w:outlineLvl w:val="1"/>
      </w:pPr>
      <w:r>
        <w:t>Ответственность сторон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ind w:firstLine="540"/>
        <w:jc w:val="both"/>
      </w:pPr>
      <w:r>
        <w:t>36. Все участники договорных отношений в случае невыполнения требований настоящего Порядка несут ответственность, предусмотренную законодательством.</w:t>
      </w:r>
    </w:p>
    <w:p w:rsidR="00FC6788" w:rsidRDefault="00FC6788">
      <w:pPr>
        <w:pStyle w:val="ConsPlusNormal"/>
        <w:spacing w:before="220"/>
        <w:ind w:firstLine="540"/>
        <w:jc w:val="both"/>
      </w:pPr>
      <w:r>
        <w:t>37. За невыполнение, ненадлежащее выполнение условий договора аренды стороны несут ответственность, предусмотренную законодательством Российской Федерации, настоящим Порядком, договором аренды.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Title"/>
        <w:jc w:val="center"/>
        <w:outlineLvl w:val="1"/>
      </w:pPr>
      <w:r>
        <w:t>Порядок контроля использования арендуемого имущества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ind w:firstLine="540"/>
        <w:jc w:val="both"/>
      </w:pPr>
      <w:r>
        <w:t xml:space="preserve">38. </w:t>
      </w:r>
      <w:proofErr w:type="gramStart"/>
      <w:r>
        <w:t>Контроль за</w:t>
      </w:r>
      <w:proofErr w:type="gramEnd"/>
      <w:r>
        <w:t xml:space="preserve"> использованием передаваемого в аренду имущества учреждения в соответствии с условиями договора аренды возлагается на учреждение, государственный орган Удмуртской Республики, в оперативном управлении которого находится имущество, передаваемое в аренду, государственный орган Удмуртской Республики, осуществляющий функции и полномочия учредителя указанного учреждения, и Министерство.</w:t>
      </w:r>
    </w:p>
    <w:p w:rsidR="00FC6788" w:rsidRDefault="00FC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31.10.2011 </w:t>
      </w:r>
      <w:hyperlink r:id="rId88">
        <w:r>
          <w:rPr>
            <w:color w:val="0000FF"/>
          </w:rPr>
          <w:t>N 394</w:t>
        </w:r>
      </w:hyperlink>
      <w:r>
        <w:t xml:space="preserve">, от 13.04.2015 </w:t>
      </w:r>
      <w:hyperlink r:id="rId89">
        <w:r>
          <w:rPr>
            <w:color w:val="0000FF"/>
          </w:rPr>
          <w:t>N 170</w:t>
        </w:r>
      </w:hyperlink>
      <w:r>
        <w:t>)</w:t>
      </w:r>
    </w:p>
    <w:p w:rsidR="00FC6788" w:rsidRDefault="00FC6788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использованием передаваемого в аренду имущества казны в соответствии с условиями договора аренды возлагается на Министерство.</w:t>
      </w: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jc w:val="both"/>
      </w:pPr>
    </w:p>
    <w:p w:rsidR="00FC6788" w:rsidRDefault="00FC67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A5A" w:rsidRDefault="00F24A5A">
      <w:bookmarkStart w:id="9" w:name="_GoBack"/>
      <w:bookmarkEnd w:id="9"/>
    </w:p>
    <w:sectPr w:rsidR="00F24A5A" w:rsidSect="00B2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88"/>
    <w:rsid w:val="00F24A5A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7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67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67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7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67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67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810" TargetMode="External"/><Relationship Id="rId18" Type="http://schemas.openxmlformats.org/officeDocument/2006/relationships/hyperlink" Target="https://login.consultant.ru/link/?req=doc&amp;base=RLAW053&amp;n=99381&amp;dst=100006" TargetMode="External"/><Relationship Id="rId26" Type="http://schemas.openxmlformats.org/officeDocument/2006/relationships/hyperlink" Target="https://login.consultant.ru/link/?req=doc&amp;base=RLAW053&amp;n=18742" TargetMode="External"/><Relationship Id="rId39" Type="http://schemas.openxmlformats.org/officeDocument/2006/relationships/hyperlink" Target="https://login.consultant.ru/link/?req=doc&amp;base=RLAW053&amp;n=72482&amp;dst=100011" TargetMode="External"/><Relationship Id="rId21" Type="http://schemas.openxmlformats.org/officeDocument/2006/relationships/hyperlink" Target="https://login.consultant.ru/link/?req=doc&amp;base=RLAW053&amp;n=72482&amp;dst=100006" TargetMode="External"/><Relationship Id="rId34" Type="http://schemas.openxmlformats.org/officeDocument/2006/relationships/hyperlink" Target="https://login.consultant.ru/link/?req=doc&amp;base=RLAW053&amp;n=72482&amp;dst=100009" TargetMode="External"/><Relationship Id="rId42" Type="http://schemas.openxmlformats.org/officeDocument/2006/relationships/hyperlink" Target="https://login.consultant.ru/link/?req=doc&amp;base=RLAW053&amp;n=47810&amp;dst=100020" TargetMode="External"/><Relationship Id="rId47" Type="http://schemas.openxmlformats.org/officeDocument/2006/relationships/hyperlink" Target="https://login.consultant.ru/link/?req=doc&amp;base=RLAW053&amp;n=72482&amp;dst=100020" TargetMode="External"/><Relationship Id="rId50" Type="http://schemas.openxmlformats.org/officeDocument/2006/relationships/hyperlink" Target="https://login.consultant.ru/link/?req=doc&amp;base=RLAW053&amp;n=72482&amp;dst=100023" TargetMode="External"/><Relationship Id="rId55" Type="http://schemas.openxmlformats.org/officeDocument/2006/relationships/hyperlink" Target="https://login.consultant.ru/link/?req=doc&amp;base=RLAW053&amp;n=72482&amp;dst=100031" TargetMode="External"/><Relationship Id="rId63" Type="http://schemas.openxmlformats.org/officeDocument/2006/relationships/hyperlink" Target="https://login.consultant.ru/link/?req=doc&amp;base=RLAW053&amp;n=72482&amp;dst=100039" TargetMode="External"/><Relationship Id="rId68" Type="http://schemas.openxmlformats.org/officeDocument/2006/relationships/hyperlink" Target="https://login.consultant.ru/link/?req=doc&amp;base=RLAW053&amp;n=72482&amp;dst=100046" TargetMode="External"/><Relationship Id="rId76" Type="http://schemas.openxmlformats.org/officeDocument/2006/relationships/hyperlink" Target="https://login.consultant.ru/link/?req=doc&amp;base=RLAW053&amp;n=72482&amp;dst=100053" TargetMode="External"/><Relationship Id="rId84" Type="http://schemas.openxmlformats.org/officeDocument/2006/relationships/hyperlink" Target="https://login.consultant.ru/link/?req=doc&amp;base=RLAW053&amp;n=47810&amp;dst=100039" TargetMode="External"/><Relationship Id="rId89" Type="http://schemas.openxmlformats.org/officeDocument/2006/relationships/hyperlink" Target="https://login.consultant.ru/link/?req=doc&amp;base=RLAW053&amp;n=72482&amp;dst=100058" TargetMode="External"/><Relationship Id="rId7" Type="http://schemas.openxmlformats.org/officeDocument/2006/relationships/hyperlink" Target="https://login.consultant.ru/link/?req=doc&amp;base=RLAW053&amp;n=72482&amp;dst=100005" TargetMode="External"/><Relationship Id="rId71" Type="http://schemas.openxmlformats.org/officeDocument/2006/relationships/hyperlink" Target="https://login.consultant.ru/link/?req=doc&amp;base=RLAW053&amp;n=72482&amp;dst=1000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47810&amp;dst=100006" TargetMode="External"/><Relationship Id="rId29" Type="http://schemas.openxmlformats.org/officeDocument/2006/relationships/hyperlink" Target="https://login.consultant.ru/link/?req=doc&amp;base=RLAW053&amp;n=10235" TargetMode="External"/><Relationship Id="rId11" Type="http://schemas.openxmlformats.org/officeDocument/2006/relationships/hyperlink" Target="https://login.consultant.ru/link/?req=doc&amp;base=RLAW053&amp;n=154255&amp;dst=100006" TargetMode="External"/><Relationship Id="rId24" Type="http://schemas.openxmlformats.org/officeDocument/2006/relationships/hyperlink" Target="https://login.consultant.ru/link/?req=doc&amp;base=RLAW053&amp;n=47810&amp;dst=100013" TargetMode="External"/><Relationship Id="rId32" Type="http://schemas.openxmlformats.org/officeDocument/2006/relationships/hyperlink" Target="https://login.consultant.ru/link/?req=doc&amp;base=RLAW053&amp;n=18714" TargetMode="External"/><Relationship Id="rId37" Type="http://schemas.openxmlformats.org/officeDocument/2006/relationships/hyperlink" Target="https://login.consultant.ru/link/?req=doc&amp;base=RLAW053&amp;n=47810&amp;dst=100016" TargetMode="External"/><Relationship Id="rId40" Type="http://schemas.openxmlformats.org/officeDocument/2006/relationships/hyperlink" Target="https://login.consultant.ru/link/?req=doc&amp;base=RLAW053&amp;n=72482&amp;dst=100012" TargetMode="External"/><Relationship Id="rId45" Type="http://schemas.openxmlformats.org/officeDocument/2006/relationships/hyperlink" Target="https://login.consultant.ru/link/?req=doc&amp;base=RLAW053&amp;n=47810&amp;dst=100022" TargetMode="External"/><Relationship Id="rId53" Type="http://schemas.openxmlformats.org/officeDocument/2006/relationships/hyperlink" Target="https://login.consultant.ru/link/?req=doc&amp;base=RLAW053&amp;n=72482&amp;dst=100029" TargetMode="External"/><Relationship Id="rId58" Type="http://schemas.openxmlformats.org/officeDocument/2006/relationships/hyperlink" Target="https://login.consultant.ru/link/?req=doc&amp;base=RLAW053&amp;n=72482&amp;dst=100034" TargetMode="External"/><Relationship Id="rId66" Type="http://schemas.openxmlformats.org/officeDocument/2006/relationships/hyperlink" Target="https://login.consultant.ru/link/?req=doc&amp;base=RLAW053&amp;n=72482&amp;dst=100042" TargetMode="External"/><Relationship Id="rId74" Type="http://schemas.openxmlformats.org/officeDocument/2006/relationships/hyperlink" Target="https://login.consultant.ru/link/?req=doc&amp;base=RLAW053&amp;n=72482&amp;dst=100051" TargetMode="External"/><Relationship Id="rId79" Type="http://schemas.openxmlformats.org/officeDocument/2006/relationships/hyperlink" Target="https://login.consultant.ru/link/?req=doc&amp;base=RLAW053&amp;n=72482&amp;dst=100054" TargetMode="External"/><Relationship Id="rId87" Type="http://schemas.openxmlformats.org/officeDocument/2006/relationships/hyperlink" Target="https://login.consultant.ru/link/?req=doc&amp;base=RLAW053&amp;n=72482&amp;dst=100057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53&amp;n=72482&amp;dst=100036" TargetMode="External"/><Relationship Id="rId82" Type="http://schemas.openxmlformats.org/officeDocument/2006/relationships/hyperlink" Target="https://login.consultant.ru/link/?req=doc&amp;base=RLAW053&amp;n=47810&amp;dst=10003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53&amp;n=47810&amp;dst=100007" TargetMode="External"/><Relationship Id="rId14" Type="http://schemas.openxmlformats.org/officeDocument/2006/relationships/hyperlink" Target="https://login.consultant.ru/link/?req=doc&amp;base=LAW&amp;n=474932&amp;dst=100599" TargetMode="External"/><Relationship Id="rId22" Type="http://schemas.openxmlformats.org/officeDocument/2006/relationships/hyperlink" Target="https://login.consultant.ru/link/?req=doc&amp;base=RLAW053&amp;n=47810&amp;dst=100010" TargetMode="External"/><Relationship Id="rId27" Type="http://schemas.openxmlformats.org/officeDocument/2006/relationships/hyperlink" Target="https://login.consultant.ru/link/?req=doc&amp;base=RLAW053&amp;n=2741" TargetMode="External"/><Relationship Id="rId30" Type="http://schemas.openxmlformats.org/officeDocument/2006/relationships/hyperlink" Target="https://login.consultant.ru/link/?req=doc&amp;base=RLAW053&amp;n=10286" TargetMode="External"/><Relationship Id="rId35" Type="http://schemas.openxmlformats.org/officeDocument/2006/relationships/hyperlink" Target="https://login.consultant.ru/link/?req=doc&amp;base=RLAW053&amp;n=103413&amp;dst=100006" TargetMode="External"/><Relationship Id="rId43" Type="http://schemas.openxmlformats.org/officeDocument/2006/relationships/hyperlink" Target="https://login.consultant.ru/link/?req=doc&amp;base=RLAW053&amp;n=72482&amp;dst=100015" TargetMode="External"/><Relationship Id="rId48" Type="http://schemas.openxmlformats.org/officeDocument/2006/relationships/hyperlink" Target="https://login.consultant.ru/link/?req=doc&amp;base=RLAW053&amp;n=47810&amp;dst=100023" TargetMode="External"/><Relationship Id="rId56" Type="http://schemas.openxmlformats.org/officeDocument/2006/relationships/hyperlink" Target="https://login.consultant.ru/link/?req=doc&amp;base=RLAW053&amp;n=72482&amp;dst=100033" TargetMode="External"/><Relationship Id="rId64" Type="http://schemas.openxmlformats.org/officeDocument/2006/relationships/hyperlink" Target="https://login.consultant.ru/link/?req=doc&amp;base=RLAW053&amp;n=47810&amp;dst=100032" TargetMode="External"/><Relationship Id="rId69" Type="http://schemas.openxmlformats.org/officeDocument/2006/relationships/hyperlink" Target="https://login.consultant.ru/link/?req=doc&amp;base=RLAW053&amp;n=72482&amp;dst=100047" TargetMode="External"/><Relationship Id="rId77" Type="http://schemas.openxmlformats.org/officeDocument/2006/relationships/hyperlink" Target="https://login.consultant.ru/link/?req=doc&amp;base=RLAW053&amp;n=72482&amp;dst=100053" TargetMode="External"/><Relationship Id="rId8" Type="http://schemas.openxmlformats.org/officeDocument/2006/relationships/hyperlink" Target="https://login.consultant.ru/link/?req=doc&amp;base=RLAW053&amp;n=103413&amp;dst=100006" TargetMode="External"/><Relationship Id="rId51" Type="http://schemas.openxmlformats.org/officeDocument/2006/relationships/hyperlink" Target="https://login.consultant.ru/link/?req=doc&amp;base=RLAW053&amp;n=72482&amp;dst=100024" TargetMode="External"/><Relationship Id="rId72" Type="http://schemas.openxmlformats.org/officeDocument/2006/relationships/hyperlink" Target="https://login.consultant.ru/link/?req=doc&amp;base=RLAW053&amp;n=47810&amp;dst=100035" TargetMode="External"/><Relationship Id="rId80" Type="http://schemas.openxmlformats.org/officeDocument/2006/relationships/hyperlink" Target="https://login.consultant.ru/link/?req=doc&amp;base=RLAW053&amp;n=159313&amp;dst=100150" TargetMode="External"/><Relationship Id="rId85" Type="http://schemas.openxmlformats.org/officeDocument/2006/relationships/hyperlink" Target="https://login.consultant.ru/link/?req=doc&amp;base=RLAW053&amp;n=72482&amp;dst=1000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9455&amp;dst=100653" TargetMode="External"/><Relationship Id="rId17" Type="http://schemas.openxmlformats.org/officeDocument/2006/relationships/hyperlink" Target="https://login.consultant.ru/link/?req=doc&amp;base=RLAW053&amp;n=154255&amp;dst=100006" TargetMode="External"/><Relationship Id="rId25" Type="http://schemas.openxmlformats.org/officeDocument/2006/relationships/hyperlink" Target="https://login.consultant.ru/link/?req=doc&amp;base=RLAW053&amp;n=72482&amp;dst=100007" TargetMode="External"/><Relationship Id="rId33" Type="http://schemas.openxmlformats.org/officeDocument/2006/relationships/hyperlink" Target="https://login.consultant.ru/link/?req=doc&amp;base=RLAW053&amp;n=47810&amp;dst=100014" TargetMode="External"/><Relationship Id="rId38" Type="http://schemas.openxmlformats.org/officeDocument/2006/relationships/hyperlink" Target="https://login.consultant.ru/link/?req=doc&amp;base=RLAW053&amp;n=47810&amp;dst=100018" TargetMode="External"/><Relationship Id="rId46" Type="http://schemas.openxmlformats.org/officeDocument/2006/relationships/hyperlink" Target="https://login.consultant.ru/link/?req=doc&amp;base=RLAW053&amp;n=72482&amp;dst=100019" TargetMode="External"/><Relationship Id="rId59" Type="http://schemas.openxmlformats.org/officeDocument/2006/relationships/hyperlink" Target="https://login.consultant.ru/link/?req=doc&amp;base=RLAW053&amp;n=47810&amp;dst=100029" TargetMode="External"/><Relationship Id="rId67" Type="http://schemas.openxmlformats.org/officeDocument/2006/relationships/hyperlink" Target="https://login.consultant.ru/link/?req=doc&amp;base=RLAW053&amp;n=72482&amp;dst=100044" TargetMode="External"/><Relationship Id="rId20" Type="http://schemas.openxmlformats.org/officeDocument/2006/relationships/hyperlink" Target="https://login.consultant.ru/link/?req=doc&amp;base=RLAW053&amp;n=47810&amp;dst=100009" TargetMode="External"/><Relationship Id="rId41" Type="http://schemas.openxmlformats.org/officeDocument/2006/relationships/hyperlink" Target="https://login.consultant.ru/link/?req=doc&amp;base=RLAW053&amp;n=72482&amp;dst=100013" TargetMode="External"/><Relationship Id="rId54" Type="http://schemas.openxmlformats.org/officeDocument/2006/relationships/hyperlink" Target="https://login.consultant.ru/link/?req=doc&amp;base=RLAW053&amp;n=47810&amp;dst=100025" TargetMode="External"/><Relationship Id="rId62" Type="http://schemas.openxmlformats.org/officeDocument/2006/relationships/hyperlink" Target="https://login.consultant.ru/link/?req=doc&amp;base=RLAW053&amp;n=72482&amp;dst=100037" TargetMode="External"/><Relationship Id="rId70" Type="http://schemas.openxmlformats.org/officeDocument/2006/relationships/hyperlink" Target="https://login.consultant.ru/link/?req=doc&amp;base=RLAW053&amp;n=47810&amp;dst=100034" TargetMode="External"/><Relationship Id="rId75" Type="http://schemas.openxmlformats.org/officeDocument/2006/relationships/hyperlink" Target="https://login.consultant.ru/link/?req=doc&amp;base=RLAW053&amp;n=72482&amp;dst=100052" TargetMode="External"/><Relationship Id="rId83" Type="http://schemas.openxmlformats.org/officeDocument/2006/relationships/hyperlink" Target="https://login.consultant.ru/link/?req=doc&amp;base=RLAW053&amp;n=72482&amp;dst=100055" TargetMode="External"/><Relationship Id="rId88" Type="http://schemas.openxmlformats.org/officeDocument/2006/relationships/hyperlink" Target="https://login.consultant.ru/link/?req=doc&amp;base=RLAW053&amp;n=47810&amp;dst=100042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47810&amp;dst=100005" TargetMode="External"/><Relationship Id="rId15" Type="http://schemas.openxmlformats.org/officeDocument/2006/relationships/hyperlink" Target="https://login.consultant.ru/link/?req=doc&amp;base=RLAW053&amp;n=152622" TargetMode="External"/><Relationship Id="rId23" Type="http://schemas.openxmlformats.org/officeDocument/2006/relationships/hyperlink" Target="https://login.consultant.ru/link/?req=doc&amp;base=RLAW053&amp;n=47810&amp;dst=100011" TargetMode="External"/><Relationship Id="rId28" Type="http://schemas.openxmlformats.org/officeDocument/2006/relationships/hyperlink" Target="https://login.consultant.ru/link/?req=doc&amp;base=RLAW053&amp;n=7052" TargetMode="External"/><Relationship Id="rId36" Type="http://schemas.openxmlformats.org/officeDocument/2006/relationships/hyperlink" Target="https://login.consultant.ru/link/?req=doc&amp;base=RLAW053&amp;n=47810&amp;dst=100015" TargetMode="External"/><Relationship Id="rId49" Type="http://schemas.openxmlformats.org/officeDocument/2006/relationships/hyperlink" Target="https://login.consultant.ru/link/?req=doc&amp;base=RLAW053&amp;n=72482&amp;dst=100022" TargetMode="External"/><Relationship Id="rId57" Type="http://schemas.openxmlformats.org/officeDocument/2006/relationships/hyperlink" Target="https://login.consultant.ru/link/?req=doc&amp;base=RLAW053&amp;n=47810&amp;dst=100027" TargetMode="External"/><Relationship Id="rId10" Type="http://schemas.openxmlformats.org/officeDocument/2006/relationships/hyperlink" Target="https://login.consultant.ru/link/?req=doc&amp;base=RLAW053&amp;n=99381&amp;dst=100006" TargetMode="External"/><Relationship Id="rId31" Type="http://schemas.openxmlformats.org/officeDocument/2006/relationships/hyperlink" Target="https://login.consultant.ru/link/?req=doc&amp;base=RLAW053&amp;n=11202" TargetMode="External"/><Relationship Id="rId44" Type="http://schemas.openxmlformats.org/officeDocument/2006/relationships/hyperlink" Target="https://login.consultant.ru/link/?req=doc&amp;base=RLAW053&amp;n=72482&amp;dst=100016" TargetMode="External"/><Relationship Id="rId52" Type="http://schemas.openxmlformats.org/officeDocument/2006/relationships/hyperlink" Target="https://login.consultant.ru/link/?req=doc&amp;base=RLAW053&amp;n=72482&amp;dst=100027" TargetMode="External"/><Relationship Id="rId60" Type="http://schemas.openxmlformats.org/officeDocument/2006/relationships/hyperlink" Target="https://login.consultant.ru/link/?req=doc&amp;base=RLAW053&amp;n=72482&amp;dst=100035" TargetMode="External"/><Relationship Id="rId65" Type="http://schemas.openxmlformats.org/officeDocument/2006/relationships/hyperlink" Target="https://login.consultant.ru/link/?req=doc&amp;base=RLAW053&amp;n=72482&amp;dst=100041" TargetMode="External"/><Relationship Id="rId73" Type="http://schemas.openxmlformats.org/officeDocument/2006/relationships/hyperlink" Target="https://login.consultant.ru/link/?req=doc&amp;base=RLAW053&amp;n=72482&amp;dst=100050" TargetMode="External"/><Relationship Id="rId78" Type="http://schemas.openxmlformats.org/officeDocument/2006/relationships/hyperlink" Target="https://login.consultant.ru/link/?req=doc&amp;base=RLAW053&amp;n=47810&amp;dst=100036" TargetMode="External"/><Relationship Id="rId81" Type="http://schemas.openxmlformats.org/officeDocument/2006/relationships/hyperlink" Target="https://login.consultant.ru/link/?req=doc&amp;base=RLAW053&amp;n=103413&amp;dst=100006" TargetMode="External"/><Relationship Id="rId86" Type="http://schemas.openxmlformats.org/officeDocument/2006/relationships/hyperlink" Target="https://login.consultant.ru/link/?req=doc&amp;base=RLAW053&amp;n=47810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84307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6074</Words>
  <Characters>34627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2024-08-23T07:45:00Z</dcterms:created>
  <dcterms:modified xsi:type="dcterms:W3CDTF">2024-08-23T07:46:00Z</dcterms:modified>
</cp:coreProperties>
</file>