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9D" w:rsidRDefault="0077789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7789D" w:rsidRDefault="0077789D">
      <w:pPr>
        <w:pStyle w:val="ConsPlusNormal"/>
        <w:jc w:val="both"/>
        <w:outlineLvl w:val="0"/>
      </w:pPr>
    </w:p>
    <w:p w:rsidR="0077789D" w:rsidRDefault="0077789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7789D" w:rsidRDefault="0077789D">
      <w:pPr>
        <w:pStyle w:val="ConsPlusTitle"/>
        <w:jc w:val="center"/>
      </w:pPr>
    </w:p>
    <w:p w:rsidR="0077789D" w:rsidRDefault="0077789D">
      <w:pPr>
        <w:pStyle w:val="ConsPlusTitle"/>
        <w:jc w:val="center"/>
      </w:pPr>
      <w:r>
        <w:t>ПОСТАНОВЛЕНИЕ</w:t>
      </w:r>
    </w:p>
    <w:p w:rsidR="0077789D" w:rsidRDefault="0077789D">
      <w:pPr>
        <w:pStyle w:val="ConsPlusTitle"/>
        <w:jc w:val="center"/>
      </w:pPr>
      <w:r>
        <w:t>от 19 октября 2020 г. N 1704</w:t>
      </w:r>
    </w:p>
    <w:p w:rsidR="0077789D" w:rsidRDefault="0077789D">
      <w:pPr>
        <w:pStyle w:val="ConsPlusTitle"/>
        <w:jc w:val="center"/>
      </w:pPr>
    </w:p>
    <w:p w:rsidR="0077789D" w:rsidRDefault="0077789D">
      <w:pPr>
        <w:pStyle w:val="ConsPlusTitle"/>
        <w:jc w:val="center"/>
      </w:pPr>
      <w:r>
        <w:t>ОБ УТВЕРЖДЕНИИ ПРАВИЛ</w:t>
      </w:r>
    </w:p>
    <w:p w:rsidR="0077789D" w:rsidRDefault="0077789D">
      <w:pPr>
        <w:pStyle w:val="ConsPlusTitle"/>
        <w:jc w:val="center"/>
      </w:pPr>
      <w:r>
        <w:t>ОПРЕДЕЛЕНИЯ НОВЫХ ИНВЕСТИЦИОННЫХ ПРОЕКТОВ, В ЦЕЛЯХ</w:t>
      </w:r>
    </w:p>
    <w:p w:rsidR="0077789D" w:rsidRDefault="0077789D">
      <w:pPr>
        <w:pStyle w:val="ConsPlusTitle"/>
        <w:jc w:val="center"/>
      </w:pPr>
      <w:proofErr w:type="gramStart"/>
      <w:r>
        <w:t>РЕАЛИЗАЦИИ</w:t>
      </w:r>
      <w:proofErr w:type="gramEnd"/>
      <w:r>
        <w:t xml:space="preserve"> КОТОРЫХ СРЕДСТВА БЮДЖЕТА СУБЪЕКТА РОССИЙСКОЙ</w:t>
      </w:r>
    </w:p>
    <w:p w:rsidR="0077789D" w:rsidRDefault="0077789D">
      <w:pPr>
        <w:pStyle w:val="ConsPlusTitle"/>
        <w:jc w:val="center"/>
      </w:pPr>
      <w:r>
        <w:t>ФЕДЕРАЦИИ, ВЫСВОБОЖДАЕМЫЕ В РЕЗУЛЬТАТЕ СНИЖЕНИЯ ОБЪЕМА</w:t>
      </w:r>
    </w:p>
    <w:p w:rsidR="0077789D" w:rsidRDefault="0077789D">
      <w:pPr>
        <w:pStyle w:val="ConsPlusTitle"/>
        <w:jc w:val="center"/>
      </w:pPr>
      <w:r>
        <w:t>ПОГАШЕНИЯ ЗАДОЛЖЕННОСТИ СУБЪЕКТА РОССИЙСКОЙ ФЕДЕРАЦИИ</w:t>
      </w:r>
    </w:p>
    <w:p w:rsidR="0077789D" w:rsidRDefault="0077789D">
      <w:pPr>
        <w:pStyle w:val="ConsPlusTitle"/>
        <w:jc w:val="center"/>
      </w:pPr>
      <w:r>
        <w:t>ПЕРЕД РОССИЙСКОЙ ФЕДЕРАЦИЕЙ ПО БЮДЖЕТНЫМ КРЕДИТАМ,</w:t>
      </w:r>
    </w:p>
    <w:p w:rsidR="0077789D" w:rsidRDefault="0077789D">
      <w:pPr>
        <w:pStyle w:val="ConsPlusTitle"/>
        <w:jc w:val="center"/>
      </w:pPr>
      <w:r>
        <w:t>ПОДЛЕЖАТ НАПРАВЛЕНИЮ НА ВЫПОЛНЕНИЕ ИНЖЕНЕРНЫХ ИЗЫСКАНИЙ,</w:t>
      </w:r>
    </w:p>
    <w:p w:rsidR="0077789D" w:rsidRDefault="0077789D">
      <w:pPr>
        <w:pStyle w:val="ConsPlusTitle"/>
        <w:jc w:val="center"/>
      </w:pPr>
      <w:r>
        <w:t>ПРОЕКТИРОВАНИЕ, ЭКСПЕРТИЗУ ПРОЕКТНОЙ ДОКУМЕНТАЦИИ</w:t>
      </w:r>
    </w:p>
    <w:p w:rsidR="0077789D" w:rsidRDefault="0077789D">
      <w:pPr>
        <w:pStyle w:val="ConsPlusTitle"/>
        <w:jc w:val="center"/>
      </w:pPr>
      <w:r>
        <w:t>И (ИЛИ) РЕЗУЛЬТАТОВ ИНЖЕНЕРНЫХ ИЗЫСКАНИЙ, СТРОИТЕЛЬСТВО,</w:t>
      </w:r>
    </w:p>
    <w:p w:rsidR="0077789D" w:rsidRDefault="0077789D">
      <w:pPr>
        <w:pStyle w:val="ConsPlusTitle"/>
        <w:jc w:val="center"/>
      </w:pPr>
      <w:r>
        <w:t>РЕКОНСТРУКЦИЮ И ВВОД В ЭКСПЛУАТАЦИЮ ОБЪЕКТОВ ИНФРАСТРУКТУРЫ,</w:t>
      </w:r>
    </w:p>
    <w:p w:rsidR="0077789D" w:rsidRDefault="0077789D">
      <w:pPr>
        <w:pStyle w:val="ConsPlusTitle"/>
        <w:jc w:val="center"/>
      </w:pPr>
      <w:r>
        <w:t>А ТАКЖЕ НА ПОДКЛЮЧЕНИЕ (ТЕХНОЛОГИЧЕСКОЕ ПРИСОЕДИНЕНИЕ)</w:t>
      </w:r>
    </w:p>
    <w:p w:rsidR="0077789D" w:rsidRDefault="0077789D">
      <w:pPr>
        <w:pStyle w:val="ConsPlusTitle"/>
        <w:jc w:val="center"/>
      </w:pPr>
      <w:r>
        <w:t>ОБЪЕКТОВ КАПИТАЛЬНОГО СТРОИТЕЛЬСТВА К СЕТЯМ</w:t>
      </w:r>
    </w:p>
    <w:p w:rsidR="0077789D" w:rsidRDefault="0077789D">
      <w:pPr>
        <w:pStyle w:val="ConsPlusTitle"/>
        <w:jc w:val="center"/>
      </w:pPr>
      <w:r>
        <w:t>ИНЖЕНЕРНО-ТЕХНИЧЕСКОГО ОБЕСПЕЧЕНИЯ</w:t>
      </w:r>
    </w:p>
    <w:p w:rsidR="0077789D" w:rsidRDefault="007778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778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89D" w:rsidRDefault="007778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89D" w:rsidRDefault="007778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789D" w:rsidRDefault="007778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789D" w:rsidRDefault="007778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27.05.2021 </w:t>
            </w:r>
            <w:hyperlink r:id="rId6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7789D" w:rsidRDefault="007778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25.09.2021 </w:t>
            </w:r>
            <w:hyperlink r:id="rId7">
              <w:r>
                <w:rPr>
                  <w:color w:val="0000FF"/>
                </w:rPr>
                <w:t>N 1611</w:t>
              </w:r>
            </w:hyperlink>
            <w:r>
              <w:rPr>
                <w:color w:val="392C69"/>
              </w:rPr>
              <w:t xml:space="preserve">, от 18.03.2022 </w:t>
            </w:r>
            <w:hyperlink r:id="rId8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21.09.2022 </w:t>
            </w:r>
            <w:hyperlink r:id="rId9">
              <w:r>
                <w:rPr>
                  <w:color w:val="0000FF"/>
                </w:rPr>
                <w:t>N 1662</w:t>
              </w:r>
            </w:hyperlink>
            <w:r>
              <w:rPr>
                <w:color w:val="392C69"/>
              </w:rPr>
              <w:t>,</w:t>
            </w:r>
          </w:p>
          <w:p w:rsidR="0077789D" w:rsidRDefault="007778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10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24.07.2023 </w:t>
            </w:r>
            <w:hyperlink r:id="rId11">
              <w:r>
                <w:rPr>
                  <w:color w:val="0000FF"/>
                </w:rPr>
                <w:t>N 1198</w:t>
              </w:r>
            </w:hyperlink>
            <w:r>
              <w:rPr>
                <w:color w:val="392C69"/>
              </w:rPr>
              <w:t xml:space="preserve">, от 14.02.2024 </w:t>
            </w:r>
            <w:hyperlink r:id="rId12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89D" w:rsidRDefault="0077789D">
            <w:pPr>
              <w:pStyle w:val="ConsPlusNormal"/>
            </w:pPr>
          </w:p>
        </w:tc>
      </w:tr>
    </w:tbl>
    <w:p w:rsidR="0077789D" w:rsidRDefault="0077789D">
      <w:pPr>
        <w:pStyle w:val="ConsPlusNormal"/>
        <w:jc w:val="both"/>
      </w:pPr>
    </w:p>
    <w:p w:rsidR="0077789D" w:rsidRDefault="0077789D">
      <w:pPr>
        <w:pStyle w:val="ConsPlusNormal"/>
        <w:ind w:firstLine="540"/>
        <w:jc w:val="both"/>
      </w:pPr>
      <w:r>
        <w:t xml:space="preserve">В соответствии с </w:t>
      </w:r>
      <w:hyperlink r:id="rId13">
        <w:r>
          <w:rPr>
            <w:color w:val="0000FF"/>
          </w:rPr>
          <w:t>частью 6 статьи 16</w:t>
        </w:r>
      </w:hyperlink>
      <w:r>
        <w:t xml:space="preserve"> Федерального закона "О федеральном бюджете на 2020 год и на плановый период 2021 и 2022 годов" Правительство Российской Федерации постановляет:</w:t>
      </w:r>
    </w:p>
    <w:p w:rsidR="0077789D" w:rsidRDefault="0077789D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41">
        <w:r>
          <w:rPr>
            <w:color w:val="0000FF"/>
          </w:rPr>
          <w:t>Правила</w:t>
        </w:r>
      </w:hyperlink>
      <w:r>
        <w:t xml:space="preserve">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обеспечения.</w:t>
      </w:r>
    </w:p>
    <w:p w:rsidR="0077789D" w:rsidRDefault="0077789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18.03.2022 N 400)</w:t>
      </w:r>
    </w:p>
    <w:p w:rsidR="0077789D" w:rsidRDefault="0077789D">
      <w:pPr>
        <w:pStyle w:val="ConsPlusNormal"/>
        <w:jc w:val="both"/>
      </w:pPr>
    </w:p>
    <w:p w:rsidR="0077789D" w:rsidRDefault="0077789D">
      <w:pPr>
        <w:pStyle w:val="ConsPlusNormal"/>
        <w:jc w:val="right"/>
      </w:pPr>
      <w:r>
        <w:t>Председатель Правительства</w:t>
      </w:r>
    </w:p>
    <w:p w:rsidR="0077789D" w:rsidRDefault="0077789D">
      <w:pPr>
        <w:pStyle w:val="ConsPlusNormal"/>
        <w:jc w:val="right"/>
      </w:pPr>
      <w:r>
        <w:t>Российской Федерации</w:t>
      </w:r>
    </w:p>
    <w:p w:rsidR="0077789D" w:rsidRDefault="0077789D">
      <w:pPr>
        <w:pStyle w:val="ConsPlusNormal"/>
        <w:jc w:val="right"/>
      </w:pPr>
      <w:r>
        <w:t>М.МИШУСТИН</w:t>
      </w:r>
    </w:p>
    <w:p w:rsidR="0077789D" w:rsidRDefault="0077789D">
      <w:pPr>
        <w:pStyle w:val="ConsPlusNormal"/>
        <w:jc w:val="both"/>
      </w:pPr>
    </w:p>
    <w:p w:rsidR="0077789D" w:rsidRDefault="0077789D">
      <w:pPr>
        <w:pStyle w:val="ConsPlusNormal"/>
        <w:jc w:val="both"/>
      </w:pPr>
    </w:p>
    <w:p w:rsidR="0077789D" w:rsidRDefault="0077789D">
      <w:pPr>
        <w:pStyle w:val="ConsPlusNormal"/>
        <w:jc w:val="both"/>
      </w:pPr>
    </w:p>
    <w:p w:rsidR="0077789D" w:rsidRDefault="0077789D">
      <w:pPr>
        <w:pStyle w:val="ConsPlusNormal"/>
        <w:jc w:val="both"/>
      </w:pPr>
    </w:p>
    <w:p w:rsidR="0077789D" w:rsidRDefault="0077789D">
      <w:pPr>
        <w:pStyle w:val="ConsPlusNormal"/>
        <w:jc w:val="both"/>
      </w:pPr>
    </w:p>
    <w:p w:rsidR="0077789D" w:rsidRDefault="0077789D">
      <w:pPr>
        <w:pStyle w:val="ConsPlusNormal"/>
        <w:jc w:val="right"/>
        <w:outlineLvl w:val="0"/>
      </w:pPr>
      <w:r>
        <w:t>Утверждены</w:t>
      </w:r>
    </w:p>
    <w:p w:rsidR="0077789D" w:rsidRDefault="0077789D">
      <w:pPr>
        <w:pStyle w:val="ConsPlusNormal"/>
        <w:jc w:val="right"/>
      </w:pPr>
      <w:r>
        <w:t>постановлением Правительства</w:t>
      </w:r>
    </w:p>
    <w:p w:rsidR="0077789D" w:rsidRDefault="0077789D">
      <w:pPr>
        <w:pStyle w:val="ConsPlusNormal"/>
        <w:jc w:val="right"/>
      </w:pPr>
      <w:r>
        <w:t>Российской Федерации</w:t>
      </w:r>
    </w:p>
    <w:p w:rsidR="0077789D" w:rsidRDefault="0077789D">
      <w:pPr>
        <w:pStyle w:val="ConsPlusNormal"/>
        <w:jc w:val="right"/>
      </w:pPr>
      <w:r>
        <w:t>от 19 октября 2020 г. N 1704</w:t>
      </w:r>
    </w:p>
    <w:p w:rsidR="0077789D" w:rsidRDefault="0077789D">
      <w:pPr>
        <w:pStyle w:val="ConsPlusNormal"/>
        <w:jc w:val="both"/>
      </w:pPr>
    </w:p>
    <w:p w:rsidR="0077789D" w:rsidRDefault="0077789D">
      <w:pPr>
        <w:pStyle w:val="ConsPlusTitle"/>
        <w:jc w:val="center"/>
      </w:pPr>
      <w:bookmarkStart w:id="0" w:name="P41"/>
      <w:bookmarkEnd w:id="0"/>
      <w:r>
        <w:t>ПРАВИЛА</w:t>
      </w:r>
    </w:p>
    <w:p w:rsidR="0077789D" w:rsidRDefault="0077789D">
      <w:pPr>
        <w:pStyle w:val="ConsPlusTitle"/>
        <w:jc w:val="center"/>
      </w:pPr>
      <w:r>
        <w:t>ОПРЕДЕЛЕНИЯ НОВЫХ ИНВЕСТИЦИОННЫХ ПРОЕКТОВ, В ЦЕЛЯХ</w:t>
      </w:r>
    </w:p>
    <w:p w:rsidR="0077789D" w:rsidRDefault="0077789D">
      <w:pPr>
        <w:pStyle w:val="ConsPlusTitle"/>
        <w:jc w:val="center"/>
      </w:pPr>
      <w:proofErr w:type="gramStart"/>
      <w:r>
        <w:t>РЕАЛИЗАЦИИ</w:t>
      </w:r>
      <w:proofErr w:type="gramEnd"/>
      <w:r>
        <w:t xml:space="preserve"> КОТОРЫХ СРЕДСТВА БЮДЖЕТА СУБЪЕКТА РОССИЙСКОЙ</w:t>
      </w:r>
    </w:p>
    <w:p w:rsidR="0077789D" w:rsidRDefault="0077789D">
      <w:pPr>
        <w:pStyle w:val="ConsPlusTitle"/>
        <w:jc w:val="center"/>
      </w:pPr>
      <w:r>
        <w:t>ФЕДЕРАЦИИ, ВЫСВОБОЖДАЕМЫЕ В РЕЗУЛЬТАТЕ СНИЖЕНИЯ ОБЪЕМА</w:t>
      </w:r>
    </w:p>
    <w:p w:rsidR="0077789D" w:rsidRDefault="0077789D">
      <w:pPr>
        <w:pStyle w:val="ConsPlusTitle"/>
        <w:jc w:val="center"/>
      </w:pPr>
      <w:r>
        <w:t xml:space="preserve">ПОГАШЕНИЯ ЗАДОЛЖЕННОСТИ СУБЪЕКТА РОССИЙСКОЙ ФЕДЕРАЦИИ </w:t>
      </w:r>
      <w:proofErr w:type="gramStart"/>
      <w:r>
        <w:t>ПЕРЕД</w:t>
      </w:r>
      <w:proofErr w:type="gramEnd"/>
    </w:p>
    <w:p w:rsidR="0077789D" w:rsidRDefault="0077789D">
      <w:pPr>
        <w:pStyle w:val="ConsPlusTitle"/>
        <w:jc w:val="center"/>
      </w:pPr>
      <w:r>
        <w:t>РОССИЙСКОЙ ФЕДЕРАЦИЕЙ ПО БЮДЖЕТНЫМ КРЕДИТАМ, ПОДЛЕЖАТ</w:t>
      </w:r>
    </w:p>
    <w:p w:rsidR="0077789D" w:rsidRDefault="0077789D">
      <w:pPr>
        <w:pStyle w:val="ConsPlusTitle"/>
        <w:jc w:val="center"/>
      </w:pPr>
      <w:r>
        <w:t>НАПРАВЛЕНИЮ НА ВЫПОЛНЕНИЕ ИНЖЕНЕРНЫХ ИЗЫСКАНИЙ,</w:t>
      </w:r>
    </w:p>
    <w:p w:rsidR="0077789D" w:rsidRDefault="0077789D">
      <w:pPr>
        <w:pStyle w:val="ConsPlusTitle"/>
        <w:jc w:val="center"/>
      </w:pPr>
      <w:r>
        <w:t>ПРОЕКТИРОВАНИЕ, ЭКСПЕРТИЗУ ПРОЕКТНОЙ ДОКУМЕНТАЦИИ</w:t>
      </w:r>
    </w:p>
    <w:p w:rsidR="0077789D" w:rsidRDefault="0077789D">
      <w:pPr>
        <w:pStyle w:val="ConsPlusTitle"/>
        <w:jc w:val="center"/>
      </w:pPr>
      <w:r>
        <w:t>И (ИЛИ) РЕЗУЛЬТАТОВ ИНЖЕНЕРНЫХ ИЗЫСКАНИЙ, СТРОИТЕЛЬСТВО,</w:t>
      </w:r>
    </w:p>
    <w:p w:rsidR="0077789D" w:rsidRDefault="0077789D">
      <w:pPr>
        <w:pStyle w:val="ConsPlusTitle"/>
        <w:jc w:val="center"/>
      </w:pPr>
      <w:r>
        <w:t>РЕКОНСТРУКЦИЮ И ВВОД В ЭКСПЛУАТАЦИЮ ОБЪЕКТОВ ИНФРАСТРУКТУРЫ,</w:t>
      </w:r>
    </w:p>
    <w:p w:rsidR="0077789D" w:rsidRDefault="0077789D">
      <w:pPr>
        <w:pStyle w:val="ConsPlusTitle"/>
        <w:jc w:val="center"/>
      </w:pPr>
      <w:r>
        <w:t>А ТАКЖЕ НА ПОДКЛЮЧЕНИЕ (ТЕХНОЛОГИЧЕСКОЕ ПРИСОЕДИНЕНИЕ)</w:t>
      </w:r>
    </w:p>
    <w:p w:rsidR="0077789D" w:rsidRDefault="0077789D">
      <w:pPr>
        <w:pStyle w:val="ConsPlusTitle"/>
        <w:jc w:val="center"/>
      </w:pPr>
      <w:r>
        <w:t>ОБЪЕКТОВ КАПИТАЛЬНОГО СТРОИТЕЛЬСТВА К СЕТЯМ</w:t>
      </w:r>
    </w:p>
    <w:p w:rsidR="0077789D" w:rsidRDefault="0077789D">
      <w:pPr>
        <w:pStyle w:val="ConsPlusTitle"/>
        <w:jc w:val="center"/>
      </w:pPr>
      <w:r>
        <w:t>ИНЖЕНЕРНО-ТЕХНИЧЕСКОГО ОБЕСПЕЧЕНИЯ</w:t>
      </w:r>
    </w:p>
    <w:p w:rsidR="0077789D" w:rsidRDefault="007778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778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89D" w:rsidRDefault="007778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89D" w:rsidRDefault="007778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789D" w:rsidRDefault="007778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789D" w:rsidRDefault="007778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27.05.2021 </w:t>
            </w:r>
            <w:hyperlink r:id="rId15">
              <w:r>
                <w:rPr>
                  <w:color w:val="0000FF"/>
                </w:rPr>
                <w:t>N 801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7789D" w:rsidRDefault="007778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25.09.2021 </w:t>
            </w:r>
            <w:hyperlink r:id="rId16">
              <w:r>
                <w:rPr>
                  <w:color w:val="0000FF"/>
                </w:rPr>
                <w:t>N 1611</w:t>
              </w:r>
            </w:hyperlink>
            <w:r>
              <w:rPr>
                <w:color w:val="392C69"/>
              </w:rPr>
              <w:t xml:space="preserve">, от 18.03.2022 </w:t>
            </w:r>
            <w:hyperlink r:id="rId17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21.09.2022 </w:t>
            </w:r>
            <w:hyperlink r:id="rId18">
              <w:r>
                <w:rPr>
                  <w:color w:val="0000FF"/>
                </w:rPr>
                <w:t>N 1662</w:t>
              </w:r>
            </w:hyperlink>
            <w:r>
              <w:rPr>
                <w:color w:val="392C69"/>
              </w:rPr>
              <w:t>,</w:t>
            </w:r>
          </w:p>
          <w:p w:rsidR="0077789D" w:rsidRDefault="007778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19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24.07.2023 </w:t>
            </w:r>
            <w:hyperlink r:id="rId20">
              <w:r>
                <w:rPr>
                  <w:color w:val="0000FF"/>
                </w:rPr>
                <w:t>N 1198</w:t>
              </w:r>
            </w:hyperlink>
            <w:r>
              <w:rPr>
                <w:color w:val="392C69"/>
              </w:rPr>
              <w:t xml:space="preserve">, от 14.02.2024 </w:t>
            </w:r>
            <w:hyperlink r:id="rId21">
              <w:r>
                <w:rPr>
                  <w:color w:val="0000FF"/>
                </w:rPr>
                <w:t>N 154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789D" w:rsidRDefault="0077789D">
            <w:pPr>
              <w:pStyle w:val="ConsPlusNormal"/>
            </w:pPr>
          </w:p>
        </w:tc>
      </w:tr>
    </w:tbl>
    <w:p w:rsidR="0077789D" w:rsidRDefault="0077789D">
      <w:pPr>
        <w:pStyle w:val="ConsPlusNormal"/>
        <w:jc w:val="both"/>
      </w:pPr>
    </w:p>
    <w:p w:rsidR="0077789D" w:rsidRDefault="0077789D">
      <w:pPr>
        <w:pStyle w:val="ConsPlusNormal"/>
        <w:ind w:firstLine="540"/>
        <w:jc w:val="both"/>
      </w:pPr>
      <w:r>
        <w:t xml:space="preserve">1. Настоящие Правила устанавливают порядок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(далее - мероприятия, направленные на создание (развитие) инфраструктуры).</w:t>
      </w:r>
    </w:p>
    <w:p w:rsidR="0077789D" w:rsidRDefault="0077789D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22">
        <w:r>
          <w:rPr>
            <w:color w:val="0000FF"/>
          </w:rPr>
          <w:t>N 400</w:t>
        </w:r>
      </w:hyperlink>
      <w:r>
        <w:t xml:space="preserve">, от 24.07.2023 </w:t>
      </w:r>
      <w:hyperlink r:id="rId23">
        <w:r>
          <w:rPr>
            <w:color w:val="0000FF"/>
          </w:rPr>
          <w:t>N 1198</w:t>
        </w:r>
      </w:hyperlink>
      <w:r>
        <w:t>)</w:t>
      </w:r>
    </w:p>
    <w:p w:rsidR="0077789D" w:rsidRDefault="0077789D">
      <w:pPr>
        <w:pStyle w:val="ConsPlusNormal"/>
        <w:spacing w:before="220"/>
        <w:ind w:firstLine="540"/>
        <w:jc w:val="both"/>
      </w:pPr>
      <w:proofErr w:type="gramStart"/>
      <w:r>
        <w:t xml:space="preserve">Средства бюджета субъекта Российской Федерации, высвобождаемые в 2021 - 2024 годах в результате снижения объема погашения задолженности субъекта Российской Федерации перед Российской Федерацией по бюджетным кредитам (далее - высвобождаемые средства) с учетом реализации положений, предусмотренных </w:t>
      </w:r>
      <w:hyperlink r:id="rId24">
        <w:r>
          <w:rPr>
            <w:color w:val="0000FF"/>
          </w:rPr>
          <w:t>частью 4 статьи 16</w:t>
        </w:r>
      </w:hyperlink>
      <w:r>
        <w:t xml:space="preserve"> Федерального закона "О федеральном бюджете на 2020 год и на плановый период 2021 и 2022 годов" (далее - Федеральный закон), </w:t>
      </w:r>
      <w:hyperlink r:id="rId25">
        <w:r>
          <w:rPr>
            <w:color w:val="0000FF"/>
          </w:rPr>
          <w:t>частью 3 статьи 3</w:t>
        </w:r>
        <w:proofErr w:type="gramEnd"/>
      </w:hyperlink>
      <w:r>
        <w:t xml:space="preserve"> </w:t>
      </w:r>
      <w:proofErr w:type="gramStart"/>
      <w:r>
        <w:t xml:space="preserve">Федерального закона "О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Федерации", </w:t>
      </w:r>
      <w:hyperlink r:id="rId26">
        <w:r>
          <w:rPr>
            <w:color w:val="0000FF"/>
          </w:rPr>
          <w:t>частью 33 статьи 10</w:t>
        </w:r>
      </w:hyperlink>
      <w:r>
        <w:t xml:space="preserve"> Федерального закона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году", </w:t>
      </w:r>
      <w:hyperlink r:id="rId27">
        <w:r>
          <w:rPr>
            <w:color w:val="0000FF"/>
          </w:rPr>
          <w:t>подпунктом "г" пункта 12(1)</w:t>
        </w:r>
      </w:hyperlink>
      <w:r>
        <w:t xml:space="preserve"> Правил проведения в</w:t>
      </w:r>
      <w:proofErr w:type="gramEnd"/>
      <w:r>
        <w:t xml:space="preserve"> </w:t>
      </w:r>
      <w:proofErr w:type="gramStart"/>
      <w:r>
        <w:t xml:space="preserve">2017 году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Российской Федерации от 13 декабря 2017 г. N 1531 "О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кредитам", </w:t>
      </w:r>
      <w:hyperlink r:id="rId28">
        <w:r>
          <w:rPr>
            <w:color w:val="0000FF"/>
          </w:rPr>
          <w:t>пунктом 16</w:t>
        </w:r>
      </w:hyperlink>
      <w:r>
        <w:t xml:space="preserve"> Правил проведения реструктуризации обязательств (задолженности) субъектов Российской Федерации перед Российской Федерацией по бюджетным кредитам, утвержденных</w:t>
      </w:r>
      <w:proofErr w:type="gramEnd"/>
      <w:r>
        <w:t xml:space="preserve"> </w:t>
      </w:r>
      <w:proofErr w:type="gramStart"/>
      <w:r>
        <w:t xml:space="preserve">постановлением Правительства Российской Федерации от 18 декабря 2012 г. N 1325 "О дополнительных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кредитам", </w:t>
      </w:r>
      <w:hyperlink r:id="rId29">
        <w:r>
          <w:rPr>
            <w:color w:val="0000FF"/>
          </w:rPr>
          <w:t>пунктом 11</w:t>
        </w:r>
      </w:hyperlink>
      <w:r>
        <w:t xml:space="preserve"> Правил проведения реструктуризации обязательств (задолженности) субъектов Российской Федерации перед </w:t>
      </w:r>
      <w:r>
        <w:lastRenderedPageBreak/>
        <w:t>Российской Федерацией по бюджетным кредитам, утвержденных постановлением Правительства Российской Федерации от 26 декабря 2013 г. N 1271 "О дополнительных условиях</w:t>
      </w:r>
      <w:proofErr w:type="gramEnd"/>
      <w:r>
        <w:t xml:space="preserve"> </w:t>
      </w:r>
      <w:proofErr w:type="gramStart"/>
      <w:r>
        <w:t xml:space="preserve">и порядке проведения реструктуризации обязательств (задолженности) субъектов Российской Федерации перед Российской Федерацией по бюджетным кредитам", и </w:t>
      </w:r>
      <w:hyperlink r:id="rId30">
        <w:r>
          <w:rPr>
            <w:color w:val="0000FF"/>
          </w:rPr>
          <w:t>подпунктом "а" пункта 10</w:t>
        </w:r>
      </w:hyperlink>
      <w:r>
        <w:t xml:space="preserve"> Правил проведения в 2021 году реструктуризации обязательств (задолженности) субъектов Российской Федерации перед Российской Федерацией по бюджетным кредитам, утвержденных постановлением Правительства Российской Федерации от 28 июня 2021 г. N 1029 "Об утверждении Правил проведения в 2021 году реструктуризации обязательств (задолженности) субъектов</w:t>
      </w:r>
      <w:proofErr w:type="gramEnd"/>
      <w:r>
        <w:t xml:space="preserve"> Российской Федерации перед Российской Федерацией по бюджетным кредитам", подлежат направлению на реализацию мероприятий, направленных на создание (развитие) инфраструктуры в целях реализации новых инвестиционных проектов.</w:t>
      </w:r>
    </w:p>
    <w:p w:rsidR="0077789D" w:rsidRDefault="0077789D">
      <w:pPr>
        <w:pStyle w:val="ConsPlusNormal"/>
        <w:jc w:val="both"/>
      </w:pPr>
      <w:r>
        <w:t xml:space="preserve">(в ред. Постановлений Правительства РФ от 25.09.2021 </w:t>
      </w:r>
      <w:hyperlink r:id="rId31">
        <w:r>
          <w:rPr>
            <w:color w:val="0000FF"/>
          </w:rPr>
          <w:t>N 1611</w:t>
        </w:r>
      </w:hyperlink>
      <w:r>
        <w:t xml:space="preserve">, от 18.03.2022 </w:t>
      </w:r>
      <w:hyperlink r:id="rId32">
        <w:r>
          <w:rPr>
            <w:color w:val="0000FF"/>
          </w:rPr>
          <w:t>N 400</w:t>
        </w:r>
      </w:hyperlink>
      <w:r>
        <w:t xml:space="preserve">, от 21.09.2022 </w:t>
      </w:r>
      <w:hyperlink r:id="rId33">
        <w:r>
          <w:rPr>
            <w:color w:val="0000FF"/>
          </w:rPr>
          <w:t>N 1662</w:t>
        </w:r>
      </w:hyperlink>
      <w:r>
        <w:t xml:space="preserve">, от 24.07.2023 </w:t>
      </w:r>
      <w:hyperlink r:id="rId34">
        <w:r>
          <w:rPr>
            <w:color w:val="0000FF"/>
          </w:rPr>
          <w:t>N 1198</w:t>
        </w:r>
      </w:hyperlink>
      <w:r>
        <w:t>)</w:t>
      </w:r>
    </w:p>
    <w:p w:rsidR="0077789D" w:rsidRDefault="0077789D">
      <w:pPr>
        <w:pStyle w:val="ConsPlusNormal"/>
        <w:spacing w:before="220"/>
        <w:ind w:firstLine="540"/>
        <w:jc w:val="both"/>
      </w:pPr>
      <w:r>
        <w:t>Для целей настоящих Правил под новым инвестиционным проектом понимается ограниченный по времени и ресурсам комплекс мероприятий, направленных на создание и последующую эксплуатацию новых объектов основных средств или на реконструкцию существующих объектов, создание и ввод в эксплуатацию новых объектов жилищного фонда, которые вводятся в эксплуатацию после 1 января 2021 г.</w:t>
      </w:r>
    </w:p>
    <w:p w:rsidR="0077789D" w:rsidRDefault="0077789D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24.07.2023 N 1198)</w:t>
      </w:r>
    </w:p>
    <w:p w:rsidR="0077789D" w:rsidRDefault="0077789D">
      <w:pPr>
        <w:pStyle w:val="ConsPlusNormal"/>
        <w:spacing w:before="220"/>
        <w:ind w:firstLine="540"/>
        <w:jc w:val="both"/>
      </w:pPr>
      <w:proofErr w:type="gramStart"/>
      <w:r>
        <w:t xml:space="preserve">Под объектами инфраструктуры понимаются объекты транспортной, инженерной, энергетической и коммунальной инфраструктуры, объекты инфраструктуры индустриальных (промышленных) парков, промышленных технопарков, технопарков в сфере высоких технологий, особых экономических зон, созданных в соответствии с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"Об особых экономических зонах в Российской Федерации", территорий опережающего развития, инновационных научно-технологических центров, необходимые для реализации нового инвестиционного проекта.</w:t>
      </w:r>
      <w:proofErr w:type="gramEnd"/>
      <w:r>
        <w:t xml:space="preserve"> К объектам транспортной и инженерной инфраструктуры, необходимым для реализации новых инвестиционных проектов в сфере туристской деятельности, </w:t>
      </w:r>
      <w:proofErr w:type="gramStart"/>
      <w:r>
        <w:t>относятся</w:t>
      </w:r>
      <w:proofErr w:type="gramEnd"/>
      <w:r>
        <w:t xml:space="preserve"> в том числе подвесные канатные дороги, фуникулеры транспортные, канатно-кресельные подъемники и бугельные подъемники, горнолыжные трассы, системы искусственного снегообразования и сооружения инженерной защиты склонов.</w:t>
      </w:r>
    </w:p>
    <w:p w:rsidR="0077789D" w:rsidRDefault="0077789D">
      <w:pPr>
        <w:pStyle w:val="ConsPlusNormal"/>
        <w:jc w:val="both"/>
      </w:pPr>
      <w:r>
        <w:t xml:space="preserve">(в ред. Постановлений Правительства РФ от 27.05.2021 </w:t>
      </w:r>
      <w:hyperlink r:id="rId37">
        <w:r>
          <w:rPr>
            <w:color w:val="0000FF"/>
          </w:rPr>
          <w:t>N 801</w:t>
        </w:r>
      </w:hyperlink>
      <w:r>
        <w:t xml:space="preserve">, от 24.07.2023 </w:t>
      </w:r>
      <w:hyperlink r:id="rId38">
        <w:r>
          <w:rPr>
            <w:color w:val="0000FF"/>
          </w:rPr>
          <w:t>N 1198</w:t>
        </w:r>
      </w:hyperlink>
      <w:r>
        <w:t xml:space="preserve">, от 14.02.2024 </w:t>
      </w:r>
      <w:hyperlink r:id="rId39">
        <w:r>
          <w:rPr>
            <w:color w:val="0000FF"/>
          </w:rPr>
          <w:t>N 154</w:t>
        </w:r>
      </w:hyperlink>
      <w:r>
        <w:t>)</w:t>
      </w:r>
    </w:p>
    <w:p w:rsidR="0077789D" w:rsidRDefault="0077789D">
      <w:pPr>
        <w:pStyle w:val="ConsPlusNormal"/>
        <w:spacing w:before="220"/>
        <w:ind w:firstLine="540"/>
        <w:jc w:val="both"/>
      </w:pPr>
      <w:r>
        <w:t>2. Новые инвестиционные проекты для целей настоящих Правил должны реализовываться субъектами Российской Федерации в следующих сферах:</w:t>
      </w:r>
    </w:p>
    <w:p w:rsidR="0077789D" w:rsidRDefault="0077789D">
      <w:pPr>
        <w:pStyle w:val="ConsPlusNormal"/>
        <w:spacing w:before="220"/>
        <w:ind w:firstLine="540"/>
        <w:jc w:val="both"/>
      </w:pPr>
      <w:proofErr w:type="gramStart"/>
      <w:r>
        <w:t>сельское хозяйство;</w:t>
      </w:r>
      <w:proofErr w:type="gramEnd"/>
    </w:p>
    <w:p w:rsidR="0077789D" w:rsidRDefault="0077789D">
      <w:pPr>
        <w:pStyle w:val="ConsPlusNormal"/>
        <w:spacing w:before="220"/>
        <w:ind w:firstLine="540"/>
        <w:jc w:val="both"/>
      </w:pPr>
      <w:proofErr w:type="gramStart"/>
      <w:r>
        <w:t>добыча полезных ископаемых (за исключением добычи и (или) первичной переработки нефти, добычи природного газа и (или) газового конденсата, оказания услуг по транспортировке нефти и (или) нефтепродуктов, газа и (или) газового конденсата);</w:t>
      </w:r>
      <w:proofErr w:type="gramEnd"/>
    </w:p>
    <w:p w:rsidR="0077789D" w:rsidRDefault="0077789D">
      <w:pPr>
        <w:pStyle w:val="ConsPlusNormal"/>
        <w:spacing w:before="220"/>
        <w:ind w:firstLine="540"/>
        <w:jc w:val="both"/>
      </w:pPr>
      <w:r>
        <w:t>туристская деятельность;</w:t>
      </w:r>
    </w:p>
    <w:p w:rsidR="0077789D" w:rsidRDefault="0077789D">
      <w:pPr>
        <w:pStyle w:val="ConsPlusNormal"/>
        <w:spacing w:before="220"/>
        <w:ind w:firstLine="540"/>
        <w:jc w:val="both"/>
      </w:pPr>
      <w:r>
        <w:t>логистическая деятельность;</w:t>
      </w:r>
    </w:p>
    <w:p w:rsidR="0077789D" w:rsidRDefault="0077789D">
      <w:pPr>
        <w:pStyle w:val="ConsPlusNormal"/>
        <w:spacing w:before="220"/>
        <w:ind w:firstLine="540"/>
        <w:jc w:val="both"/>
      </w:pPr>
      <w:r>
        <w:t>обрабатывающие производства, за исключением производства подакцизных товаров (кроме производства автомобильного бензина 5-го класса, дизельного топлива 5-го класса, моторных масел для дизельных и (или) карбюраторных (инжекторных) двигателей, авиационного керосина, продуктов нефтехимии, являющихся подакцизными товарами);</w:t>
      </w:r>
    </w:p>
    <w:p w:rsidR="0077789D" w:rsidRDefault="0077789D">
      <w:pPr>
        <w:pStyle w:val="ConsPlusNormal"/>
        <w:spacing w:before="220"/>
        <w:ind w:firstLine="540"/>
        <w:jc w:val="both"/>
      </w:pPr>
      <w:r>
        <w:t xml:space="preserve">по отраслям, относящимся к перспективным экономическим специализациям субъектов Российской Федерации, предусмотренным </w:t>
      </w:r>
      <w:hyperlink r:id="rId40">
        <w:r>
          <w:rPr>
            <w:color w:val="0000FF"/>
          </w:rPr>
          <w:t>приложением N 1</w:t>
        </w:r>
      </w:hyperlink>
      <w:r>
        <w:t xml:space="preserve"> к Стратегии пространственного </w:t>
      </w:r>
      <w:r>
        <w:lastRenderedPageBreak/>
        <w:t>развития Российской Федерации на период до 2025 года, утвержденной распоряжением Правительства Российской Федерации от 13 февраля 2019 г. N 207-р;</w:t>
      </w:r>
    </w:p>
    <w:p w:rsidR="0077789D" w:rsidRDefault="0077789D">
      <w:pPr>
        <w:pStyle w:val="ConsPlusNormal"/>
        <w:spacing w:before="220"/>
        <w:ind w:firstLine="540"/>
        <w:jc w:val="both"/>
      </w:pPr>
      <w:r>
        <w:t>жилищное строительство;</w:t>
      </w:r>
    </w:p>
    <w:p w:rsidR="0077789D" w:rsidRDefault="0077789D">
      <w:pPr>
        <w:pStyle w:val="ConsPlusNormal"/>
        <w:spacing w:before="220"/>
        <w:ind w:firstLine="540"/>
        <w:jc w:val="both"/>
      </w:pPr>
      <w:r>
        <w:t>жилищно-коммунальное хозяйство;</w:t>
      </w:r>
    </w:p>
    <w:p w:rsidR="0077789D" w:rsidRDefault="0077789D">
      <w:pPr>
        <w:pStyle w:val="ConsPlusNormal"/>
        <w:spacing w:before="220"/>
        <w:ind w:firstLine="540"/>
        <w:jc w:val="both"/>
      </w:pPr>
      <w:r>
        <w:t>строительство или реконструкция автомобильных дорог (участков автомобильных дорог и (или) искусственных дорожных сооружений), реализуемых субъектами Российской Федерации в рамках концессионных соглашений;</w:t>
      </w:r>
    </w:p>
    <w:p w:rsidR="0077789D" w:rsidRDefault="0077789D">
      <w:pPr>
        <w:pStyle w:val="ConsPlusNormal"/>
        <w:spacing w:before="220"/>
        <w:ind w:firstLine="540"/>
        <w:jc w:val="both"/>
      </w:pPr>
      <w:r>
        <w:t>дорожное хозяйство с применением механизма государственно-частного партнерства;</w:t>
      </w:r>
    </w:p>
    <w:p w:rsidR="0077789D" w:rsidRDefault="0077789D">
      <w:pPr>
        <w:pStyle w:val="ConsPlusNormal"/>
        <w:spacing w:before="220"/>
        <w:ind w:firstLine="540"/>
        <w:jc w:val="both"/>
      </w:pPr>
      <w:r>
        <w:t>транспорт общего пользования;</w:t>
      </w:r>
    </w:p>
    <w:p w:rsidR="0077789D" w:rsidRDefault="0077789D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77789D" w:rsidRDefault="0077789D">
      <w:pPr>
        <w:pStyle w:val="ConsPlusNormal"/>
        <w:spacing w:before="220"/>
        <w:ind w:firstLine="540"/>
        <w:jc w:val="both"/>
      </w:pPr>
      <w:r>
        <w:t>строительство аэропортовой инфраструктуры;</w:t>
      </w:r>
    </w:p>
    <w:p w:rsidR="0077789D" w:rsidRDefault="0077789D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77789D" w:rsidRDefault="0077789D">
      <w:pPr>
        <w:pStyle w:val="ConsPlusNormal"/>
        <w:spacing w:before="220"/>
        <w:ind w:firstLine="540"/>
        <w:jc w:val="both"/>
      </w:pPr>
      <w:r>
        <w:t>обеспечение электрической энергией, газом и паром.</w:t>
      </w:r>
    </w:p>
    <w:p w:rsidR="0077789D" w:rsidRDefault="0077789D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77789D" w:rsidRDefault="0077789D">
      <w:pPr>
        <w:pStyle w:val="ConsPlusNormal"/>
        <w:spacing w:before="220"/>
        <w:ind w:firstLine="540"/>
        <w:jc w:val="both"/>
      </w:pPr>
      <w:r>
        <w:t>3. Высвобождаемые средства направляются субъектом Российской Федерации на реализацию мероприятий, направленных на создание (развитие) инфраструктуры в целях реализации новых инвестиционных проектов в формах, определенных бюджетным законодательством Российской Федерации.</w:t>
      </w:r>
    </w:p>
    <w:p w:rsidR="0077789D" w:rsidRDefault="0077789D">
      <w:pPr>
        <w:pStyle w:val="ConsPlusNormal"/>
        <w:spacing w:before="220"/>
        <w:ind w:firstLine="540"/>
        <w:jc w:val="both"/>
      </w:pPr>
      <w:r>
        <w:t>Финансовое обеспечение реализации мероприятий, направленных на создание (развитие) инфраструктуры, возможно полностью или частично за счет высвобождаемых средств только в части расходов, осуществленных после 1 января 2021 г.</w:t>
      </w:r>
    </w:p>
    <w:p w:rsidR="0077789D" w:rsidRDefault="0077789D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14.02.2024 N 154)</w:t>
      </w:r>
    </w:p>
    <w:p w:rsidR="0077789D" w:rsidRDefault="0077789D">
      <w:pPr>
        <w:pStyle w:val="ConsPlusNormal"/>
        <w:jc w:val="both"/>
      </w:pPr>
      <w:r>
        <w:t xml:space="preserve">(п. 3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24.07.2023 N 1198)</w:t>
      </w:r>
    </w:p>
    <w:p w:rsidR="0077789D" w:rsidRDefault="0077789D">
      <w:pPr>
        <w:pStyle w:val="ConsPlusNormal"/>
        <w:spacing w:before="220"/>
        <w:ind w:firstLine="540"/>
        <w:jc w:val="both"/>
      </w:pPr>
      <w:bookmarkStart w:id="1" w:name="P88"/>
      <w:bookmarkEnd w:id="1"/>
      <w:r>
        <w:t xml:space="preserve">4. Министерство экономического развития Российской Федерации в целях формирования сводного перечня новых инвестиционных проектов (далее - сводный перечень) в течение 30 календарных дней со дня вступления в силу постановления Правительства Российской Федерации от 19 октября 2020 г. N 1704 "Об утверждении Правил определения новых инвестиционных проектов, в </w:t>
      </w:r>
      <w:proofErr w:type="gramStart"/>
      <w:r>
        <w:t>целях</w:t>
      </w:r>
      <w:proofErr w:type="gramEnd"/>
      <w:r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</w:t>
      </w:r>
      <w:proofErr w:type="gramStart"/>
      <w:r>
        <w:t xml:space="preserve">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обеспечения" направляет субъектам Российской Федерации, имеющим задолженность перед Российской Федерацией по бюджетным кредитам, указанным в </w:t>
      </w:r>
      <w:hyperlink r:id="rId46">
        <w:r>
          <w:rPr>
            <w:color w:val="0000FF"/>
          </w:rPr>
          <w:t>части</w:t>
        </w:r>
        <w:proofErr w:type="gramEnd"/>
        <w:r>
          <w:rPr>
            <w:color w:val="0000FF"/>
          </w:rPr>
          <w:t xml:space="preserve"> 4 статьи 16</w:t>
        </w:r>
      </w:hyperlink>
      <w:r>
        <w:t xml:space="preserve"> Федерального закона, запрос о предоставлении информации о новых инвестиционных проектах.</w:t>
      </w:r>
    </w:p>
    <w:p w:rsidR="0077789D" w:rsidRDefault="0077789D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18.03.2022 N 400)</w:t>
      </w:r>
    </w:p>
    <w:p w:rsidR="0077789D" w:rsidRDefault="0077789D">
      <w:pPr>
        <w:pStyle w:val="ConsPlusNormal"/>
        <w:spacing w:before="220"/>
        <w:ind w:firstLine="540"/>
        <w:jc w:val="both"/>
      </w:pPr>
      <w:bookmarkStart w:id="2" w:name="P90"/>
      <w:bookmarkEnd w:id="2"/>
      <w:r>
        <w:t xml:space="preserve">5. Высшее должностное лицо субъекта Российской Федерации (председатель высшего исполнительного органа субъекта Российской Федерации) в течение 30 календарных дней со дня получения запроса, указанного в </w:t>
      </w:r>
      <w:hyperlink w:anchor="P88">
        <w:r>
          <w:rPr>
            <w:color w:val="0000FF"/>
          </w:rPr>
          <w:t>пункте 4</w:t>
        </w:r>
      </w:hyperlink>
      <w:r>
        <w:t xml:space="preserve"> настоящих Правил, а также с учетом положений </w:t>
      </w:r>
      <w:hyperlink w:anchor="P94">
        <w:r>
          <w:rPr>
            <w:color w:val="0000FF"/>
          </w:rPr>
          <w:t>пункта 6</w:t>
        </w:r>
      </w:hyperlink>
      <w:r>
        <w:t xml:space="preserve"> настоящих Правил, представляет в Министерство экономического развития Российской Федерации перечень новых инвестиционных проектов.</w:t>
      </w:r>
    </w:p>
    <w:p w:rsidR="0077789D" w:rsidRDefault="007778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77789D" w:rsidRDefault="0077789D">
      <w:pPr>
        <w:pStyle w:val="ConsPlusNormal"/>
        <w:spacing w:before="220"/>
        <w:ind w:firstLine="540"/>
        <w:jc w:val="both"/>
      </w:pPr>
      <w:r>
        <w:lastRenderedPageBreak/>
        <w:t xml:space="preserve">В целях дальнейшего уточнения перечня новых инвестиционных проектов высшее должностное лицо субъекта Российской Федерации (председатель высшего исполнительного органа субъекта Российской Федерации) направляет свои предложения по его корректировке в Министерство экономического развития Российской Федерации для последующего рассмотрения в соответствии с </w:t>
      </w:r>
      <w:hyperlink w:anchor="P105">
        <w:r>
          <w:rPr>
            <w:color w:val="0000FF"/>
          </w:rPr>
          <w:t>пунктом 7</w:t>
        </w:r>
      </w:hyperlink>
      <w:r>
        <w:t xml:space="preserve"> настоящих Правил. В 2021 году указанные предложения направляются при необходимости в срок до 1 июля, до 1 сентября и до 1 ноября, далее ежегодно при необходимости до 1 апреля и до 1 сентября.</w:t>
      </w:r>
    </w:p>
    <w:p w:rsidR="0077789D" w:rsidRDefault="007778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27.05.2021 </w:t>
      </w:r>
      <w:hyperlink r:id="rId49">
        <w:r>
          <w:rPr>
            <w:color w:val="0000FF"/>
          </w:rPr>
          <w:t>N 801</w:t>
        </w:r>
      </w:hyperlink>
      <w:r>
        <w:t xml:space="preserve">, от 09.12.2022 </w:t>
      </w:r>
      <w:hyperlink r:id="rId50">
        <w:r>
          <w:rPr>
            <w:color w:val="0000FF"/>
          </w:rPr>
          <w:t>N 2272</w:t>
        </w:r>
      </w:hyperlink>
      <w:r>
        <w:t>)</w:t>
      </w:r>
    </w:p>
    <w:p w:rsidR="0077789D" w:rsidRDefault="0077789D">
      <w:pPr>
        <w:pStyle w:val="ConsPlusNormal"/>
        <w:spacing w:before="220"/>
        <w:ind w:firstLine="540"/>
        <w:jc w:val="both"/>
      </w:pPr>
      <w:bookmarkStart w:id="3" w:name="P94"/>
      <w:bookmarkEnd w:id="3"/>
      <w:r>
        <w:t>6. Новый инвестиционный проект подлежит включению в сводный перечень в случае его соответствия следующим критериям отбора новых инвестиционных проектов:</w:t>
      </w:r>
    </w:p>
    <w:p w:rsidR="0077789D" w:rsidRDefault="0077789D">
      <w:pPr>
        <w:pStyle w:val="ConsPlusNormal"/>
        <w:spacing w:before="220"/>
        <w:ind w:firstLine="540"/>
        <w:jc w:val="both"/>
      </w:pPr>
      <w:r>
        <w:t>стоимость нового инвестиционного проекта не менее 50 млн. рублей;</w:t>
      </w:r>
    </w:p>
    <w:p w:rsidR="0077789D" w:rsidRDefault="0077789D">
      <w:pPr>
        <w:pStyle w:val="ConsPlusNormal"/>
        <w:spacing w:before="220"/>
        <w:ind w:firstLine="540"/>
        <w:jc w:val="both"/>
      </w:pPr>
      <w:r>
        <w:t>наличие затрат субъекта Российской Федерации на реализацию мероприятий, направленных на создание (развитие) инфраструктуры в целях реализации нового инвестиционного проекта за счет высвобождаемых средств;</w:t>
      </w:r>
    </w:p>
    <w:p w:rsidR="0077789D" w:rsidRDefault="0077789D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51">
        <w:r>
          <w:rPr>
            <w:color w:val="0000FF"/>
          </w:rPr>
          <w:t>N 400</w:t>
        </w:r>
      </w:hyperlink>
      <w:r>
        <w:t xml:space="preserve">, от 24.07.2023 </w:t>
      </w:r>
      <w:hyperlink r:id="rId52">
        <w:r>
          <w:rPr>
            <w:color w:val="0000FF"/>
          </w:rPr>
          <w:t>N 1198</w:t>
        </w:r>
      </w:hyperlink>
      <w:r>
        <w:t>)</w:t>
      </w:r>
    </w:p>
    <w:p w:rsidR="0077789D" w:rsidRDefault="0077789D">
      <w:pPr>
        <w:pStyle w:val="ConsPlusNormal"/>
        <w:spacing w:before="220"/>
        <w:ind w:firstLine="540"/>
        <w:jc w:val="both"/>
      </w:pPr>
      <w:proofErr w:type="gramStart"/>
      <w:r>
        <w:t>наличие соглашения о намерениях по реализации нового инвестиционного проекта, заключенного между высшим исполнительным органом субъекта Российской Федерации (высшим должностным лицом субъекта Российской Федерации или председателем высшего исполнительного органа субъекта Российской Федерации) и потенциальным инвестором, содержащего информацию о планируемых объемах инвестиций, количестве создаваемых рабочих мест, необходимых для реализации нового инвестиционного проекта объектов инфраструктуры (с описанием инфраструктурных потребностей потенциального инвестора), объемах налогов</w:t>
      </w:r>
      <w:proofErr w:type="gramEnd"/>
      <w:r>
        <w:t xml:space="preserve">, </w:t>
      </w:r>
      <w:proofErr w:type="gramStart"/>
      <w:r>
        <w:t>уплаченных в бюджеты всех уровней бюджетной системы Российской Федерации (за вычетом объема налога на добавленную стоимость, фактически возмещенного в соответствии с законодательством Российской Федерации о налогах и сборах), за период реализации проекта, но не менее срока полного исполнения обязательств, предусмотренных соглашением, заключенным между Министерством финансов Российской Федерации и уполномоченным исполнительным органом субъекта Российской Федерации, о предоставлении бюджету субъекта Российской Федерации</w:t>
      </w:r>
      <w:proofErr w:type="gramEnd"/>
      <w:r>
        <w:t xml:space="preserve"> бюджетного кредита на цели, установленные </w:t>
      </w:r>
      <w:hyperlink r:id="rId53">
        <w:r>
          <w:rPr>
            <w:color w:val="0000FF"/>
          </w:rPr>
          <w:t>пунктом 1 статьи 93.3</w:t>
        </w:r>
      </w:hyperlink>
      <w:r>
        <w:t xml:space="preserve"> Бюджетного кодекса Российской Федерации, а также обязательства инвестора по представлению отчета о ходе реализации нового инвестиционного проекта субъекту Российской Федерации;</w:t>
      </w:r>
    </w:p>
    <w:p w:rsidR="0077789D" w:rsidRDefault="0077789D">
      <w:pPr>
        <w:pStyle w:val="ConsPlusNormal"/>
        <w:jc w:val="both"/>
      </w:pPr>
      <w:r>
        <w:t xml:space="preserve">(в ред. Постановлений Правительства РФ от 18.03.2022 </w:t>
      </w:r>
      <w:hyperlink r:id="rId54">
        <w:r>
          <w:rPr>
            <w:color w:val="0000FF"/>
          </w:rPr>
          <w:t>N 400</w:t>
        </w:r>
      </w:hyperlink>
      <w:r>
        <w:t xml:space="preserve">, от 09.12.2022 </w:t>
      </w:r>
      <w:hyperlink r:id="rId55">
        <w:r>
          <w:rPr>
            <w:color w:val="0000FF"/>
          </w:rPr>
          <w:t>N 2272</w:t>
        </w:r>
      </w:hyperlink>
      <w:r>
        <w:t>)</w:t>
      </w:r>
    </w:p>
    <w:p w:rsidR="0077789D" w:rsidRDefault="0077789D">
      <w:pPr>
        <w:pStyle w:val="ConsPlusNormal"/>
        <w:spacing w:before="220"/>
        <w:ind w:firstLine="540"/>
        <w:jc w:val="both"/>
      </w:pPr>
      <w:r>
        <w:t xml:space="preserve">наличие документа, содержащего краткое описание нового инвестиционного проекта и его целей, а также основные технико-экономические параметры, подготовленного в соответствии с </w:t>
      </w:r>
      <w:hyperlink r:id="rId56">
        <w:r>
          <w:rPr>
            <w:color w:val="0000FF"/>
          </w:rPr>
          <w:t>формой</w:t>
        </w:r>
      </w:hyperlink>
      <w:r>
        <w:t>, определяемой Министерством экономического развития Российской Федерации (резюме нового инвестиционного проекта).</w:t>
      </w:r>
    </w:p>
    <w:p w:rsidR="0077789D" w:rsidRDefault="0077789D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18.03.2022 N 400)</w:t>
      </w:r>
    </w:p>
    <w:p w:rsidR="0077789D" w:rsidRDefault="0077789D">
      <w:pPr>
        <w:pStyle w:val="ConsPlusNormal"/>
        <w:spacing w:before="220"/>
        <w:ind w:firstLine="540"/>
        <w:jc w:val="both"/>
      </w:pPr>
      <w:proofErr w:type="gramStart"/>
      <w:r>
        <w:t xml:space="preserve">Для отбора новых инвестиционных проектов, реализуемых резидентами особых экономических зон, созданных в соответствии с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"Об особых экономических зонах в Российской Федерации", критерии отбора новых инвестиционных проектов, предусмотренные абзацами четвертым и пятым настоящего пункта, не применяются в случае наличия соглашений об осуществлении промышленно-производственной, технико-внедренческой, туристско-рекреационной деятельности или деятельности в портовой особой экономической зоне, содержащих соответствующие обязательства потенциальных инвесторов.</w:t>
      </w:r>
      <w:proofErr w:type="gramEnd"/>
    </w:p>
    <w:p w:rsidR="0077789D" w:rsidRDefault="0077789D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14.02.2024 N 154)</w:t>
      </w:r>
    </w:p>
    <w:p w:rsidR="0077789D" w:rsidRDefault="0077789D">
      <w:pPr>
        <w:pStyle w:val="ConsPlusNormal"/>
        <w:jc w:val="both"/>
      </w:pPr>
      <w:r>
        <w:t xml:space="preserve">(п. 6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27.05.2021 N 801)</w:t>
      </w:r>
    </w:p>
    <w:p w:rsidR="0077789D" w:rsidRDefault="0077789D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7. </w:t>
      </w:r>
      <w:proofErr w:type="gramStart"/>
      <w:r>
        <w:t xml:space="preserve">По результатам оценки Министерством экономического развития Российской Федерации, </w:t>
      </w:r>
      <w:r>
        <w:lastRenderedPageBreak/>
        <w:t xml:space="preserve">Министерством финансов Российской Федерации, заинтересованными федеральными органами исполнительной власти совместно с исполнительными органами субъектов Российской Федерации соответствия новых инвестиционных проектов критериям отбора новых инвестиционных проектов в соответствии с </w:t>
      </w:r>
      <w:hyperlink w:anchor="P94">
        <w:r>
          <w:rPr>
            <w:color w:val="0000FF"/>
          </w:rPr>
          <w:t>пунктом 6</w:t>
        </w:r>
      </w:hyperlink>
      <w:r>
        <w:t xml:space="preserve"> настоящих Правил сводный перечень подлежит направлению Министерством экономического развития Российской Федерации в президиум (штаб) Правительственной комиссии по региональному развитию в Российской Федерации</w:t>
      </w:r>
      <w:proofErr w:type="gramEnd"/>
      <w:r>
        <w:t xml:space="preserve"> (далее - штаб) не позднее 30 рабочих дней со дня поступления предложений, указанных в </w:t>
      </w:r>
      <w:hyperlink w:anchor="P90">
        <w:r>
          <w:rPr>
            <w:color w:val="0000FF"/>
          </w:rPr>
          <w:t>пункте 5</w:t>
        </w:r>
      </w:hyperlink>
      <w:r>
        <w:t xml:space="preserve"> настоящих Правил, для его последующего рассмотрения на заседании штаба и принятия штабом решения о его одобрении.</w:t>
      </w:r>
    </w:p>
    <w:p w:rsidR="0077789D" w:rsidRDefault="0077789D">
      <w:pPr>
        <w:pStyle w:val="ConsPlusNormal"/>
        <w:jc w:val="both"/>
      </w:pPr>
      <w:r>
        <w:t xml:space="preserve">(в ред. Постановлений Правительства РФ от 27.05.2021 </w:t>
      </w:r>
      <w:hyperlink r:id="rId61">
        <w:r>
          <w:rPr>
            <w:color w:val="0000FF"/>
          </w:rPr>
          <w:t>N 801</w:t>
        </w:r>
      </w:hyperlink>
      <w:r>
        <w:t xml:space="preserve">, от 09.12.2022 </w:t>
      </w:r>
      <w:hyperlink r:id="rId62">
        <w:r>
          <w:rPr>
            <w:color w:val="0000FF"/>
          </w:rPr>
          <w:t>N 2272</w:t>
        </w:r>
      </w:hyperlink>
      <w:r>
        <w:t>)</w:t>
      </w:r>
    </w:p>
    <w:p w:rsidR="0077789D" w:rsidRDefault="0077789D">
      <w:pPr>
        <w:pStyle w:val="ConsPlusNormal"/>
        <w:spacing w:before="220"/>
        <w:ind w:firstLine="540"/>
        <w:jc w:val="both"/>
      </w:pPr>
      <w:r>
        <w:t xml:space="preserve">После одобрения штабом </w:t>
      </w:r>
      <w:hyperlink r:id="rId63">
        <w:r>
          <w:rPr>
            <w:color w:val="0000FF"/>
          </w:rPr>
          <w:t>сводный перечень</w:t>
        </w:r>
      </w:hyperlink>
      <w:r>
        <w:t xml:space="preserve"> подлежит утверждению актом Министерства экономического развития Российской Федерации.</w:t>
      </w:r>
    </w:p>
    <w:p w:rsidR="0077789D" w:rsidRDefault="0077789D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27.05.2021 N 801)</w:t>
      </w:r>
    </w:p>
    <w:p w:rsidR="0077789D" w:rsidRDefault="0077789D">
      <w:pPr>
        <w:pStyle w:val="ConsPlusNormal"/>
        <w:spacing w:before="220"/>
        <w:ind w:firstLine="540"/>
        <w:jc w:val="both"/>
      </w:pPr>
      <w:r>
        <w:t xml:space="preserve">7(1). </w:t>
      </w:r>
      <w:proofErr w:type="gramStart"/>
      <w:r>
        <w:t xml:space="preserve">Министерство экономического развития Российской Федерации после утверждения сводного перечня заключает с уполномоченными исполнительными органами субъектов Российской Федерации соглашения о реализации новых инвестиционных проектов, включенных в сводный перечень, в соответствии с </w:t>
      </w:r>
      <w:hyperlink r:id="rId65">
        <w:r>
          <w:rPr>
            <w:color w:val="0000FF"/>
          </w:rPr>
          <w:t>формой</w:t>
        </w:r>
      </w:hyperlink>
      <w:r>
        <w:t>, определяемой Министерством экономического развития Российской Федерации, в том числе содержащей сроки заключения указанных соглашений, порядок внесения в них изменений (заключения дополнительных соглашений), форму и периодичность представления отчетности, обязанности и</w:t>
      </w:r>
      <w:proofErr w:type="gramEnd"/>
      <w:r>
        <w:t xml:space="preserve"> ответственность сторон.</w:t>
      </w:r>
    </w:p>
    <w:p w:rsidR="0077789D" w:rsidRDefault="0077789D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РФ от 27.05.2021 N 801;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77789D" w:rsidRDefault="0077789D">
      <w:pPr>
        <w:pStyle w:val="ConsPlusNormal"/>
        <w:spacing w:before="220"/>
        <w:ind w:firstLine="540"/>
        <w:jc w:val="both"/>
      </w:pPr>
      <w:bookmarkStart w:id="5" w:name="P111"/>
      <w:bookmarkEnd w:id="5"/>
      <w:r>
        <w:t xml:space="preserve">8. </w:t>
      </w:r>
      <w:proofErr w:type="gramStart"/>
      <w:r>
        <w:t>Сведения о реализации новых инвестиционных проектов, включенных в сводный перечень, в части направления на их реализацию высвобождаемых средств представляются высшим должностным лицом субъекта Российской Федерации (председателем высшего исполнительного органа субъекта Российской Федерации) в Министерство экономического развития Российской Федерации ежеквартально, до 25-го числа месяца, следующего за отчетным кварталом, по форме, определяемой Министерством экономического развития Российской Федерации.</w:t>
      </w:r>
      <w:proofErr w:type="gramEnd"/>
    </w:p>
    <w:p w:rsidR="0077789D" w:rsidRDefault="007778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27.05.2021 </w:t>
      </w:r>
      <w:hyperlink r:id="rId68">
        <w:r>
          <w:rPr>
            <w:color w:val="0000FF"/>
          </w:rPr>
          <w:t>N 801</w:t>
        </w:r>
      </w:hyperlink>
      <w:r>
        <w:t xml:space="preserve">, от 09.12.2022 </w:t>
      </w:r>
      <w:hyperlink r:id="rId69">
        <w:r>
          <w:rPr>
            <w:color w:val="0000FF"/>
          </w:rPr>
          <w:t>N 2272</w:t>
        </w:r>
      </w:hyperlink>
      <w:r>
        <w:t>)</w:t>
      </w:r>
    </w:p>
    <w:p w:rsidR="0077789D" w:rsidRDefault="0077789D">
      <w:pPr>
        <w:pStyle w:val="ConsPlusNormal"/>
        <w:spacing w:before="220"/>
        <w:ind w:firstLine="540"/>
        <w:jc w:val="both"/>
      </w:pPr>
      <w:bookmarkStart w:id="6" w:name="P113"/>
      <w:bookmarkEnd w:id="6"/>
      <w:r>
        <w:t xml:space="preserve">9. Сведения, указанные в </w:t>
      </w:r>
      <w:hyperlink w:anchor="P111">
        <w:r>
          <w:rPr>
            <w:color w:val="0000FF"/>
          </w:rPr>
          <w:t>пункте 8</w:t>
        </w:r>
      </w:hyperlink>
      <w:r>
        <w:t xml:space="preserve"> настоящих Правил, по субъектам Российской Федерации направляются Министерством экономического развития Российской Федерации в штаб, в Министерство финансов Российской Федерации и Федеральную налоговую службу ежеквартально, до 30-го числа месяца, следующего за отчетным кварталом.</w:t>
      </w:r>
    </w:p>
    <w:p w:rsidR="0077789D" w:rsidRDefault="0077789D">
      <w:pPr>
        <w:pStyle w:val="ConsPlusNormal"/>
        <w:spacing w:before="220"/>
        <w:ind w:firstLine="540"/>
        <w:jc w:val="both"/>
      </w:pPr>
      <w:r>
        <w:t>10. Высшее должностное лицо субъекта Российской Федерации (председатель высшего исполнительного органа субъекта Российской Федерации) несет ответственность за достоверность и полноту сведений, содержащихся в документах, представляемых в Министерство экономического развития Российской Федерации в соответствии с настоящими Правилами.</w:t>
      </w:r>
    </w:p>
    <w:p w:rsidR="0077789D" w:rsidRDefault="0077789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27.05.2021 N 801;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77789D" w:rsidRDefault="0077789D">
      <w:pPr>
        <w:pStyle w:val="ConsPlusNormal"/>
        <w:spacing w:before="220"/>
        <w:ind w:firstLine="540"/>
        <w:jc w:val="both"/>
      </w:pPr>
      <w:r>
        <w:t xml:space="preserve">11. Реализация </w:t>
      </w:r>
      <w:hyperlink w:anchor="P90">
        <w:r>
          <w:rPr>
            <w:color w:val="0000FF"/>
          </w:rPr>
          <w:t>пунктов 5</w:t>
        </w:r>
      </w:hyperlink>
      <w:r>
        <w:t xml:space="preserve"> и </w:t>
      </w:r>
      <w:hyperlink w:anchor="P105">
        <w:r>
          <w:rPr>
            <w:color w:val="0000FF"/>
          </w:rPr>
          <w:t>7</w:t>
        </w:r>
      </w:hyperlink>
      <w:r>
        <w:t xml:space="preserve"> - </w:t>
      </w:r>
      <w:hyperlink w:anchor="P113">
        <w:r>
          <w:rPr>
            <w:color w:val="0000FF"/>
          </w:rPr>
          <w:t>9</w:t>
        </w:r>
      </w:hyperlink>
      <w:r>
        <w:t xml:space="preserve"> настоящих Правил может быть осуществлена с использованием федеральной государственной информационной системы территориального планирования и усиленной квалифицированной электронной цифровой подписи.</w:t>
      </w:r>
    </w:p>
    <w:p w:rsidR="0077789D" w:rsidRDefault="0077789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18.03.2022 N 400)</w:t>
      </w:r>
    </w:p>
    <w:p w:rsidR="0077789D" w:rsidRDefault="0077789D">
      <w:pPr>
        <w:pStyle w:val="ConsPlusNormal"/>
        <w:jc w:val="both"/>
      </w:pPr>
    </w:p>
    <w:p w:rsidR="0077789D" w:rsidRDefault="0077789D">
      <w:pPr>
        <w:pStyle w:val="ConsPlusNormal"/>
        <w:jc w:val="both"/>
      </w:pPr>
    </w:p>
    <w:p w:rsidR="0077789D" w:rsidRDefault="007778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1417" w:rsidRDefault="002D1417">
      <w:bookmarkStart w:id="7" w:name="_GoBack"/>
      <w:bookmarkEnd w:id="7"/>
    </w:p>
    <w:sectPr w:rsidR="002D1417" w:rsidSect="008B6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9D"/>
    <w:rsid w:val="002D1417"/>
    <w:rsid w:val="0077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8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78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78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8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778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778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48014&amp;dst=100244" TargetMode="External"/><Relationship Id="rId18" Type="http://schemas.openxmlformats.org/officeDocument/2006/relationships/hyperlink" Target="https://login.consultant.ru/link/?req=doc&amp;base=LAW&amp;n=445255&amp;dst=100028" TargetMode="External"/><Relationship Id="rId26" Type="http://schemas.openxmlformats.org/officeDocument/2006/relationships/hyperlink" Target="https://login.consultant.ru/link/?req=doc&amp;base=LAW&amp;n=454088&amp;dst=100309" TargetMode="External"/><Relationship Id="rId39" Type="http://schemas.openxmlformats.org/officeDocument/2006/relationships/hyperlink" Target="https://login.consultant.ru/link/?req=doc&amp;base=LAW&amp;n=470348&amp;dst=100009" TargetMode="External"/><Relationship Id="rId21" Type="http://schemas.openxmlformats.org/officeDocument/2006/relationships/hyperlink" Target="https://login.consultant.ru/link/?req=doc&amp;base=LAW&amp;n=470348&amp;dst=100005" TargetMode="External"/><Relationship Id="rId34" Type="http://schemas.openxmlformats.org/officeDocument/2006/relationships/hyperlink" Target="https://login.consultant.ru/link/?req=doc&amp;base=LAW&amp;n=452844&amp;dst=100011" TargetMode="External"/><Relationship Id="rId42" Type="http://schemas.openxmlformats.org/officeDocument/2006/relationships/hyperlink" Target="https://login.consultant.ru/link/?req=doc&amp;base=LAW&amp;n=385204&amp;dst=100014" TargetMode="External"/><Relationship Id="rId47" Type="http://schemas.openxmlformats.org/officeDocument/2006/relationships/hyperlink" Target="https://login.consultant.ru/link/?req=doc&amp;base=LAW&amp;n=445257&amp;dst=100042" TargetMode="External"/><Relationship Id="rId50" Type="http://schemas.openxmlformats.org/officeDocument/2006/relationships/hyperlink" Target="https://login.consultant.ru/link/?req=doc&amp;base=LAW&amp;n=482333&amp;dst=100190" TargetMode="External"/><Relationship Id="rId55" Type="http://schemas.openxmlformats.org/officeDocument/2006/relationships/hyperlink" Target="https://login.consultant.ru/link/?req=doc&amp;base=LAW&amp;n=482333&amp;dst=100191" TargetMode="External"/><Relationship Id="rId63" Type="http://schemas.openxmlformats.org/officeDocument/2006/relationships/hyperlink" Target="https://login.consultant.ru/link/?req=doc&amp;base=EPB&amp;n=851866&amp;dst=100025" TargetMode="External"/><Relationship Id="rId68" Type="http://schemas.openxmlformats.org/officeDocument/2006/relationships/hyperlink" Target="https://login.consultant.ru/link/?req=doc&amp;base=LAW&amp;n=385204&amp;dst=100033" TargetMode="External"/><Relationship Id="rId7" Type="http://schemas.openxmlformats.org/officeDocument/2006/relationships/hyperlink" Target="https://login.consultant.ru/link/?req=doc&amp;base=LAW&amp;n=396539&amp;dst=100005" TargetMode="External"/><Relationship Id="rId71" Type="http://schemas.openxmlformats.org/officeDocument/2006/relationships/hyperlink" Target="https://login.consultant.ru/link/?req=doc&amp;base=LAW&amp;n=482333&amp;dst=10019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96539&amp;dst=100005" TargetMode="External"/><Relationship Id="rId29" Type="http://schemas.openxmlformats.org/officeDocument/2006/relationships/hyperlink" Target="https://login.consultant.ru/link/?req=doc&amp;base=LAW&amp;n=445261&amp;dst=100024" TargetMode="External"/><Relationship Id="rId11" Type="http://schemas.openxmlformats.org/officeDocument/2006/relationships/hyperlink" Target="https://login.consultant.ru/link/?req=doc&amp;base=LAW&amp;n=452844&amp;dst=100005" TargetMode="External"/><Relationship Id="rId24" Type="http://schemas.openxmlformats.org/officeDocument/2006/relationships/hyperlink" Target="https://login.consultant.ru/link/?req=doc&amp;base=LAW&amp;n=348014&amp;dst=100240" TargetMode="External"/><Relationship Id="rId32" Type="http://schemas.openxmlformats.org/officeDocument/2006/relationships/hyperlink" Target="https://login.consultant.ru/link/?req=doc&amp;base=LAW&amp;n=445257&amp;dst=100039" TargetMode="External"/><Relationship Id="rId37" Type="http://schemas.openxmlformats.org/officeDocument/2006/relationships/hyperlink" Target="https://login.consultant.ru/link/?req=doc&amp;base=LAW&amp;n=385204&amp;dst=100011" TargetMode="External"/><Relationship Id="rId40" Type="http://schemas.openxmlformats.org/officeDocument/2006/relationships/hyperlink" Target="https://login.consultant.ru/link/?req=doc&amp;base=LAW&amp;n=428211&amp;dst=100291" TargetMode="External"/><Relationship Id="rId45" Type="http://schemas.openxmlformats.org/officeDocument/2006/relationships/hyperlink" Target="https://login.consultant.ru/link/?req=doc&amp;base=LAW&amp;n=452844&amp;dst=100014" TargetMode="External"/><Relationship Id="rId53" Type="http://schemas.openxmlformats.org/officeDocument/2006/relationships/hyperlink" Target="https://login.consultant.ru/link/?req=doc&amp;base=LAW&amp;n=480810&amp;dst=6454" TargetMode="External"/><Relationship Id="rId58" Type="http://schemas.openxmlformats.org/officeDocument/2006/relationships/hyperlink" Target="https://login.consultant.ru/link/?req=doc&amp;base=LAW&amp;n=454297" TargetMode="External"/><Relationship Id="rId66" Type="http://schemas.openxmlformats.org/officeDocument/2006/relationships/hyperlink" Target="https://login.consultant.ru/link/?req=doc&amp;base=LAW&amp;n=385204&amp;dst=100031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85204&amp;dst=100005" TargetMode="External"/><Relationship Id="rId23" Type="http://schemas.openxmlformats.org/officeDocument/2006/relationships/hyperlink" Target="https://login.consultant.ru/link/?req=doc&amp;base=LAW&amp;n=452844&amp;dst=100010" TargetMode="External"/><Relationship Id="rId28" Type="http://schemas.openxmlformats.org/officeDocument/2006/relationships/hyperlink" Target="https://login.consultant.ru/link/?req=doc&amp;base=LAW&amp;n=445263&amp;dst=100058" TargetMode="External"/><Relationship Id="rId36" Type="http://schemas.openxmlformats.org/officeDocument/2006/relationships/hyperlink" Target="https://login.consultant.ru/link/?req=doc&amp;base=LAW&amp;n=454297" TargetMode="External"/><Relationship Id="rId49" Type="http://schemas.openxmlformats.org/officeDocument/2006/relationships/hyperlink" Target="https://login.consultant.ru/link/?req=doc&amp;base=LAW&amp;n=385204&amp;dst=100020" TargetMode="External"/><Relationship Id="rId57" Type="http://schemas.openxmlformats.org/officeDocument/2006/relationships/hyperlink" Target="https://login.consultant.ru/link/?req=doc&amp;base=LAW&amp;n=445257&amp;dst=100046" TargetMode="External"/><Relationship Id="rId61" Type="http://schemas.openxmlformats.org/officeDocument/2006/relationships/hyperlink" Target="https://login.consultant.ru/link/?req=doc&amp;base=LAW&amp;n=385204&amp;dst=100026" TargetMode="External"/><Relationship Id="rId10" Type="http://schemas.openxmlformats.org/officeDocument/2006/relationships/hyperlink" Target="https://login.consultant.ru/link/?req=doc&amp;base=LAW&amp;n=482333&amp;dst=100189" TargetMode="External"/><Relationship Id="rId19" Type="http://schemas.openxmlformats.org/officeDocument/2006/relationships/hyperlink" Target="https://login.consultant.ru/link/?req=doc&amp;base=LAW&amp;n=482333&amp;dst=100189" TargetMode="External"/><Relationship Id="rId31" Type="http://schemas.openxmlformats.org/officeDocument/2006/relationships/hyperlink" Target="https://login.consultant.ru/link/?req=doc&amp;base=LAW&amp;n=396539&amp;dst=100005" TargetMode="External"/><Relationship Id="rId44" Type="http://schemas.openxmlformats.org/officeDocument/2006/relationships/hyperlink" Target="https://login.consultant.ru/link/?req=doc&amp;base=LAW&amp;n=470348&amp;dst=100012" TargetMode="External"/><Relationship Id="rId52" Type="http://schemas.openxmlformats.org/officeDocument/2006/relationships/hyperlink" Target="https://login.consultant.ru/link/?req=doc&amp;base=LAW&amp;n=452844&amp;dst=100017" TargetMode="External"/><Relationship Id="rId60" Type="http://schemas.openxmlformats.org/officeDocument/2006/relationships/hyperlink" Target="https://login.consultant.ru/link/?req=doc&amp;base=LAW&amp;n=385204&amp;dst=100021" TargetMode="External"/><Relationship Id="rId65" Type="http://schemas.openxmlformats.org/officeDocument/2006/relationships/hyperlink" Target="https://login.consultant.ru/link/?req=doc&amp;base=LAW&amp;n=439022&amp;dst=100010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5255&amp;dst=100028" TargetMode="External"/><Relationship Id="rId14" Type="http://schemas.openxmlformats.org/officeDocument/2006/relationships/hyperlink" Target="https://login.consultant.ru/link/?req=doc&amp;base=LAW&amp;n=445257&amp;dst=100033" TargetMode="External"/><Relationship Id="rId22" Type="http://schemas.openxmlformats.org/officeDocument/2006/relationships/hyperlink" Target="https://login.consultant.ru/link/?req=doc&amp;base=LAW&amp;n=445257&amp;dst=100038" TargetMode="External"/><Relationship Id="rId27" Type="http://schemas.openxmlformats.org/officeDocument/2006/relationships/hyperlink" Target="https://login.consultant.ru/link/?req=doc&amp;base=LAW&amp;n=461823&amp;dst=47" TargetMode="External"/><Relationship Id="rId30" Type="http://schemas.openxmlformats.org/officeDocument/2006/relationships/hyperlink" Target="https://login.consultant.ru/link/?req=doc&amp;base=LAW&amp;n=461821&amp;dst=100031" TargetMode="External"/><Relationship Id="rId35" Type="http://schemas.openxmlformats.org/officeDocument/2006/relationships/hyperlink" Target="https://login.consultant.ru/link/?req=doc&amp;base=LAW&amp;n=452844&amp;dst=100012" TargetMode="External"/><Relationship Id="rId43" Type="http://schemas.openxmlformats.org/officeDocument/2006/relationships/hyperlink" Target="https://login.consultant.ru/link/?req=doc&amp;base=LAW&amp;n=385204&amp;dst=100015" TargetMode="External"/><Relationship Id="rId48" Type="http://schemas.openxmlformats.org/officeDocument/2006/relationships/hyperlink" Target="https://login.consultant.ru/link/?req=doc&amp;base=LAW&amp;n=482333&amp;dst=100190" TargetMode="External"/><Relationship Id="rId56" Type="http://schemas.openxmlformats.org/officeDocument/2006/relationships/hyperlink" Target="https://login.consultant.ru/link/?req=doc&amp;base=LAW&amp;n=422649&amp;dst=100010" TargetMode="External"/><Relationship Id="rId64" Type="http://schemas.openxmlformats.org/officeDocument/2006/relationships/hyperlink" Target="https://login.consultant.ru/link/?req=doc&amp;base=LAW&amp;n=385204&amp;dst=100029" TargetMode="External"/><Relationship Id="rId69" Type="http://schemas.openxmlformats.org/officeDocument/2006/relationships/hyperlink" Target="https://login.consultant.ru/link/?req=doc&amp;base=LAW&amp;n=482333&amp;dst=100195" TargetMode="External"/><Relationship Id="rId8" Type="http://schemas.openxmlformats.org/officeDocument/2006/relationships/hyperlink" Target="https://login.consultant.ru/link/?req=doc&amp;base=LAW&amp;n=445257&amp;dst=100030" TargetMode="External"/><Relationship Id="rId51" Type="http://schemas.openxmlformats.org/officeDocument/2006/relationships/hyperlink" Target="https://login.consultant.ru/link/?req=doc&amp;base=LAW&amp;n=445257&amp;dst=100044" TargetMode="External"/><Relationship Id="rId72" Type="http://schemas.openxmlformats.org/officeDocument/2006/relationships/hyperlink" Target="https://login.consultant.ru/link/?req=doc&amp;base=LAW&amp;n=445257&amp;dst=10004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0348&amp;dst=100005" TargetMode="External"/><Relationship Id="rId17" Type="http://schemas.openxmlformats.org/officeDocument/2006/relationships/hyperlink" Target="https://login.consultant.ru/link/?req=doc&amp;base=LAW&amp;n=445257&amp;dst=100034" TargetMode="External"/><Relationship Id="rId25" Type="http://schemas.openxmlformats.org/officeDocument/2006/relationships/hyperlink" Target="https://login.consultant.ru/link/?req=doc&amp;base=LAW&amp;n=402003&amp;dst=100117" TargetMode="External"/><Relationship Id="rId33" Type="http://schemas.openxmlformats.org/officeDocument/2006/relationships/hyperlink" Target="https://login.consultant.ru/link/?req=doc&amp;base=LAW&amp;n=445255&amp;dst=100028" TargetMode="External"/><Relationship Id="rId38" Type="http://schemas.openxmlformats.org/officeDocument/2006/relationships/hyperlink" Target="https://login.consultant.ru/link/?req=doc&amp;base=LAW&amp;n=452844&amp;dst=100013" TargetMode="External"/><Relationship Id="rId46" Type="http://schemas.openxmlformats.org/officeDocument/2006/relationships/hyperlink" Target="https://login.consultant.ru/link/?req=doc&amp;base=LAW&amp;n=348014&amp;dst=100240" TargetMode="External"/><Relationship Id="rId59" Type="http://schemas.openxmlformats.org/officeDocument/2006/relationships/hyperlink" Target="https://login.consultant.ru/link/?req=doc&amp;base=LAW&amp;n=470348&amp;dst=100014" TargetMode="External"/><Relationship Id="rId67" Type="http://schemas.openxmlformats.org/officeDocument/2006/relationships/hyperlink" Target="https://login.consultant.ru/link/?req=doc&amp;base=LAW&amp;n=482333&amp;dst=100194" TargetMode="External"/><Relationship Id="rId20" Type="http://schemas.openxmlformats.org/officeDocument/2006/relationships/hyperlink" Target="https://login.consultant.ru/link/?req=doc&amp;base=LAW&amp;n=452844&amp;dst=100005" TargetMode="External"/><Relationship Id="rId41" Type="http://schemas.openxmlformats.org/officeDocument/2006/relationships/hyperlink" Target="https://login.consultant.ru/link/?req=doc&amp;base=LAW&amp;n=385204&amp;dst=100012" TargetMode="External"/><Relationship Id="rId54" Type="http://schemas.openxmlformats.org/officeDocument/2006/relationships/hyperlink" Target="https://login.consultant.ru/link/?req=doc&amp;base=LAW&amp;n=445257&amp;dst=100045" TargetMode="External"/><Relationship Id="rId62" Type="http://schemas.openxmlformats.org/officeDocument/2006/relationships/hyperlink" Target="https://login.consultant.ru/link/?req=doc&amp;base=LAW&amp;n=482333&amp;dst=100194" TargetMode="External"/><Relationship Id="rId70" Type="http://schemas.openxmlformats.org/officeDocument/2006/relationships/hyperlink" Target="https://login.consultant.ru/link/?req=doc&amp;base=LAW&amp;n=385204&amp;dst=1000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520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3809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SAR-ECO_04</dc:creator>
  <cp:lastModifiedBy>SAR-ECO_04</cp:lastModifiedBy>
  <cp:revision>1</cp:revision>
  <dcterms:created xsi:type="dcterms:W3CDTF">2024-08-23T05:44:00Z</dcterms:created>
  <dcterms:modified xsi:type="dcterms:W3CDTF">2024-08-23T05:46:00Z</dcterms:modified>
</cp:coreProperties>
</file>