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4B" w:rsidRPr="00DB56C4" w:rsidRDefault="00156F4B" w:rsidP="00156F4B">
      <w:pPr>
        <w:jc w:val="center"/>
        <w:rPr>
          <w:rFonts w:eastAsia="Calibri"/>
          <w:b/>
          <w:bCs/>
          <w:iCs/>
          <w:lang w:eastAsia="en-US"/>
        </w:rPr>
      </w:pPr>
      <w:r w:rsidRPr="00DB56C4">
        <w:rPr>
          <w:rFonts w:eastAsia="Calibri"/>
          <w:b/>
          <w:bCs/>
          <w:iCs/>
          <w:lang w:eastAsia="en-US"/>
        </w:rPr>
        <w:t>О ходе реализации и оценке эффективности муниципальных программ</w:t>
      </w:r>
    </w:p>
    <w:p w:rsidR="00156F4B" w:rsidRPr="00DB56C4" w:rsidRDefault="00156F4B" w:rsidP="00156F4B">
      <w:pPr>
        <w:jc w:val="center"/>
        <w:rPr>
          <w:rFonts w:eastAsia="Calibri"/>
          <w:b/>
          <w:bCs/>
          <w:iCs/>
          <w:lang w:eastAsia="en-US"/>
        </w:rPr>
      </w:pPr>
      <w:r w:rsidRPr="00DB56C4">
        <w:rPr>
          <w:rFonts w:eastAsia="Calibri"/>
          <w:b/>
          <w:bCs/>
          <w:iCs/>
          <w:lang w:eastAsia="en-US"/>
        </w:rPr>
        <w:t>города Сарапула в 2016 году</w:t>
      </w:r>
    </w:p>
    <w:p w:rsidR="00156F4B" w:rsidRPr="00DB56C4" w:rsidRDefault="00156F4B" w:rsidP="00156F4B">
      <w:pPr>
        <w:ind w:firstLine="567"/>
        <w:jc w:val="both"/>
        <w:rPr>
          <w:rFonts w:eastAsia="Calibri"/>
          <w:b/>
          <w:bCs/>
          <w:i/>
          <w:iCs/>
          <w:lang w:eastAsia="en-US"/>
        </w:rPr>
      </w:pPr>
    </w:p>
    <w:p w:rsidR="00156F4B" w:rsidRPr="00DB56C4" w:rsidRDefault="00156F4B" w:rsidP="00156F4B">
      <w:pPr>
        <w:ind w:firstLine="709"/>
        <w:jc w:val="both"/>
        <w:rPr>
          <w:rFonts w:eastAsia="Calibri"/>
          <w:lang w:eastAsia="en-US"/>
        </w:rPr>
      </w:pPr>
      <w:r w:rsidRPr="00DB56C4">
        <w:rPr>
          <w:rFonts w:eastAsia="Calibri"/>
          <w:lang w:eastAsia="en-US"/>
        </w:rPr>
        <w:t>В соответствии с Бюджетным кодексом Российской Федерации бюджет города Сарапула на 2016 год и плановый период принят в программной структуре, что определило разработку и реализацию на территории города Сарапула муниципальных программ, охватывающих вопросы местного значения, а также делегированные полномочия.</w:t>
      </w:r>
    </w:p>
    <w:p w:rsidR="00156F4B" w:rsidRPr="00DB56C4" w:rsidRDefault="00156F4B" w:rsidP="00156F4B">
      <w:pPr>
        <w:ind w:firstLine="709"/>
        <w:jc w:val="both"/>
        <w:rPr>
          <w:rFonts w:eastAsia="Calibri"/>
          <w:lang w:eastAsia="en-US"/>
        </w:rPr>
      </w:pPr>
      <w:r w:rsidRPr="00DB56C4">
        <w:rPr>
          <w:rFonts w:eastAsia="Calibri"/>
          <w:lang w:eastAsia="en-US"/>
        </w:rPr>
        <w:t>По итогам 2016 года в Сарапуле действует 12 муниципальных программ, перечень муниципальных программ утвержден постановлением Администрации города Сарапула от 24.01.2014г. № 149 «О переходе к составлению проекта бюджета города Сарапула в программной структуре и организации разработки муниципальных программ на среднесрочный период 2015-2020 годов» и размещен на официальном сайте МО «Город Сарапул».</w:t>
      </w:r>
    </w:p>
    <w:p w:rsidR="00156F4B" w:rsidRPr="00DB56C4" w:rsidRDefault="00156F4B" w:rsidP="00156F4B">
      <w:pPr>
        <w:ind w:firstLine="709"/>
        <w:jc w:val="both"/>
        <w:rPr>
          <w:rFonts w:eastAsia="Calibri"/>
          <w:lang w:eastAsia="en-US"/>
        </w:rPr>
      </w:pPr>
      <w:r w:rsidRPr="00DB56C4">
        <w:rPr>
          <w:rFonts w:eastAsia="Calibri"/>
          <w:lang w:eastAsia="en-US"/>
        </w:rPr>
        <w:t>Реализация мероприятий, освоение финансирования и достижение целевых показателей осуществлялось в соответствии с подпрограммами муниципальных программ.</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Выполнение мероприятий</w:t>
      </w:r>
    </w:p>
    <w:p w:rsidR="00156F4B" w:rsidRPr="00DB56C4" w:rsidRDefault="00156F4B" w:rsidP="00156F4B">
      <w:pPr>
        <w:ind w:firstLine="709"/>
        <w:jc w:val="both"/>
        <w:rPr>
          <w:rFonts w:eastAsia="Calibri"/>
          <w:bCs/>
          <w:iCs/>
          <w:lang w:eastAsia="en-US"/>
        </w:rPr>
      </w:pPr>
      <w:r w:rsidRPr="00DB56C4">
        <w:rPr>
          <w:rFonts w:eastAsia="Calibri"/>
          <w:bCs/>
          <w:iCs/>
          <w:lang w:eastAsia="en-US"/>
        </w:rPr>
        <w:t>Из 480 мероприятий, принятых к реализации в рамках муниципальных программ на 2016 год, выполнено 470, не выполненными остались 10 мероприятий. Процент выполнения составил 98.</w:t>
      </w:r>
    </w:p>
    <w:p w:rsidR="00156F4B" w:rsidRPr="00DB56C4" w:rsidRDefault="00156F4B" w:rsidP="00156F4B">
      <w:pPr>
        <w:ind w:firstLine="709"/>
        <w:jc w:val="both"/>
        <w:rPr>
          <w:rFonts w:eastAsia="Calibri"/>
          <w:bCs/>
          <w:iCs/>
          <w:lang w:eastAsia="en-US"/>
        </w:rPr>
      </w:pPr>
    </w:p>
    <w:p w:rsidR="00156F4B" w:rsidRPr="00DB56C4" w:rsidRDefault="00156F4B" w:rsidP="00156F4B">
      <w:pPr>
        <w:ind w:firstLine="567"/>
        <w:jc w:val="both"/>
        <w:rPr>
          <w:rFonts w:eastAsia="Calibri"/>
          <w:bCs/>
          <w:iCs/>
          <w:lang w:eastAsia="en-US"/>
        </w:rPr>
      </w:pPr>
      <w:r w:rsidRPr="00DB56C4">
        <w:rPr>
          <w:rFonts w:eastAsia="Calibri"/>
          <w:noProof/>
        </w:rPr>
        <w:drawing>
          <wp:inline distT="0" distB="0" distL="0" distR="0" wp14:anchorId="5A382B1E" wp14:editId="37DB1616">
            <wp:extent cx="5667375" cy="32385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56F4B" w:rsidRPr="00DB56C4" w:rsidRDefault="00156F4B" w:rsidP="00156F4B">
      <w:pPr>
        <w:ind w:firstLine="709"/>
        <w:jc w:val="both"/>
        <w:rPr>
          <w:rFonts w:eastAsia="Calibri"/>
          <w:bCs/>
          <w:iCs/>
          <w:lang w:eastAsia="en-US"/>
        </w:rPr>
      </w:pPr>
    </w:p>
    <w:p w:rsidR="00156F4B" w:rsidRPr="00DB56C4" w:rsidRDefault="00156F4B" w:rsidP="00156F4B">
      <w:pPr>
        <w:ind w:firstLine="709"/>
        <w:jc w:val="both"/>
        <w:rPr>
          <w:rFonts w:eastAsia="Calibri"/>
          <w:bCs/>
          <w:iCs/>
          <w:lang w:eastAsia="en-US"/>
        </w:rPr>
      </w:pPr>
      <w:r w:rsidRPr="00DB56C4">
        <w:rPr>
          <w:rFonts w:eastAsia="Calibri"/>
          <w:bCs/>
          <w:iCs/>
          <w:lang w:eastAsia="en-US"/>
        </w:rPr>
        <w:t>Не выполненными остались мероприятия по следующим муниципальным программам:</w:t>
      </w:r>
    </w:p>
    <w:p w:rsidR="00156F4B" w:rsidRPr="00DB56C4" w:rsidRDefault="00156F4B" w:rsidP="00156F4B">
      <w:pPr>
        <w:ind w:firstLine="709"/>
        <w:jc w:val="both"/>
        <w:rPr>
          <w:rFonts w:eastAsia="Calibri"/>
          <w:bCs/>
          <w:iCs/>
          <w:lang w:eastAsia="en-US"/>
        </w:rPr>
      </w:pPr>
      <w:r w:rsidRPr="00DB56C4">
        <w:rPr>
          <w:rFonts w:eastAsia="Calibri"/>
          <w:bCs/>
          <w:iCs/>
          <w:lang w:eastAsia="en-US"/>
        </w:rPr>
        <w:t>-</w:t>
      </w:r>
      <w:r w:rsidRPr="00DB56C4">
        <w:rPr>
          <w:rFonts w:eastAsia="Calibri"/>
          <w:bCs/>
          <w:iCs/>
          <w:lang w:eastAsia="en-US"/>
        </w:rPr>
        <w:tab/>
        <w:t>Развитие образования и воспитание – 2 мероприятия;</w:t>
      </w:r>
    </w:p>
    <w:p w:rsidR="00156F4B" w:rsidRPr="00DB56C4" w:rsidRDefault="00156F4B" w:rsidP="00156F4B">
      <w:pPr>
        <w:ind w:firstLine="709"/>
        <w:jc w:val="both"/>
        <w:rPr>
          <w:rFonts w:eastAsia="Calibri"/>
          <w:bCs/>
          <w:iCs/>
          <w:lang w:eastAsia="en-US"/>
        </w:rPr>
      </w:pPr>
      <w:r w:rsidRPr="00DB56C4">
        <w:rPr>
          <w:rFonts w:eastAsia="Calibri"/>
          <w:bCs/>
          <w:iCs/>
          <w:lang w:eastAsia="en-US"/>
        </w:rPr>
        <w:t>-</w:t>
      </w:r>
      <w:r w:rsidRPr="00DB56C4">
        <w:rPr>
          <w:rFonts w:eastAsia="Calibri"/>
          <w:bCs/>
          <w:iCs/>
          <w:lang w:eastAsia="en-US"/>
        </w:rPr>
        <w:tab/>
        <w:t>Развитие культуры – 1 мероприятие;</w:t>
      </w:r>
    </w:p>
    <w:p w:rsidR="00156F4B" w:rsidRPr="00DB56C4" w:rsidRDefault="00156F4B" w:rsidP="00156F4B">
      <w:pPr>
        <w:ind w:firstLine="709"/>
        <w:jc w:val="both"/>
        <w:rPr>
          <w:rFonts w:eastAsia="Calibri"/>
          <w:bCs/>
          <w:iCs/>
          <w:lang w:eastAsia="en-US"/>
        </w:rPr>
      </w:pPr>
      <w:r w:rsidRPr="00DB56C4">
        <w:rPr>
          <w:rFonts w:eastAsia="Calibri"/>
          <w:bCs/>
          <w:iCs/>
          <w:lang w:eastAsia="en-US"/>
        </w:rPr>
        <w:t>-</w:t>
      </w:r>
      <w:r w:rsidRPr="00DB56C4">
        <w:rPr>
          <w:rFonts w:eastAsia="Calibri"/>
          <w:bCs/>
          <w:iCs/>
          <w:lang w:eastAsia="en-US"/>
        </w:rPr>
        <w:tab/>
        <w:t>Социальная поддержка населения – 2 мероприятия;</w:t>
      </w:r>
    </w:p>
    <w:p w:rsidR="00156F4B" w:rsidRPr="00DB56C4" w:rsidRDefault="00156F4B" w:rsidP="00156F4B">
      <w:pPr>
        <w:ind w:firstLine="709"/>
        <w:jc w:val="both"/>
        <w:rPr>
          <w:rFonts w:eastAsia="Calibri"/>
          <w:bCs/>
          <w:iCs/>
          <w:lang w:eastAsia="en-US"/>
        </w:rPr>
      </w:pPr>
      <w:r w:rsidRPr="00DB56C4">
        <w:rPr>
          <w:rFonts w:eastAsia="Calibri"/>
          <w:bCs/>
          <w:iCs/>
          <w:lang w:eastAsia="en-US"/>
        </w:rPr>
        <w:t>-</w:t>
      </w:r>
      <w:r w:rsidRPr="00DB56C4">
        <w:rPr>
          <w:rFonts w:eastAsia="Calibri"/>
          <w:bCs/>
          <w:iCs/>
          <w:lang w:eastAsia="en-US"/>
        </w:rPr>
        <w:tab/>
        <w:t>Городское хозяйство – 2 мероприятия</w:t>
      </w:r>
    </w:p>
    <w:p w:rsidR="00156F4B" w:rsidRPr="00DB56C4" w:rsidRDefault="00156F4B" w:rsidP="00156F4B">
      <w:pPr>
        <w:ind w:firstLine="709"/>
        <w:jc w:val="both"/>
        <w:rPr>
          <w:rFonts w:eastAsia="Calibri"/>
          <w:bCs/>
          <w:iCs/>
          <w:lang w:eastAsia="en-US"/>
        </w:rPr>
      </w:pPr>
      <w:r w:rsidRPr="00DB56C4">
        <w:rPr>
          <w:rFonts w:eastAsia="Calibri"/>
          <w:bCs/>
          <w:iCs/>
          <w:lang w:eastAsia="en-US"/>
        </w:rPr>
        <w:t>-</w:t>
      </w:r>
      <w:r w:rsidRPr="00DB56C4">
        <w:rPr>
          <w:rFonts w:eastAsia="Calibri"/>
          <w:bCs/>
          <w:iCs/>
          <w:lang w:eastAsia="en-US"/>
        </w:rPr>
        <w:tab/>
        <w:t>Управление муниципальным имуществом – 1 мероприятия;</w:t>
      </w:r>
    </w:p>
    <w:p w:rsidR="00156F4B" w:rsidRPr="00DB56C4" w:rsidRDefault="00156F4B" w:rsidP="00156F4B">
      <w:pPr>
        <w:ind w:firstLine="709"/>
        <w:jc w:val="both"/>
        <w:rPr>
          <w:rFonts w:eastAsia="Calibri"/>
          <w:bCs/>
          <w:iCs/>
          <w:lang w:eastAsia="en-US"/>
        </w:rPr>
      </w:pPr>
      <w:r w:rsidRPr="00DB56C4">
        <w:rPr>
          <w:rFonts w:eastAsia="Calibri"/>
          <w:bCs/>
          <w:iCs/>
          <w:lang w:eastAsia="en-US"/>
        </w:rPr>
        <w:t>-</w:t>
      </w:r>
      <w:r w:rsidRPr="00DB56C4">
        <w:rPr>
          <w:rFonts w:eastAsia="Calibri"/>
          <w:bCs/>
          <w:iCs/>
          <w:lang w:eastAsia="en-US"/>
        </w:rPr>
        <w:tab/>
        <w:t>Безопасность МО «Город Сарапул» - 2 мероприятия.</w:t>
      </w:r>
    </w:p>
    <w:p w:rsidR="00156F4B" w:rsidRPr="00DB56C4" w:rsidRDefault="00156F4B" w:rsidP="00156F4B">
      <w:pPr>
        <w:ind w:firstLine="709"/>
        <w:jc w:val="both"/>
        <w:rPr>
          <w:rFonts w:eastAsia="Calibri"/>
          <w:bCs/>
          <w:iCs/>
          <w:lang w:eastAsia="en-US"/>
        </w:rPr>
      </w:pPr>
      <w:r w:rsidRPr="00DB56C4">
        <w:rPr>
          <w:rFonts w:eastAsia="Calibri"/>
          <w:bCs/>
          <w:iCs/>
          <w:lang w:eastAsia="en-US"/>
        </w:rPr>
        <w:t>Анализ невыполненных мероприятий представлен в анализе муниципальных программ.</w:t>
      </w:r>
    </w:p>
    <w:p w:rsidR="00156F4B" w:rsidRPr="00DB56C4" w:rsidRDefault="00156F4B" w:rsidP="00156F4B">
      <w:pPr>
        <w:ind w:firstLine="709"/>
        <w:jc w:val="center"/>
        <w:rPr>
          <w:rFonts w:eastAsia="Calibri"/>
          <w:b/>
          <w:bCs/>
          <w:iCs/>
          <w:lang w:eastAsia="en-US"/>
        </w:rPr>
      </w:pPr>
      <w:r w:rsidRPr="00DB56C4">
        <w:rPr>
          <w:rFonts w:eastAsia="Calibri"/>
          <w:b/>
          <w:bCs/>
          <w:iCs/>
          <w:lang w:eastAsia="en-US"/>
        </w:rPr>
        <w:lastRenderedPageBreak/>
        <w:t>Освоение финансирования</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both"/>
        <w:rPr>
          <w:rFonts w:eastAsia="Calibri"/>
          <w:lang w:eastAsia="en-US"/>
        </w:rPr>
      </w:pPr>
      <w:r w:rsidRPr="00DB56C4">
        <w:rPr>
          <w:rFonts w:eastAsia="Calibri"/>
          <w:lang w:eastAsia="en-US"/>
        </w:rPr>
        <w:t>На реализацию муниципальных программ в 2016 году было направлено 2 453,8 млн. рублей за счет всех источников финансирования. По итогам 2016 года муниципальные программы реализованы на сумму 2 394,9 млн. рублей, что составило 97,6%.</w:t>
      </w:r>
    </w:p>
    <w:p w:rsidR="00156F4B" w:rsidRPr="00DB56C4" w:rsidRDefault="00156F4B" w:rsidP="00156F4B">
      <w:pPr>
        <w:ind w:firstLine="709"/>
        <w:jc w:val="both"/>
        <w:rPr>
          <w:rFonts w:eastAsia="Calibri"/>
          <w:iCs/>
          <w:lang w:eastAsia="en-US"/>
        </w:rPr>
      </w:pPr>
      <w:r w:rsidRPr="00DB56C4">
        <w:rPr>
          <w:rFonts w:eastAsia="Calibri"/>
          <w:iCs/>
          <w:lang w:eastAsia="en-US"/>
        </w:rPr>
        <w:t>Исполнение муниципальных программ от плановых объемов 2016 года за счет всех источников финансирования по итогам года представлено в таблице 1.</w:t>
      </w:r>
    </w:p>
    <w:p w:rsidR="00156F4B" w:rsidRPr="00DB56C4" w:rsidRDefault="00156F4B" w:rsidP="00156F4B">
      <w:pPr>
        <w:ind w:firstLine="709"/>
        <w:jc w:val="right"/>
        <w:rPr>
          <w:rFonts w:eastAsia="Calibri"/>
          <w:i/>
          <w:iCs/>
          <w:lang w:eastAsia="en-US"/>
        </w:rPr>
      </w:pPr>
      <w:r w:rsidRPr="00DB56C4">
        <w:rPr>
          <w:rFonts w:eastAsia="Calibri"/>
          <w:i/>
          <w:iCs/>
          <w:lang w:eastAsia="en-US"/>
        </w:rPr>
        <w:t>Таблица 1</w:t>
      </w:r>
    </w:p>
    <w:p w:rsidR="00156F4B" w:rsidRPr="00DB56C4" w:rsidRDefault="00156F4B" w:rsidP="00156F4B">
      <w:pPr>
        <w:ind w:firstLine="709"/>
        <w:jc w:val="right"/>
        <w:rPr>
          <w:rFonts w:eastAsia="Calibri"/>
          <w:i/>
          <w:iCs/>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2"/>
        <w:gridCol w:w="2393"/>
        <w:gridCol w:w="2393"/>
      </w:tblGrid>
      <w:tr w:rsidR="00DB56C4" w:rsidRPr="00DB56C4" w:rsidTr="00CD5595">
        <w:tc>
          <w:tcPr>
            <w:tcW w:w="2392" w:type="dxa"/>
          </w:tcPr>
          <w:p w:rsidR="00156F4B" w:rsidRPr="00DB56C4" w:rsidRDefault="00156F4B" w:rsidP="00CD5595">
            <w:pPr>
              <w:jc w:val="center"/>
              <w:rPr>
                <w:rFonts w:eastAsia="Calibri"/>
                <w:lang w:eastAsia="en-US"/>
              </w:rPr>
            </w:pPr>
            <w:r w:rsidRPr="00DB56C4">
              <w:rPr>
                <w:rFonts w:eastAsia="Calibri"/>
                <w:lang w:eastAsia="en-US"/>
              </w:rPr>
              <w:t>Источник финансирования</w:t>
            </w:r>
          </w:p>
        </w:tc>
        <w:tc>
          <w:tcPr>
            <w:tcW w:w="2392" w:type="dxa"/>
          </w:tcPr>
          <w:p w:rsidR="00156F4B" w:rsidRPr="00DB56C4" w:rsidRDefault="00156F4B" w:rsidP="00CD5595">
            <w:pPr>
              <w:jc w:val="center"/>
              <w:rPr>
                <w:rFonts w:eastAsia="Calibri"/>
                <w:lang w:eastAsia="en-US"/>
              </w:rPr>
            </w:pPr>
            <w:r w:rsidRPr="00DB56C4">
              <w:rPr>
                <w:rFonts w:eastAsia="Calibri"/>
                <w:lang w:eastAsia="en-US"/>
              </w:rPr>
              <w:t>План на 2016 год, млн. руб.</w:t>
            </w:r>
          </w:p>
        </w:tc>
        <w:tc>
          <w:tcPr>
            <w:tcW w:w="2393" w:type="dxa"/>
          </w:tcPr>
          <w:p w:rsidR="00156F4B" w:rsidRPr="00DB56C4" w:rsidRDefault="00156F4B" w:rsidP="00CD5595">
            <w:pPr>
              <w:jc w:val="center"/>
              <w:rPr>
                <w:rFonts w:eastAsia="Calibri"/>
                <w:lang w:eastAsia="en-US"/>
              </w:rPr>
            </w:pPr>
            <w:r w:rsidRPr="00DB56C4">
              <w:rPr>
                <w:rFonts w:eastAsia="Calibri"/>
                <w:lang w:eastAsia="en-US"/>
              </w:rPr>
              <w:t>Исполнено за 2016 год, млн. руб.</w:t>
            </w:r>
          </w:p>
        </w:tc>
        <w:tc>
          <w:tcPr>
            <w:tcW w:w="2393" w:type="dxa"/>
            <w:vAlign w:val="center"/>
          </w:tcPr>
          <w:p w:rsidR="00156F4B" w:rsidRPr="00DB56C4" w:rsidRDefault="00156F4B" w:rsidP="00CD5595">
            <w:pPr>
              <w:jc w:val="center"/>
              <w:rPr>
                <w:rFonts w:eastAsia="Calibri"/>
                <w:lang w:eastAsia="en-US"/>
              </w:rPr>
            </w:pPr>
            <w:r w:rsidRPr="00DB56C4">
              <w:rPr>
                <w:rFonts w:eastAsia="Calibri"/>
                <w:lang w:eastAsia="en-US"/>
              </w:rPr>
              <w:t>% выполнения</w:t>
            </w:r>
          </w:p>
        </w:tc>
      </w:tr>
      <w:tr w:rsidR="00DB56C4" w:rsidRPr="00DB56C4" w:rsidTr="00CD5595">
        <w:tc>
          <w:tcPr>
            <w:tcW w:w="2392" w:type="dxa"/>
          </w:tcPr>
          <w:p w:rsidR="00156F4B" w:rsidRPr="00DB56C4" w:rsidRDefault="00156F4B" w:rsidP="00CD5595">
            <w:pPr>
              <w:jc w:val="center"/>
              <w:rPr>
                <w:rFonts w:eastAsia="Calibri"/>
                <w:b/>
                <w:bCs/>
                <w:lang w:eastAsia="en-US"/>
              </w:rPr>
            </w:pPr>
            <w:r w:rsidRPr="00DB56C4">
              <w:rPr>
                <w:rFonts w:eastAsia="Calibri"/>
                <w:b/>
                <w:bCs/>
                <w:lang w:eastAsia="en-US"/>
              </w:rPr>
              <w:t>ВСЕГО</w:t>
            </w:r>
          </w:p>
        </w:tc>
        <w:tc>
          <w:tcPr>
            <w:tcW w:w="2392" w:type="dxa"/>
          </w:tcPr>
          <w:p w:rsidR="00156F4B" w:rsidRPr="00DB56C4" w:rsidRDefault="00156F4B" w:rsidP="00CD5595">
            <w:pPr>
              <w:jc w:val="center"/>
              <w:rPr>
                <w:b/>
                <w:bCs/>
              </w:rPr>
            </w:pPr>
            <w:r w:rsidRPr="00DB56C4">
              <w:rPr>
                <w:b/>
                <w:bCs/>
              </w:rPr>
              <w:t>2 454,4</w:t>
            </w:r>
          </w:p>
        </w:tc>
        <w:tc>
          <w:tcPr>
            <w:tcW w:w="2393" w:type="dxa"/>
          </w:tcPr>
          <w:p w:rsidR="00156F4B" w:rsidRPr="00DB56C4" w:rsidRDefault="00156F4B" w:rsidP="00CD5595">
            <w:pPr>
              <w:jc w:val="center"/>
              <w:rPr>
                <w:b/>
                <w:bCs/>
              </w:rPr>
            </w:pPr>
            <w:r w:rsidRPr="00DB56C4">
              <w:rPr>
                <w:b/>
                <w:bCs/>
              </w:rPr>
              <w:t>2 394,8</w:t>
            </w:r>
          </w:p>
        </w:tc>
        <w:tc>
          <w:tcPr>
            <w:tcW w:w="2393" w:type="dxa"/>
          </w:tcPr>
          <w:p w:rsidR="00156F4B" w:rsidRPr="00DB56C4" w:rsidRDefault="00156F4B" w:rsidP="00CD5595">
            <w:pPr>
              <w:jc w:val="center"/>
              <w:rPr>
                <w:b/>
                <w:bCs/>
              </w:rPr>
            </w:pPr>
            <w:r w:rsidRPr="00DB56C4">
              <w:rPr>
                <w:b/>
                <w:bCs/>
              </w:rPr>
              <w:t>97,6</w:t>
            </w:r>
          </w:p>
        </w:tc>
      </w:tr>
      <w:tr w:rsidR="00DB56C4" w:rsidRPr="00DB56C4" w:rsidTr="00CD5595">
        <w:tc>
          <w:tcPr>
            <w:tcW w:w="2392" w:type="dxa"/>
          </w:tcPr>
          <w:p w:rsidR="00156F4B" w:rsidRPr="00DB56C4" w:rsidRDefault="00156F4B" w:rsidP="00CD5595">
            <w:pPr>
              <w:jc w:val="center"/>
              <w:rPr>
                <w:rFonts w:eastAsia="Calibri"/>
                <w:lang w:eastAsia="en-US"/>
              </w:rPr>
            </w:pPr>
            <w:r w:rsidRPr="00DB56C4">
              <w:rPr>
                <w:rFonts w:eastAsia="Calibri"/>
                <w:lang w:eastAsia="en-US"/>
              </w:rPr>
              <w:t>Бюджет РФ</w:t>
            </w:r>
          </w:p>
        </w:tc>
        <w:tc>
          <w:tcPr>
            <w:tcW w:w="2392" w:type="dxa"/>
          </w:tcPr>
          <w:p w:rsidR="00156F4B" w:rsidRPr="00DB56C4" w:rsidRDefault="00156F4B" w:rsidP="00CD5595">
            <w:pPr>
              <w:jc w:val="center"/>
            </w:pPr>
            <w:r w:rsidRPr="00DB56C4">
              <w:t>69,9</w:t>
            </w:r>
          </w:p>
        </w:tc>
        <w:tc>
          <w:tcPr>
            <w:tcW w:w="2393" w:type="dxa"/>
          </w:tcPr>
          <w:p w:rsidR="00156F4B" w:rsidRPr="00DB56C4" w:rsidRDefault="00156F4B" w:rsidP="00CD5595">
            <w:pPr>
              <w:jc w:val="center"/>
            </w:pPr>
            <w:r w:rsidRPr="00DB56C4">
              <w:t>69,9</w:t>
            </w:r>
          </w:p>
        </w:tc>
        <w:tc>
          <w:tcPr>
            <w:tcW w:w="2393" w:type="dxa"/>
          </w:tcPr>
          <w:p w:rsidR="00156F4B" w:rsidRPr="00DB56C4" w:rsidRDefault="00156F4B" w:rsidP="00CD5595">
            <w:pPr>
              <w:jc w:val="center"/>
            </w:pPr>
            <w:r w:rsidRPr="00DB56C4">
              <w:t>100,0</w:t>
            </w:r>
          </w:p>
        </w:tc>
      </w:tr>
      <w:tr w:rsidR="00DB56C4" w:rsidRPr="00DB56C4" w:rsidTr="00CD5595">
        <w:tc>
          <w:tcPr>
            <w:tcW w:w="2392" w:type="dxa"/>
          </w:tcPr>
          <w:p w:rsidR="00156F4B" w:rsidRPr="00DB56C4" w:rsidRDefault="00156F4B" w:rsidP="00CD5595">
            <w:pPr>
              <w:jc w:val="center"/>
              <w:rPr>
                <w:rFonts w:eastAsia="Calibri"/>
                <w:lang w:eastAsia="en-US"/>
              </w:rPr>
            </w:pPr>
            <w:r w:rsidRPr="00DB56C4">
              <w:rPr>
                <w:rFonts w:eastAsia="Calibri"/>
                <w:lang w:eastAsia="en-US"/>
              </w:rPr>
              <w:t>Бюджет УР</w:t>
            </w:r>
          </w:p>
        </w:tc>
        <w:tc>
          <w:tcPr>
            <w:tcW w:w="2392" w:type="dxa"/>
          </w:tcPr>
          <w:p w:rsidR="00156F4B" w:rsidRPr="00DB56C4" w:rsidRDefault="00156F4B" w:rsidP="00CD5595">
            <w:pPr>
              <w:jc w:val="center"/>
            </w:pPr>
            <w:r w:rsidRPr="00DB56C4">
              <w:t>1 355,8</w:t>
            </w:r>
          </w:p>
        </w:tc>
        <w:tc>
          <w:tcPr>
            <w:tcW w:w="2393" w:type="dxa"/>
          </w:tcPr>
          <w:p w:rsidR="00156F4B" w:rsidRPr="00DB56C4" w:rsidRDefault="00156F4B" w:rsidP="00CD5595">
            <w:pPr>
              <w:jc w:val="center"/>
            </w:pPr>
            <w:r w:rsidRPr="00DB56C4">
              <w:t>1 307,9</w:t>
            </w:r>
          </w:p>
        </w:tc>
        <w:tc>
          <w:tcPr>
            <w:tcW w:w="2393" w:type="dxa"/>
          </w:tcPr>
          <w:p w:rsidR="00156F4B" w:rsidRPr="00DB56C4" w:rsidRDefault="00156F4B" w:rsidP="00CD5595">
            <w:pPr>
              <w:jc w:val="center"/>
            </w:pPr>
            <w:r w:rsidRPr="00DB56C4">
              <w:t>96,5</w:t>
            </w:r>
          </w:p>
        </w:tc>
      </w:tr>
      <w:tr w:rsidR="00DB56C4" w:rsidRPr="00DB56C4" w:rsidTr="00CD5595">
        <w:tc>
          <w:tcPr>
            <w:tcW w:w="2392" w:type="dxa"/>
          </w:tcPr>
          <w:p w:rsidR="00156F4B" w:rsidRPr="00DB56C4" w:rsidRDefault="00156F4B" w:rsidP="00CD5595">
            <w:pPr>
              <w:jc w:val="center"/>
              <w:rPr>
                <w:rFonts w:eastAsia="Calibri"/>
                <w:lang w:eastAsia="en-US"/>
              </w:rPr>
            </w:pPr>
            <w:r w:rsidRPr="00DB56C4">
              <w:rPr>
                <w:rFonts w:eastAsia="Calibri"/>
                <w:lang w:eastAsia="en-US"/>
              </w:rPr>
              <w:t>Бюджет г. Сарапула</w:t>
            </w:r>
          </w:p>
        </w:tc>
        <w:tc>
          <w:tcPr>
            <w:tcW w:w="2392" w:type="dxa"/>
          </w:tcPr>
          <w:p w:rsidR="00156F4B" w:rsidRPr="00DB56C4" w:rsidRDefault="00156F4B" w:rsidP="00CD5595">
            <w:pPr>
              <w:jc w:val="center"/>
            </w:pPr>
            <w:r w:rsidRPr="00DB56C4">
              <w:t>654,1</w:t>
            </w:r>
          </w:p>
        </w:tc>
        <w:tc>
          <w:tcPr>
            <w:tcW w:w="2393" w:type="dxa"/>
          </w:tcPr>
          <w:p w:rsidR="00156F4B" w:rsidRPr="00DB56C4" w:rsidRDefault="00156F4B" w:rsidP="00CD5595">
            <w:pPr>
              <w:jc w:val="center"/>
            </w:pPr>
            <w:r w:rsidRPr="00DB56C4">
              <w:t>648,2</w:t>
            </w:r>
          </w:p>
        </w:tc>
        <w:tc>
          <w:tcPr>
            <w:tcW w:w="2393" w:type="dxa"/>
          </w:tcPr>
          <w:p w:rsidR="00156F4B" w:rsidRPr="00DB56C4" w:rsidRDefault="00156F4B" w:rsidP="00CD5595">
            <w:pPr>
              <w:jc w:val="center"/>
            </w:pPr>
            <w:r w:rsidRPr="00DB56C4">
              <w:t>99,1</w:t>
            </w:r>
          </w:p>
        </w:tc>
      </w:tr>
      <w:tr w:rsidR="00DB56C4" w:rsidRPr="00DB56C4" w:rsidTr="00CD5595">
        <w:tc>
          <w:tcPr>
            <w:tcW w:w="2392" w:type="dxa"/>
          </w:tcPr>
          <w:p w:rsidR="00156F4B" w:rsidRPr="00DB56C4" w:rsidRDefault="00156F4B" w:rsidP="00CD5595">
            <w:pPr>
              <w:jc w:val="center"/>
              <w:rPr>
                <w:rFonts w:eastAsia="Calibri"/>
                <w:lang w:eastAsia="en-US"/>
              </w:rPr>
            </w:pPr>
            <w:r w:rsidRPr="00DB56C4">
              <w:rPr>
                <w:rFonts w:eastAsia="Calibri"/>
                <w:lang w:eastAsia="en-US"/>
              </w:rPr>
              <w:t>Иные источники*</w:t>
            </w:r>
          </w:p>
        </w:tc>
        <w:tc>
          <w:tcPr>
            <w:tcW w:w="2392" w:type="dxa"/>
          </w:tcPr>
          <w:p w:rsidR="00156F4B" w:rsidRPr="00DB56C4" w:rsidRDefault="00156F4B" w:rsidP="00CD5595">
            <w:pPr>
              <w:jc w:val="center"/>
            </w:pPr>
            <w:r w:rsidRPr="00DB56C4">
              <w:t>374,6</w:t>
            </w:r>
          </w:p>
        </w:tc>
        <w:tc>
          <w:tcPr>
            <w:tcW w:w="2393" w:type="dxa"/>
          </w:tcPr>
          <w:p w:rsidR="00156F4B" w:rsidRPr="00DB56C4" w:rsidRDefault="00156F4B" w:rsidP="00CD5595">
            <w:pPr>
              <w:jc w:val="center"/>
            </w:pPr>
            <w:r w:rsidRPr="00DB56C4">
              <w:t>368,8</w:t>
            </w:r>
          </w:p>
        </w:tc>
        <w:tc>
          <w:tcPr>
            <w:tcW w:w="2393" w:type="dxa"/>
          </w:tcPr>
          <w:p w:rsidR="00156F4B" w:rsidRPr="00DB56C4" w:rsidRDefault="00156F4B" w:rsidP="00CD5595">
            <w:pPr>
              <w:jc w:val="center"/>
            </w:pPr>
            <w:r w:rsidRPr="00DB56C4">
              <w:t>98,4</w:t>
            </w:r>
          </w:p>
        </w:tc>
      </w:tr>
    </w:tbl>
    <w:p w:rsidR="00156F4B" w:rsidRPr="00DB56C4" w:rsidRDefault="00156F4B" w:rsidP="00156F4B">
      <w:pPr>
        <w:ind w:firstLine="567"/>
        <w:jc w:val="both"/>
        <w:rPr>
          <w:rFonts w:eastAsia="Calibri"/>
          <w:lang w:eastAsia="en-US"/>
        </w:rPr>
      </w:pPr>
    </w:p>
    <w:p w:rsidR="00156F4B" w:rsidRPr="00DB56C4" w:rsidRDefault="00156F4B" w:rsidP="00156F4B">
      <w:pPr>
        <w:ind w:firstLine="567"/>
        <w:jc w:val="both"/>
        <w:rPr>
          <w:rFonts w:eastAsia="Calibri"/>
          <w:lang w:eastAsia="en-US"/>
        </w:rPr>
      </w:pPr>
      <w:r w:rsidRPr="00DB56C4">
        <w:rPr>
          <w:rFonts w:eastAsia="Calibri"/>
          <w:lang w:eastAsia="en-US"/>
        </w:rPr>
        <w:t>Исполнение муниципальных программ в динамике представлено в таблице 2.</w:t>
      </w:r>
    </w:p>
    <w:p w:rsidR="00156F4B" w:rsidRPr="00DB56C4" w:rsidRDefault="00156F4B" w:rsidP="00156F4B">
      <w:pPr>
        <w:ind w:firstLine="567"/>
        <w:jc w:val="both"/>
        <w:rPr>
          <w:rFonts w:eastAsia="Calibri"/>
          <w:lang w:eastAsia="en-US"/>
        </w:rPr>
      </w:pPr>
    </w:p>
    <w:p w:rsidR="00156F4B" w:rsidRPr="00DB56C4" w:rsidRDefault="00156F4B" w:rsidP="00156F4B">
      <w:pPr>
        <w:ind w:firstLine="567"/>
        <w:jc w:val="right"/>
        <w:rPr>
          <w:rFonts w:eastAsia="Calibri"/>
          <w:i/>
          <w:lang w:eastAsia="en-US"/>
        </w:rPr>
      </w:pPr>
      <w:r w:rsidRPr="00DB56C4">
        <w:rPr>
          <w:rFonts w:eastAsia="Calibri"/>
          <w:i/>
          <w:lang w:eastAsia="en-US"/>
        </w:rPr>
        <w:t>Таблица 2</w:t>
      </w:r>
    </w:p>
    <w:p w:rsidR="00156F4B" w:rsidRPr="00DB56C4" w:rsidRDefault="00156F4B" w:rsidP="00156F4B">
      <w:pPr>
        <w:ind w:firstLine="567"/>
        <w:jc w:val="both"/>
        <w:rPr>
          <w:rFonts w:eastAsia="Calibri"/>
          <w:i/>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134"/>
        <w:gridCol w:w="1134"/>
        <w:gridCol w:w="1134"/>
        <w:gridCol w:w="1134"/>
        <w:gridCol w:w="1134"/>
        <w:gridCol w:w="1134"/>
      </w:tblGrid>
      <w:tr w:rsidR="00DB56C4" w:rsidRPr="00DB56C4" w:rsidTr="00CD5595">
        <w:tc>
          <w:tcPr>
            <w:tcW w:w="2802" w:type="dxa"/>
            <w:vMerge w:val="restart"/>
            <w:vAlign w:val="center"/>
          </w:tcPr>
          <w:p w:rsidR="00156F4B" w:rsidRPr="00DB56C4" w:rsidRDefault="00156F4B" w:rsidP="00CD5595">
            <w:pPr>
              <w:jc w:val="center"/>
              <w:rPr>
                <w:rFonts w:eastAsia="Calibri"/>
                <w:lang w:eastAsia="en-US"/>
              </w:rPr>
            </w:pPr>
            <w:r w:rsidRPr="00DB56C4">
              <w:rPr>
                <w:rFonts w:eastAsia="Calibri"/>
                <w:lang w:eastAsia="en-US"/>
              </w:rPr>
              <w:t>Источник финансирования</w:t>
            </w:r>
          </w:p>
        </w:tc>
        <w:tc>
          <w:tcPr>
            <w:tcW w:w="2268" w:type="dxa"/>
            <w:gridSpan w:val="2"/>
            <w:vAlign w:val="center"/>
          </w:tcPr>
          <w:p w:rsidR="00156F4B" w:rsidRPr="00DB56C4" w:rsidRDefault="00156F4B" w:rsidP="00CD5595">
            <w:pPr>
              <w:jc w:val="center"/>
              <w:rPr>
                <w:rFonts w:eastAsia="Calibri"/>
                <w:lang w:eastAsia="en-US"/>
              </w:rPr>
            </w:pPr>
            <w:r w:rsidRPr="00DB56C4">
              <w:rPr>
                <w:rFonts w:eastAsia="Calibri"/>
                <w:lang w:eastAsia="en-US"/>
              </w:rPr>
              <w:t>План по МП,</w:t>
            </w:r>
          </w:p>
          <w:p w:rsidR="00156F4B" w:rsidRPr="00DB56C4" w:rsidRDefault="00156F4B" w:rsidP="00CD5595">
            <w:pPr>
              <w:jc w:val="center"/>
              <w:rPr>
                <w:rFonts w:eastAsia="Calibri"/>
                <w:lang w:eastAsia="en-US"/>
              </w:rPr>
            </w:pPr>
            <w:r w:rsidRPr="00DB56C4">
              <w:rPr>
                <w:rFonts w:eastAsia="Calibri"/>
                <w:lang w:eastAsia="en-US"/>
              </w:rPr>
              <w:t>млн. руб.</w:t>
            </w:r>
          </w:p>
        </w:tc>
        <w:tc>
          <w:tcPr>
            <w:tcW w:w="2268" w:type="dxa"/>
            <w:gridSpan w:val="2"/>
            <w:vAlign w:val="center"/>
          </w:tcPr>
          <w:p w:rsidR="00156F4B" w:rsidRPr="00DB56C4" w:rsidRDefault="00156F4B" w:rsidP="00CD5595">
            <w:pPr>
              <w:jc w:val="center"/>
              <w:rPr>
                <w:rFonts w:eastAsia="Calibri"/>
                <w:lang w:eastAsia="en-US"/>
              </w:rPr>
            </w:pPr>
            <w:r w:rsidRPr="00DB56C4">
              <w:rPr>
                <w:rFonts w:eastAsia="Calibri"/>
                <w:lang w:eastAsia="en-US"/>
              </w:rPr>
              <w:t>Факт</w:t>
            </w:r>
            <w:proofErr w:type="gramStart"/>
            <w:r w:rsidRPr="00DB56C4">
              <w:rPr>
                <w:rFonts w:eastAsia="Calibri"/>
                <w:lang w:eastAsia="en-US"/>
              </w:rPr>
              <w:t>.</w:t>
            </w:r>
            <w:proofErr w:type="gramEnd"/>
            <w:r w:rsidRPr="00DB56C4">
              <w:rPr>
                <w:rFonts w:eastAsia="Calibri"/>
                <w:lang w:eastAsia="en-US"/>
              </w:rPr>
              <w:t xml:space="preserve"> </w:t>
            </w:r>
            <w:proofErr w:type="gramStart"/>
            <w:r w:rsidRPr="00DB56C4">
              <w:rPr>
                <w:rFonts w:eastAsia="Calibri"/>
                <w:lang w:eastAsia="en-US"/>
              </w:rPr>
              <w:t>и</w:t>
            </w:r>
            <w:proofErr w:type="gramEnd"/>
            <w:r w:rsidRPr="00DB56C4">
              <w:rPr>
                <w:rFonts w:eastAsia="Calibri"/>
                <w:lang w:eastAsia="en-US"/>
              </w:rPr>
              <w:t>сполнено, млн. руб.</w:t>
            </w:r>
          </w:p>
        </w:tc>
        <w:tc>
          <w:tcPr>
            <w:tcW w:w="2268" w:type="dxa"/>
            <w:gridSpan w:val="2"/>
            <w:vAlign w:val="center"/>
          </w:tcPr>
          <w:p w:rsidR="00156F4B" w:rsidRPr="00DB56C4" w:rsidRDefault="00156F4B" w:rsidP="00CD5595">
            <w:pPr>
              <w:jc w:val="center"/>
              <w:rPr>
                <w:rFonts w:eastAsia="Calibri"/>
                <w:lang w:eastAsia="en-US"/>
              </w:rPr>
            </w:pPr>
            <w:r w:rsidRPr="00DB56C4">
              <w:rPr>
                <w:rFonts w:eastAsia="Calibri"/>
                <w:lang w:eastAsia="en-US"/>
              </w:rPr>
              <w:t>% выполнения</w:t>
            </w:r>
          </w:p>
        </w:tc>
      </w:tr>
      <w:tr w:rsidR="00DB56C4" w:rsidRPr="00DB56C4" w:rsidTr="00CD5595">
        <w:tc>
          <w:tcPr>
            <w:tcW w:w="2802" w:type="dxa"/>
            <w:vMerge/>
          </w:tcPr>
          <w:p w:rsidR="00156F4B" w:rsidRPr="00DB56C4" w:rsidRDefault="00156F4B" w:rsidP="00CD5595">
            <w:pPr>
              <w:spacing w:after="200" w:line="276" w:lineRule="auto"/>
              <w:jc w:val="both"/>
              <w:rPr>
                <w:rFonts w:eastAsia="Calibri"/>
                <w:lang w:eastAsia="en-US"/>
              </w:rPr>
            </w:pPr>
          </w:p>
        </w:tc>
        <w:tc>
          <w:tcPr>
            <w:tcW w:w="1134" w:type="dxa"/>
            <w:vAlign w:val="center"/>
          </w:tcPr>
          <w:p w:rsidR="00156F4B" w:rsidRPr="00DB56C4" w:rsidRDefault="00156F4B" w:rsidP="00CD5595">
            <w:pPr>
              <w:spacing w:after="200" w:line="276" w:lineRule="auto"/>
              <w:jc w:val="center"/>
              <w:rPr>
                <w:rFonts w:eastAsia="Calibri"/>
                <w:lang w:eastAsia="en-US"/>
              </w:rPr>
            </w:pPr>
            <w:r w:rsidRPr="00DB56C4">
              <w:rPr>
                <w:rFonts w:eastAsia="Calibri"/>
                <w:lang w:eastAsia="en-US"/>
              </w:rPr>
              <w:t>2015</w:t>
            </w:r>
          </w:p>
        </w:tc>
        <w:tc>
          <w:tcPr>
            <w:tcW w:w="1134" w:type="dxa"/>
            <w:vAlign w:val="center"/>
          </w:tcPr>
          <w:p w:rsidR="00156F4B" w:rsidRPr="00DB56C4" w:rsidRDefault="00156F4B" w:rsidP="00CD5595">
            <w:pPr>
              <w:spacing w:after="200" w:line="276" w:lineRule="auto"/>
              <w:jc w:val="center"/>
              <w:rPr>
                <w:rFonts w:eastAsia="Calibri"/>
                <w:lang w:eastAsia="en-US"/>
              </w:rPr>
            </w:pPr>
            <w:r w:rsidRPr="00DB56C4">
              <w:rPr>
                <w:rFonts w:eastAsia="Calibri"/>
                <w:lang w:eastAsia="en-US"/>
              </w:rPr>
              <w:t>2016</w:t>
            </w:r>
          </w:p>
        </w:tc>
        <w:tc>
          <w:tcPr>
            <w:tcW w:w="1134" w:type="dxa"/>
            <w:vAlign w:val="center"/>
          </w:tcPr>
          <w:p w:rsidR="00156F4B" w:rsidRPr="00DB56C4" w:rsidRDefault="00156F4B" w:rsidP="00CD5595">
            <w:pPr>
              <w:spacing w:after="200" w:line="276" w:lineRule="auto"/>
              <w:jc w:val="center"/>
              <w:rPr>
                <w:rFonts w:eastAsia="Calibri"/>
                <w:lang w:eastAsia="en-US"/>
              </w:rPr>
            </w:pPr>
            <w:r w:rsidRPr="00DB56C4">
              <w:rPr>
                <w:rFonts w:eastAsia="Calibri"/>
                <w:lang w:eastAsia="en-US"/>
              </w:rPr>
              <w:t>2015</w:t>
            </w:r>
          </w:p>
        </w:tc>
        <w:tc>
          <w:tcPr>
            <w:tcW w:w="1134" w:type="dxa"/>
            <w:vAlign w:val="center"/>
          </w:tcPr>
          <w:p w:rsidR="00156F4B" w:rsidRPr="00DB56C4" w:rsidRDefault="00156F4B" w:rsidP="00CD5595">
            <w:pPr>
              <w:spacing w:after="200" w:line="276" w:lineRule="auto"/>
              <w:jc w:val="center"/>
              <w:rPr>
                <w:rFonts w:eastAsia="Calibri"/>
                <w:lang w:eastAsia="en-US"/>
              </w:rPr>
            </w:pPr>
            <w:r w:rsidRPr="00DB56C4">
              <w:rPr>
                <w:rFonts w:eastAsia="Calibri"/>
                <w:lang w:eastAsia="en-US"/>
              </w:rPr>
              <w:t>2016</w:t>
            </w:r>
          </w:p>
        </w:tc>
        <w:tc>
          <w:tcPr>
            <w:tcW w:w="1134" w:type="dxa"/>
            <w:vAlign w:val="center"/>
          </w:tcPr>
          <w:p w:rsidR="00156F4B" w:rsidRPr="00DB56C4" w:rsidRDefault="00156F4B" w:rsidP="00CD5595">
            <w:pPr>
              <w:spacing w:after="200" w:line="276" w:lineRule="auto"/>
              <w:jc w:val="center"/>
              <w:rPr>
                <w:rFonts w:eastAsia="Calibri"/>
                <w:lang w:eastAsia="en-US"/>
              </w:rPr>
            </w:pPr>
            <w:r w:rsidRPr="00DB56C4">
              <w:rPr>
                <w:rFonts w:eastAsia="Calibri"/>
                <w:lang w:eastAsia="en-US"/>
              </w:rPr>
              <w:t>2015</w:t>
            </w:r>
          </w:p>
        </w:tc>
        <w:tc>
          <w:tcPr>
            <w:tcW w:w="1134" w:type="dxa"/>
            <w:vAlign w:val="center"/>
          </w:tcPr>
          <w:p w:rsidR="00156F4B" w:rsidRPr="00DB56C4" w:rsidRDefault="00156F4B" w:rsidP="00CD5595">
            <w:pPr>
              <w:spacing w:after="200" w:line="276" w:lineRule="auto"/>
              <w:jc w:val="center"/>
              <w:rPr>
                <w:rFonts w:eastAsia="Calibri"/>
                <w:lang w:eastAsia="en-US"/>
              </w:rPr>
            </w:pPr>
            <w:r w:rsidRPr="00DB56C4">
              <w:rPr>
                <w:rFonts w:eastAsia="Calibri"/>
                <w:lang w:eastAsia="en-US"/>
              </w:rPr>
              <w:t>2016</w:t>
            </w:r>
          </w:p>
        </w:tc>
      </w:tr>
      <w:tr w:rsidR="00DB56C4" w:rsidRPr="00DB56C4" w:rsidTr="00CD5595">
        <w:trPr>
          <w:trHeight w:val="351"/>
        </w:trPr>
        <w:tc>
          <w:tcPr>
            <w:tcW w:w="2802" w:type="dxa"/>
          </w:tcPr>
          <w:p w:rsidR="00156F4B" w:rsidRPr="00DB56C4" w:rsidRDefault="00156F4B" w:rsidP="00CD5595">
            <w:pPr>
              <w:spacing w:after="200" w:line="276" w:lineRule="auto"/>
              <w:jc w:val="both"/>
              <w:rPr>
                <w:rFonts w:eastAsia="Calibri"/>
                <w:b/>
                <w:lang w:eastAsia="en-US"/>
              </w:rPr>
            </w:pPr>
            <w:r w:rsidRPr="00DB56C4">
              <w:rPr>
                <w:rFonts w:eastAsia="Calibri"/>
                <w:b/>
                <w:lang w:eastAsia="en-US"/>
              </w:rPr>
              <w:t>ВСЕГО</w:t>
            </w:r>
          </w:p>
        </w:tc>
        <w:tc>
          <w:tcPr>
            <w:tcW w:w="1134" w:type="dxa"/>
          </w:tcPr>
          <w:p w:rsidR="00156F4B" w:rsidRPr="00DB56C4" w:rsidRDefault="00156F4B" w:rsidP="00CD5595">
            <w:pPr>
              <w:jc w:val="center"/>
              <w:rPr>
                <w:b/>
                <w:bCs/>
              </w:rPr>
            </w:pPr>
            <w:r w:rsidRPr="00DB56C4">
              <w:rPr>
                <w:b/>
                <w:bCs/>
              </w:rPr>
              <w:t>2 336,5</w:t>
            </w:r>
          </w:p>
        </w:tc>
        <w:tc>
          <w:tcPr>
            <w:tcW w:w="1134" w:type="dxa"/>
          </w:tcPr>
          <w:p w:rsidR="00156F4B" w:rsidRPr="00DB56C4" w:rsidRDefault="00156F4B" w:rsidP="00CD5595">
            <w:pPr>
              <w:jc w:val="center"/>
              <w:rPr>
                <w:b/>
                <w:bCs/>
              </w:rPr>
            </w:pPr>
            <w:r w:rsidRPr="00DB56C4">
              <w:rPr>
                <w:b/>
                <w:bCs/>
              </w:rPr>
              <w:t>2 454,4</w:t>
            </w:r>
          </w:p>
        </w:tc>
        <w:tc>
          <w:tcPr>
            <w:tcW w:w="1134" w:type="dxa"/>
          </w:tcPr>
          <w:p w:rsidR="00156F4B" w:rsidRPr="00DB56C4" w:rsidRDefault="00156F4B" w:rsidP="00CD5595">
            <w:pPr>
              <w:jc w:val="center"/>
              <w:rPr>
                <w:b/>
                <w:bCs/>
              </w:rPr>
            </w:pPr>
            <w:r w:rsidRPr="00DB56C4">
              <w:rPr>
                <w:b/>
                <w:bCs/>
              </w:rPr>
              <w:t>2 169,1</w:t>
            </w:r>
          </w:p>
        </w:tc>
        <w:tc>
          <w:tcPr>
            <w:tcW w:w="1134" w:type="dxa"/>
          </w:tcPr>
          <w:p w:rsidR="00156F4B" w:rsidRPr="00DB56C4" w:rsidRDefault="00156F4B" w:rsidP="00CD5595">
            <w:pPr>
              <w:jc w:val="center"/>
              <w:rPr>
                <w:b/>
                <w:bCs/>
              </w:rPr>
            </w:pPr>
            <w:r w:rsidRPr="00DB56C4">
              <w:rPr>
                <w:b/>
                <w:bCs/>
              </w:rPr>
              <w:t>2 394,8</w:t>
            </w:r>
          </w:p>
        </w:tc>
        <w:tc>
          <w:tcPr>
            <w:tcW w:w="1134" w:type="dxa"/>
          </w:tcPr>
          <w:p w:rsidR="00156F4B" w:rsidRPr="00DB56C4" w:rsidRDefault="00156F4B" w:rsidP="00CD5595">
            <w:pPr>
              <w:jc w:val="center"/>
              <w:rPr>
                <w:b/>
                <w:bCs/>
              </w:rPr>
            </w:pPr>
            <w:r w:rsidRPr="00DB56C4">
              <w:rPr>
                <w:b/>
                <w:bCs/>
              </w:rPr>
              <w:t>92,8</w:t>
            </w:r>
          </w:p>
        </w:tc>
        <w:tc>
          <w:tcPr>
            <w:tcW w:w="1134" w:type="dxa"/>
          </w:tcPr>
          <w:p w:rsidR="00156F4B" w:rsidRPr="00DB56C4" w:rsidRDefault="00156F4B" w:rsidP="00CD5595">
            <w:pPr>
              <w:jc w:val="center"/>
              <w:rPr>
                <w:b/>
                <w:bCs/>
              </w:rPr>
            </w:pPr>
            <w:r w:rsidRPr="00DB56C4">
              <w:rPr>
                <w:b/>
                <w:bCs/>
              </w:rPr>
              <w:t>97,6</w:t>
            </w:r>
          </w:p>
        </w:tc>
      </w:tr>
      <w:tr w:rsidR="00DB56C4" w:rsidRPr="00DB56C4" w:rsidTr="00CD5595">
        <w:tc>
          <w:tcPr>
            <w:tcW w:w="2802" w:type="dxa"/>
          </w:tcPr>
          <w:p w:rsidR="00156F4B" w:rsidRPr="00DB56C4" w:rsidRDefault="00156F4B" w:rsidP="00CD5595">
            <w:pPr>
              <w:spacing w:after="200" w:line="276" w:lineRule="auto"/>
              <w:jc w:val="both"/>
              <w:rPr>
                <w:rFonts w:eastAsia="Calibri"/>
                <w:lang w:eastAsia="en-US"/>
              </w:rPr>
            </w:pPr>
            <w:r w:rsidRPr="00DB56C4">
              <w:rPr>
                <w:rFonts w:eastAsia="Calibri"/>
                <w:lang w:eastAsia="en-US"/>
              </w:rPr>
              <w:t>Бюджет РФ</w:t>
            </w:r>
          </w:p>
        </w:tc>
        <w:tc>
          <w:tcPr>
            <w:tcW w:w="1134" w:type="dxa"/>
          </w:tcPr>
          <w:p w:rsidR="00156F4B" w:rsidRPr="00DB56C4" w:rsidRDefault="00156F4B" w:rsidP="00CD5595">
            <w:pPr>
              <w:jc w:val="center"/>
            </w:pPr>
            <w:r w:rsidRPr="00DB56C4">
              <w:t>149,4</w:t>
            </w:r>
          </w:p>
        </w:tc>
        <w:tc>
          <w:tcPr>
            <w:tcW w:w="1134" w:type="dxa"/>
          </w:tcPr>
          <w:p w:rsidR="00156F4B" w:rsidRPr="00DB56C4" w:rsidRDefault="00156F4B" w:rsidP="00CD5595">
            <w:pPr>
              <w:jc w:val="center"/>
            </w:pPr>
            <w:r w:rsidRPr="00DB56C4">
              <w:t>69,9</w:t>
            </w:r>
          </w:p>
        </w:tc>
        <w:tc>
          <w:tcPr>
            <w:tcW w:w="1134" w:type="dxa"/>
          </w:tcPr>
          <w:p w:rsidR="00156F4B" w:rsidRPr="00DB56C4" w:rsidRDefault="00156F4B" w:rsidP="00CD5595">
            <w:pPr>
              <w:jc w:val="center"/>
            </w:pPr>
            <w:r w:rsidRPr="00DB56C4">
              <w:t>147,9</w:t>
            </w:r>
          </w:p>
        </w:tc>
        <w:tc>
          <w:tcPr>
            <w:tcW w:w="1134" w:type="dxa"/>
          </w:tcPr>
          <w:p w:rsidR="00156F4B" w:rsidRPr="00DB56C4" w:rsidRDefault="00156F4B" w:rsidP="00CD5595">
            <w:pPr>
              <w:jc w:val="center"/>
            </w:pPr>
            <w:r w:rsidRPr="00DB56C4">
              <w:t>69,9</w:t>
            </w:r>
          </w:p>
        </w:tc>
        <w:tc>
          <w:tcPr>
            <w:tcW w:w="1134" w:type="dxa"/>
          </w:tcPr>
          <w:p w:rsidR="00156F4B" w:rsidRPr="00DB56C4" w:rsidRDefault="00156F4B" w:rsidP="00CD5595">
            <w:pPr>
              <w:jc w:val="center"/>
            </w:pPr>
            <w:r w:rsidRPr="00DB56C4">
              <w:t>99,0</w:t>
            </w:r>
          </w:p>
        </w:tc>
        <w:tc>
          <w:tcPr>
            <w:tcW w:w="1134" w:type="dxa"/>
          </w:tcPr>
          <w:p w:rsidR="00156F4B" w:rsidRPr="00DB56C4" w:rsidRDefault="00156F4B" w:rsidP="00CD5595">
            <w:pPr>
              <w:jc w:val="center"/>
            </w:pPr>
            <w:r w:rsidRPr="00DB56C4">
              <w:t>100,0</w:t>
            </w:r>
          </w:p>
        </w:tc>
      </w:tr>
      <w:tr w:rsidR="00DB56C4" w:rsidRPr="00DB56C4" w:rsidTr="00CD5595">
        <w:tc>
          <w:tcPr>
            <w:tcW w:w="2802" w:type="dxa"/>
          </w:tcPr>
          <w:p w:rsidR="00156F4B" w:rsidRPr="00DB56C4" w:rsidRDefault="00156F4B" w:rsidP="00CD5595">
            <w:pPr>
              <w:spacing w:after="200" w:line="276" w:lineRule="auto"/>
              <w:jc w:val="both"/>
              <w:rPr>
                <w:rFonts w:eastAsia="Calibri"/>
                <w:lang w:eastAsia="en-US"/>
              </w:rPr>
            </w:pPr>
            <w:r w:rsidRPr="00DB56C4">
              <w:rPr>
                <w:rFonts w:eastAsia="Calibri"/>
                <w:lang w:eastAsia="en-US"/>
              </w:rPr>
              <w:t>Бюджет УР</w:t>
            </w:r>
          </w:p>
        </w:tc>
        <w:tc>
          <w:tcPr>
            <w:tcW w:w="1134" w:type="dxa"/>
          </w:tcPr>
          <w:p w:rsidR="00156F4B" w:rsidRPr="00DB56C4" w:rsidRDefault="00156F4B" w:rsidP="00CD5595">
            <w:pPr>
              <w:jc w:val="center"/>
            </w:pPr>
            <w:r w:rsidRPr="00DB56C4">
              <w:t>1 213,6</w:t>
            </w:r>
          </w:p>
        </w:tc>
        <w:tc>
          <w:tcPr>
            <w:tcW w:w="1134" w:type="dxa"/>
          </w:tcPr>
          <w:p w:rsidR="00156F4B" w:rsidRPr="00DB56C4" w:rsidRDefault="00156F4B" w:rsidP="00CD5595">
            <w:pPr>
              <w:jc w:val="center"/>
            </w:pPr>
            <w:r w:rsidRPr="00DB56C4">
              <w:t>1 355,8</w:t>
            </w:r>
          </w:p>
        </w:tc>
        <w:tc>
          <w:tcPr>
            <w:tcW w:w="1134" w:type="dxa"/>
          </w:tcPr>
          <w:p w:rsidR="00156F4B" w:rsidRPr="00DB56C4" w:rsidRDefault="00156F4B" w:rsidP="00CD5595">
            <w:pPr>
              <w:jc w:val="center"/>
            </w:pPr>
            <w:r w:rsidRPr="00DB56C4">
              <w:t>1 150,8</w:t>
            </w:r>
          </w:p>
        </w:tc>
        <w:tc>
          <w:tcPr>
            <w:tcW w:w="1134" w:type="dxa"/>
          </w:tcPr>
          <w:p w:rsidR="00156F4B" w:rsidRPr="00DB56C4" w:rsidRDefault="00156F4B" w:rsidP="00CD5595">
            <w:pPr>
              <w:jc w:val="center"/>
            </w:pPr>
            <w:r w:rsidRPr="00DB56C4">
              <w:t>1 307,9</w:t>
            </w:r>
          </w:p>
        </w:tc>
        <w:tc>
          <w:tcPr>
            <w:tcW w:w="1134" w:type="dxa"/>
          </w:tcPr>
          <w:p w:rsidR="00156F4B" w:rsidRPr="00DB56C4" w:rsidRDefault="00156F4B" w:rsidP="00CD5595">
            <w:pPr>
              <w:jc w:val="center"/>
            </w:pPr>
            <w:r w:rsidRPr="00DB56C4">
              <w:t>94,8</w:t>
            </w:r>
          </w:p>
        </w:tc>
        <w:tc>
          <w:tcPr>
            <w:tcW w:w="1134" w:type="dxa"/>
          </w:tcPr>
          <w:p w:rsidR="00156F4B" w:rsidRPr="00DB56C4" w:rsidRDefault="00156F4B" w:rsidP="00CD5595">
            <w:pPr>
              <w:jc w:val="center"/>
            </w:pPr>
            <w:r w:rsidRPr="00DB56C4">
              <w:t>96,5</w:t>
            </w:r>
          </w:p>
        </w:tc>
      </w:tr>
      <w:tr w:rsidR="00DB56C4" w:rsidRPr="00DB56C4" w:rsidTr="00CD5595">
        <w:tc>
          <w:tcPr>
            <w:tcW w:w="2802" w:type="dxa"/>
          </w:tcPr>
          <w:p w:rsidR="00156F4B" w:rsidRPr="00DB56C4" w:rsidRDefault="00156F4B" w:rsidP="00CD5595">
            <w:pPr>
              <w:spacing w:after="200" w:line="276" w:lineRule="auto"/>
              <w:jc w:val="both"/>
              <w:rPr>
                <w:rFonts w:eastAsia="Calibri"/>
                <w:lang w:eastAsia="en-US"/>
              </w:rPr>
            </w:pPr>
            <w:r w:rsidRPr="00DB56C4">
              <w:rPr>
                <w:rFonts w:eastAsia="Calibri"/>
                <w:lang w:eastAsia="en-US"/>
              </w:rPr>
              <w:t xml:space="preserve">Бюджет </w:t>
            </w:r>
            <w:proofErr w:type="spellStart"/>
            <w:r w:rsidRPr="00DB56C4">
              <w:rPr>
                <w:rFonts w:eastAsia="Calibri"/>
                <w:lang w:eastAsia="en-US"/>
              </w:rPr>
              <w:t>г</w:t>
            </w:r>
            <w:proofErr w:type="gramStart"/>
            <w:r w:rsidRPr="00DB56C4">
              <w:rPr>
                <w:rFonts w:eastAsia="Calibri"/>
                <w:lang w:eastAsia="en-US"/>
              </w:rPr>
              <w:t>.С</w:t>
            </w:r>
            <w:proofErr w:type="gramEnd"/>
            <w:r w:rsidRPr="00DB56C4">
              <w:rPr>
                <w:rFonts w:eastAsia="Calibri"/>
                <w:lang w:eastAsia="en-US"/>
              </w:rPr>
              <w:t>арапула</w:t>
            </w:r>
            <w:proofErr w:type="spellEnd"/>
          </w:p>
        </w:tc>
        <w:tc>
          <w:tcPr>
            <w:tcW w:w="1134" w:type="dxa"/>
          </w:tcPr>
          <w:p w:rsidR="00156F4B" w:rsidRPr="00DB56C4" w:rsidRDefault="00156F4B" w:rsidP="00CD5595">
            <w:pPr>
              <w:jc w:val="center"/>
            </w:pPr>
            <w:r w:rsidRPr="00DB56C4">
              <w:t>657,2</w:t>
            </w:r>
          </w:p>
        </w:tc>
        <w:tc>
          <w:tcPr>
            <w:tcW w:w="1134" w:type="dxa"/>
          </w:tcPr>
          <w:p w:rsidR="00156F4B" w:rsidRPr="00DB56C4" w:rsidRDefault="00156F4B" w:rsidP="00CD5595">
            <w:pPr>
              <w:jc w:val="center"/>
            </w:pPr>
            <w:r w:rsidRPr="00DB56C4">
              <w:t>654,1</w:t>
            </w:r>
          </w:p>
        </w:tc>
        <w:tc>
          <w:tcPr>
            <w:tcW w:w="1134" w:type="dxa"/>
          </w:tcPr>
          <w:p w:rsidR="00156F4B" w:rsidRPr="00DB56C4" w:rsidRDefault="00156F4B" w:rsidP="00CD5595">
            <w:pPr>
              <w:jc w:val="center"/>
            </w:pPr>
            <w:r w:rsidRPr="00DB56C4">
              <w:t>647,0</w:t>
            </w:r>
          </w:p>
        </w:tc>
        <w:tc>
          <w:tcPr>
            <w:tcW w:w="1134" w:type="dxa"/>
          </w:tcPr>
          <w:p w:rsidR="00156F4B" w:rsidRPr="00DB56C4" w:rsidRDefault="00156F4B" w:rsidP="00CD5595">
            <w:pPr>
              <w:jc w:val="center"/>
            </w:pPr>
            <w:r w:rsidRPr="00DB56C4">
              <w:t>648,2</w:t>
            </w:r>
          </w:p>
        </w:tc>
        <w:tc>
          <w:tcPr>
            <w:tcW w:w="1134" w:type="dxa"/>
          </w:tcPr>
          <w:p w:rsidR="00156F4B" w:rsidRPr="00DB56C4" w:rsidRDefault="00156F4B" w:rsidP="00CD5595">
            <w:pPr>
              <w:jc w:val="center"/>
            </w:pPr>
            <w:r w:rsidRPr="00DB56C4">
              <w:t>98,4</w:t>
            </w:r>
          </w:p>
        </w:tc>
        <w:tc>
          <w:tcPr>
            <w:tcW w:w="1134" w:type="dxa"/>
          </w:tcPr>
          <w:p w:rsidR="00156F4B" w:rsidRPr="00DB56C4" w:rsidRDefault="00156F4B" w:rsidP="00CD5595">
            <w:pPr>
              <w:jc w:val="center"/>
            </w:pPr>
            <w:r w:rsidRPr="00DB56C4">
              <w:t>99,1</w:t>
            </w:r>
          </w:p>
        </w:tc>
      </w:tr>
      <w:tr w:rsidR="00156F4B" w:rsidRPr="00DB56C4" w:rsidTr="00CD5595">
        <w:trPr>
          <w:trHeight w:val="346"/>
        </w:trPr>
        <w:tc>
          <w:tcPr>
            <w:tcW w:w="2802" w:type="dxa"/>
          </w:tcPr>
          <w:p w:rsidR="00156F4B" w:rsidRPr="00DB56C4" w:rsidRDefault="00156F4B" w:rsidP="00CD5595">
            <w:pPr>
              <w:spacing w:after="200" w:line="276" w:lineRule="auto"/>
              <w:jc w:val="both"/>
              <w:rPr>
                <w:rFonts w:eastAsia="Calibri"/>
                <w:lang w:eastAsia="en-US"/>
              </w:rPr>
            </w:pPr>
            <w:r w:rsidRPr="00DB56C4">
              <w:rPr>
                <w:rFonts w:eastAsia="Calibri"/>
                <w:lang w:eastAsia="en-US"/>
              </w:rPr>
              <w:t>Иные источники*</w:t>
            </w:r>
          </w:p>
        </w:tc>
        <w:tc>
          <w:tcPr>
            <w:tcW w:w="1134" w:type="dxa"/>
          </w:tcPr>
          <w:p w:rsidR="00156F4B" w:rsidRPr="00DB56C4" w:rsidRDefault="00156F4B" w:rsidP="00CD5595">
            <w:pPr>
              <w:jc w:val="center"/>
            </w:pPr>
            <w:r w:rsidRPr="00DB56C4">
              <w:t>316,3</w:t>
            </w:r>
          </w:p>
        </w:tc>
        <w:tc>
          <w:tcPr>
            <w:tcW w:w="1134" w:type="dxa"/>
          </w:tcPr>
          <w:p w:rsidR="00156F4B" w:rsidRPr="00DB56C4" w:rsidRDefault="00156F4B" w:rsidP="00CD5595">
            <w:pPr>
              <w:jc w:val="center"/>
            </w:pPr>
            <w:r w:rsidRPr="00DB56C4">
              <w:t>374,6</w:t>
            </w:r>
          </w:p>
        </w:tc>
        <w:tc>
          <w:tcPr>
            <w:tcW w:w="1134" w:type="dxa"/>
          </w:tcPr>
          <w:p w:rsidR="00156F4B" w:rsidRPr="00DB56C4" w:rsidRDefault="00156F4B" w:rsidP="00CD5595">
            <w:pPr>
              <w:jc w:val="center"/>
            </w:pPr>
            <w:r w:rsidRPr="00DB56C4">
              <w:t>223,3</w:t>
            </w:r>
          </w:p>
        </w:tc>
        <w:tc>
          <w:tcPr>
            <w:tcW w:w="1134" w:type="dxa"/>
          </w:tcPr>
          <w:p w:rsidR="00156F4B" w:rsidRPr="00DB56C4" w:rsidRDefault="00156F4B" w:rsidP="00CD5595">
            <w:pPr>
              <w:jc w:val="center"/>
            </w:pPr>
            <w:r w:rsidRPr="00DB56C4">
              <w:t>368,8</w:t>
            </w:r>
          </w:p>
        </w:tc>
        <w:tc>
          <w:tcPr>
            <w:tcW w:w="1134" w:type="dxa"/>
          </w:tcPr>
          <w:p w:rsidR="00156F4B" w:rsidRPr="00DB56C4" w:rsidRDefault="00156F4B" w:rsidP="00CD5595">
            <w:pPr>
              <w:jc w:val="center"/>
            </w:pPr>
            <w:r w:rsidRPr="00DB56C4">
              <w:t>70,6</w:t>
            </w:r>
          </w:p>
        </w:tc>
        <w:tc>
          <w:tcPr>
            <w:tcW w:w="1134" w:type="dxa"/>
          </w:tcPr>
          <w:p w:rsidR="00156F4B" w:rsidRPr="00DB56C4" w:rsidRDefault="00156F4B" w:rsidP="00CD5595">
            <w:pPr>
              <w:jc w:val="center"/>
            </w:pPr>
            <w:r w:rsidRPr="00DB56C4">
              <w:t>98,4</w:t>
            </w:r>
          </w:p>
        </w:tc>
      </w:tr>
    </w:tbl>
    <w:p w:rsidR="00156F4B" w:rsidRPr="00DB56C4" w:rsidRDefault="00156F4B" w:rsidP="00156F4B">
      <w:pPr>
        <w:ind w:firstLine="284"/>
        <w:jc w:val="both"/>
        <w:rPr>
          <w:rFonts w:eastAsia="Calibri"/>
          <w:lang w:eastAsia="en-US"/>
        </w:rPr>
      </w:pPr>
    </w:p>
    <w:p w:rsidR="00156F4B" w:rsidRPr="00DB56C4" w:rsidRDefault="00156F4B" w:rsidP="00156F4B">
      <w:pPr>
        <w:ind w:firstLine="284"/>
        <w:jc w:val="both"/>
        <w:rPr>
          <w:rFonts w:eastAsia="Calibri"/>
          <w:lang w:eastAsia="en-US"/>
        </w:rPr>
      </w:pPr>
      <w:r w:rsidRPr="00DB56C4">
        <w:rPr>
          <w:rFonts w:eastAsia="Calibri"/>
          <w:lang w:eastAsia="en-US"/>
        </w:rPr>
        <w:t>*- иные источники – это средства, полученные от приносящей доход деятельности и направленные на реализацию мероприятий программы.</w:t>
      </w:r>
    </w:p>
    <w:p w:rsidR="00156F4B" w:rsidRPr="00DB56C4" w:rsidRDefault="00156F4B" w:rsidP="00156F4B">
      <w:pPr>
        <w:ind w:firstLine="284"/>
        <w:jc w:val="both"/>
        <w:rPr>
          <w:rFonts w:eastAsia="Calibri"/>
          <w:lang w:eastAsia="en-US"/>
        </w:rPr>
      </w:pPr>
    </w:p>
    <w:p w:rsidR="00156F4B" w:rsidRPr="00DB56C4" w:rsidRDefault="00156F4B" w:rsidP="00156F4B">
      <w:pPr>
        <w:ind w:firstLine="284"/>
        <w:jc w:val="both"/>
        <w:rPr>
          <w:rFonts w:eastAsia="Calibri"/>
          <w:i/>
          <w:lang w:eastAsia="en-US"/>
        </w:rPr>
      </w:pPr>
      <w:r w:rsidRPr="00DB56C4">
        <w:rPr>
          <w:rFonts w:eastAsia="Calibri"/>
          <w:i/>
          <w:lang w:eastAsia="en-US"/>
        </w:rPr>
        <w:t>Финансирование и освоение средств по муниципальным программам:</w:t>
      </w:r>
    </w:p>
    <w:p w:rsidR="00156F4B" w:rsidRPr="00DB56C4" w:rsidRDefault="00156F4B" w:rsidP="00156F4B">
      <w:pPr>
        <w:ind w:firstLine="284"/>
        <w:jc w:val="both"/>
        <w:rPr>
          <w:rFonts w:eastAsia="Calibri"/>
          <w:lang w:eastAsia="en-US"/>
        </w:rPr>
      </w:pPr>
      <w:r w:rsidRPr="00DB56C4">
        <w:rPr>
          <w:rFonts w:eastAsia="Calibri"/>
          <w:noProof/>
        </w:rPr>
        <w:lastRenderedPageBreak/>
        <w:drawing>
          <wp:inline distT="0" distB="0" distL="0" distR="0" wp14:anchorId="5CEF88E8" wp14:editId="6C6424B0">
            <wp:extent cx="5041127" cy="2941982"/>
            <wp:effectExtent l="0" t="0" r="26670"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6F4B" w:rsidRPr="00DB56C4" w:rsidRDefault="00156F4B" w:rsidP="00156F4B">
      <w:pPr>
        <w:ind w:firstLine="709"/>
        <w:jc w:val="center"/>
        <w:rPr>
          <w:rFonts w:eastAsia="Calibri"/>
          <w:b/>
          <w:bCs/>
          <w:iCs/>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Достижение целевых показателей</w:t>
      </w:r>
    </w:p>
    <w:p w:rsidR="00156F4B" w:rsidRPr="00DB56C4" w:rsidRDefault="00156F4B" w:rsidP="00156F4B">
      <w:pPr>
        <w:ind w:firstLine="709"/>
        <w:jc w:val="both"/>
        <w:rPr>
          <w:rFonts w:eastAsia="Calibri"/>
          <w:bCs/>
          <w:iCs/>
          <w:lang w:eastAsia="en-US"/>
        </w:rPr>
      </w:pPr>
      <w:r w:rsidRPr="00DB56C4">
        <w:rPr>
          <w:rFonts w:eastAsia="Calibri"/>
          <w:bCs/>
          <w:iCs/>
          <w:lang w:eastAsia="en-US"/>
        </w:rPr>
        <w:t>Для оценки достижения поставленных целей и задач в муниципальных программах предусмотрены целевые показатели. По всем программам их установлено 277, выполнено 222 показатель, что составляет 80%, 110 показателей улучшили значение по сравнению с 2015 годом.</w:t>
      </w:r>
    </w:p>
    <w:p w:rsidR="00156F4B" w:rsidRPr="00DB56C4" w:rsidRDefault="00156F4B" w:rsidP="00156F4B">
      <w:pPr>
        <w:ind w:firstLine="709"/>
        <w:jc w:val="both"/>
        <w:rPr>
          <w:rFonts w:eastAsia="Calibri"/>
          <w:bCs/>
          <w:iCs/>
          <w:lang w:eastAsia="en-US"/>
        </w:rPr>
      </w:pPr>
    </w:p>
    <w:p w:rsidR="00156F4B" w:rsidRPr="00DB56C4" w:rsidRDefault="00156F4B" w:rsidP="00156F4B">
      <w:pPr>
        <w:ind w:firstLine="709"/>
        <w:jc w:val="both"/>
        <w:rPr>
          <w:rFonts w:eastAsia="Calibri"/>
          <w:bCs/>
          <w:i/>
          <w:iCs/>
          <w:lang w:eastAsia="en-US"/>
        </w:rPr>
      </w:pPr>
      <w:r w:rsidRPr="00DB56C4">
        <w:rPr>
          <w:rFonts w:eastAsia="Calibri"/>
          <w:bCs/>
          <w:i/>
          <w:iCs/>
          <w:lang w:eastAsia="en-US"/>
        </w:rPr>
        <w:t>Выполнение целевых показателей по муниципальным программам:</w:t>
      </w:r>
    </w:p>
    <w:p w:rsidR="00156F4B" w:rsidRPr="00DB56C4" w:rsidRDefault="00156F4B" w:rsidP="00156F4B">
      <w:pPr>
        <w:ind w:firstLine="284"/>
        <w:jc w:val="both"/>
        <w:rPr>
          <w:rFonts w:eastAsia="Calibri"/>
          <w:bCs/>
          <w:iCs/>
          <w:lang w:eastAsia="en-US"/>
        </w:rPr>
      </w:pPr>
      <w:r w:rsidRPr="00DB56C4">
        <w:rPr>
          <w:rFonts w:eastAsia="Calibri"/>
          <w:noProof/>
        </w:rPr>
        <w:drawing>
          <wp:inline distT="0" distB="0" distL="0" distR="0" wp14:anchorId="5870F2BD" wp14:editId="001D1980">
            <wp:extent cx="5600700" cy="32289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6F4B" w:rsidRPr="00DB56C4" w:rsidRDefault="00156F4B" w:rsidP="00156F4B">
      <w:pPr>
        <w:ind w:firstLine="709"/>
        <w:jc w:val="both"/>
        <w:rPr>
          <w:rFonts w:eastAsia="Calibri"/>
          <w:b/>
          <w:bCs/>
          <w:iCs/>
          <w:lang w:eastAsia="en-US"/>
        </w:rPr>
      </w:pPr>
    </w:p>
    <w:p w:rsidR="00156F4B" w:rsidRPr="00DB56C4" w:rsidRDefault="00156F4B" w:rsidP="00156F4B">
      <w:pPr>
        <w:ind w:firstLine="709"/>
        <w:jc w:val="both"/>
        <w:rPr>
          <w:rFonts w:eastAsia="Calibri"/>
          <w:bCs/>
          <w:iCs/>
          <w:lang w:eastAsia="en-US"/>
        </w:rPr>
      </w:pPr>
      <w:r w:rsidRPr="00DB56C4">
        <w:rPr>
          <w:rFonts w:eastAsia="Calibri"/>
          <w:bCs/>
          <w:iCs/>
          <w:lang w:eastAsia="en-US"/>
        </w:rPr>
        <w:t>Реализация мероприятий, освоение финансирования и достижение целевых показателей в разрезе муниципальных программ:</w:t>
      </w:r>
    </w:p>
    <w:p w:rsidR="00156F4B" w:rsidRPr="00DB56C4" w:rsidRDefault="00156F4B" w:rsidP="00156F4B">
      <w:pPr>
        <w:ind w:firstLine="709"/>
        <w:jc w:val="both"/>
        <w:rPr>
          <w:rFonts w:eastAsia="Calibri"/>
          <w:b/>
          <w:bCs/>
          <w:iCs/>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«Развитие образования и воспитание»</w:t>
      </w:r>
    </w:p>
    <w:p w:rsidR="00156F4B" w:rsidRPr="00DB56C4" w:rsidRDefault="00156F4B" w:rsidP="00156F4B">
      <w:pPr>
        <w:ind w:firstLine="709"/>
        <w:jc w:val="both"/>
        <w:rPr>
          <w:rFonts w:eastAsia="Calibri"/>
          <w:lang w:eastAsia="en-US"/>
        </w:rPr>
      </w:pPr>
      <w:r w:rsidRPr="00DB56C4">
        <w:rPr>
          <w:rFonts w:eastAsia="Calibri"/>
          <w:lang w:eastAsia="en-US"/>
        </w:rPr>
        <w:t>В 2016 году реализация муниципальной программы осуществлялось в рамках 5 подпрограмм:</w:t>
      </w:r>
    </w:p>
    <w:p w:rsidR="00156F4B" w:rsidRPr="00DB56C4" w:rsidRDefault="00156F4B" w:rsidP="00156F4B">
      <w:pPr>
        <w:ind w:firstLine="709"/>
        <w:jc w:val="both"/>
        <w:rPr>
          <w:rFonts w:eastAsia="Calibri"/>
          <w:lang w:eastAsia="en-US"/>
        </w:rPr>
      </w:pPr>
      <w:r w:rsidRPr="00DB56C4">
        <w:rPr>
          <w:rFonts w:eastAsia="Calibri"/>
          <w:lang w:eastAsia="en-US"/>
        </w:rPr>
        <w:t>- «Развитие дошкольного образования»;</w:t>
      </w:r>
    </w:p>
    <w:p w:rsidR="00156F4B" w:rsidRPr="00DB56C4" w:rsidRDefault="00156F4B" w:rsidP="00156F4B">
      <w:pPr>
        <w:ind w:firstLine="709"/>
        <w:jc w:val="both"/>
        <w:rPr>
          <w:rFonts w:eastAsia="Calibri"/>
          <w:lang w:eastAsia="en-US"/>
        </w:rPr>
      </w:pPr>
      <w:r w:rsidRPr="00DB56C4">
        <w:rPr>
          <w:rFonts w:eastAsia="Calibri"/>
          <w:lang w:eastAsia="en-US"/>
        </w:rPr>
        <w:t>- «Развитие общего образования»;</w:t>
      </w:r>
    </w:p>
    <w:p w:rsidR="00156F4B" w:rsidRPr="00DB56C4" w:rsidRDefault="00156F4B" w:rsidP="00156F4B">
      <w:pPr>
        <w:ind w:firstLine="709"/>
        <w:jc w:val="both"/>
        <w:rPr>
          <w:rFonts w:eastAsia="Calibri"/>
          <w:lang w:eastAsia="en-US"/>
        </w:rPr>
      </w:pPr>
      <w:r w:rsidRPr="00DB56C4">
        <w:rPr>
          <w:rFonts w:eastAsia="Calibri"/>
          <w:lang w:eastAsia="en-US"/>
        </w:rPr>
        <w:lastRenderedPageBreak/>
        <w:t>- «Развитие дополнительного образования детей»;</w:t>
      </w:r>
    </w:p>
    <w:p w:rsidR="00156F4B" w:rsidRPr="00DB56C4" w:rsidRDefault="00156F4B" w:rsidP="00156F4B">
      <w:pPr>
        <w:ind w:firstLine="709"/>
        <w:jc w:val="both"/>
        <w:rPr>
          <w:rFonts w:eastAsia="Calibri"/>
          <w:lang w:eastAsia="en-US"/>
        </w:rPr>
      </w:pPr>
      <w:r w:rsidRPr="00DB56C4">
        <w:rPr>
          <w:rFonts w:eastAsia="Calibri"/>
          <w:lang w:eastAsia="en-US"/>
        </w:rPr>
        <w:t>- «Реализация молодежной политики»;</w:t>
      </w:r>
    </w:p>
    <w:p w:rsidR="00156F4B" w:rsidRPr="00DB56C4" w:rsidRDefault="00156F4B" w:rsidP="00156F4B">
      <w:pPr>
        <w:ind w:firstLine="709"/>
        <w:jc w:val="both"/>
        <w:rPr>
          <w:rFonts w:eastAsia="Calibri"/>
          <w:lang w:eastAsia="en-US"/>
        </w:rPr>
      </w:pPr>
      <w:r w:rsidRPr="00DB56C4">
        <w:rPr>
          <w:rFonts w:eastAsia="Calibri"/>
          <w:lang w:eastAsia="en-US"/>
        </w:rPr>
        <w:t>- «Управление системой образования г. Сарапула».</w:t>
      </w:r>
    </w:p>
    <w:p w:rsidR="00156F4B" w:rsidRPr="00DB56C4" w:rsidRDefault="00156F4B" w:rsidP="00156F4B">
      <w:pPr>
        <w:ind w:firstLine="708"/>
        <w:jc w:val="both"/>
        <w:rPr>
          <w:rFonts w:eastAsia="Calibri"/>
          <w:lang w:eastAsia="en-US"/>
        </w:rPr>
      </w:pPr>
    </w:p>
    <w:p w:rsidR="00156F4B" w:rsidRPr="00DB56C4" w:rsidRDefault="00156F4B" w:rsidP="00156F4B">
      <w:pPr>
        <w:ind w:firstLine="708"/>
        <w:jc w:val="both"/>
        <w:rPr>
          <w:rFonts w:eastAsia="Calibri"/>
          <w:lang w:eastAsia="en-US"/>
        </w:rPr>
      </w:pPr>
      <w:r w:rsidRPr="00DB56C4">
        <w:rPr>
          <w:rFonts w:eastAsia="Calibri"/>
          <w:lang w:eastAsia="en-US"/>
        </w:rPr>
        <w:t>Целью программы является о</w:t>
      </w:r>
      <w:r w:rsidRPr="00DB56C4">
        <w:rPr>
          <w:lang w:eastAsia="en-US"/>
        </w:rPr>
        <w:t>рганизация предоставления, повышение качества и доступности дошкольного, общего, дополнительного образования детей на территории города Сарапула, создание условий для успешной социализации и самореализации детей и молодежи</w:t>
      </w:r>
      <w:r w:rsidRPr="00DB56C4">
        <w:rPr>
          <w:rFonts w:eastAsia="Calibri"/>
          <w:lang w:eastAsia="en-US"/>
        </w:rPr>
        <w:t>. Реализация программы направлена на выполнение следующих задач:</w:t>
      </w:r>
    </w:p>
    <w:p w:rsidR="00156F4B" w:rsidRPr="00DB56C4" w:rsidRDefault="00156F4B" w:rsidP="00156F4B">
      <w:pPr>
        <w:ind w:firstLine="709"/>
        <w:jc w:val="both"/>
        <w:rPr>
          <w:bCs/>
          <w:lang w:eastAsia="en-US"/>
        </w:rPr>
      </w:pPr>
      <w:r w:rsidRPr="00DB56C4">
        <w:rPr>
          <w:lang w:eastAsia="en-US"/>
        </w:rPr>
        <w:t>1</w:t>
      </w:r>
      <w:r w:rsidRPr="00DB56C4">
        <w:rPr>
          <w:rFonts w:eastAsia="Calibri"/>
          <w:lang w:eastAsia="en-US"/>
        </w:rPr>
        <w:t>.</w:t>
      </w:r>
      <w:r w:rsidRPr="00DB56C4">
        <w:rPr>
          <w:lang w:eastAsia="en-US"/>
        </w:rPr>
        <w:t xml:space="preserve"> </w:t>
      </w:r>
      <w:r w:rsidRPr="00DB56C4">
        <w:rPr>
          <w:bCs/>
          <w:lang w:eastAsia="en-US"/>
        </w:rPr>
        <w:t xml:space="preserve">Организация предоставления </w:t>
      </w:r>
      <w:r w:rsidRPr="00DB56C4">
        <w:rPr>
          <w:lang w:eastAsia="en-US"/>
        </w:rPr>
        <w:t>общедоступного и бесплатного дошкольного образования на территории города Сарапула, п</w:t>
      </w:r>
      <w:r w:rsidRPr="00DB56C4">
        <w:rPr>
          <w:bCs/>
          <w:lang w:eastAsia="en-US"/>
        </w:rPr>
        <w:t>овышение его доступности и качества</w:t>
      </w:r>
      <w:r w:rsidRPr="00DB56C4">
        <w:rPr>
          <w:rFonts w:eastAsia="Calibri"/>
          <w:bCs/>
          <w:lang w:eastAsia="en-US"/>
        </w:rPr>
        <w:t>.</w:t>
      </w:r>
    </w:p>
    <w:p w:rsidR="00156F4B" w:rsidRPr="00DB56C4" w:rsidRDefault="00156F4B" w:rsidP="00156F4B">
      <w:pPr>
        <w:ind w:firstLine="709"/>
        <w:jc w:val="both"/>
        <w:rPr>
          <w:lang w:eastAsia="en-US"/>
        </w:rPr>
      </w:pPr>
      <w:r w:rsidRPr="00DB56C4">
        <w:rPr>
          <w:lang w:eastAsia="en-US"/>
        </w:rPr>
        <w:t>2</w:t>
      </w:r>
      <w:r w:rsidRPr="00DB56C4">
        <w:rPr>
          <w:rFonts w:eastAsia="Calibri"/>
          <w:lang w:eastAsia="en-US"/>
        </w:rPr>
        <w:t>.</w:t>
      </w:r>
      <w:r w:rsidRPr="00DB56C4">
        <w:rPr>
          <w:lang w:eastAsia="en-US"/>
        </w:rPr>
        <w:t xml:space="preserve"> Организация предоставления и повышение качества общего образования по основным общеобразовательным программам на территории города Сарапула, обеспечение равного доступа к качественному образованию для всех категорий детей</w:t>
      </w:r>
      <w:r w:rsidRPr="00DB56C4">
        <w:rPr>
          <w:rFonts w:eastAsia="Calibri"/>
          <w:lang w:eastAsia="en-US"/>
        </w:rPr>
        <w:t>.</w:t>
      </w:r>
    </w:p>
    <w:p w:rsidR="00156F4B" w:rsidRPr="00DB56C4" w:rsidRDefault="00156F4B" w:rsidP="00156F4B">
      <w:pPr>
        <w:ind w:firstLine="709"/>
        <w:jc w:val="both"/>
        <w:rPr>
          <w:bCs/>
          <w:lang w:eastAsia="en-US"/>
        </w:rPr>
      </w:pPr>
      <w:r w:rsidRPr="00DB56C4">
        <w:rPr>
          <w:lang w:eastAsia="en-US"/>
        </w:rPr>
        <w:t>3</w:t>
      </w:r>
      <w:r w:rsidRPr="00DB56C4">
        <w:rPr>
          <w:rFonts w:eastAsia="Calibri"/>
          <w:lang w:eastAsia="en-US"/>
        </w:rPr>
        <w:t>.</w:t>
      </w:r>
      <w:r w:rsidRPr="00DB56C4">
        <w:rPr>
          <w:lang w:eastAsia="en-US"/>
        </w:rPr>
        <w:t xml:space="preserve"> </w:t>
      </w:r>
      <w:r w:rsidRPr="00DB56C4">
        <w:rPr>
          <w:bCs/>
          <w:lang w:eastAsia="en-US"/>
        </w:rPr>
        <w:t>Организация предоставления, повышение качества и доступности дополнительного образования детей на территории города Сарапула, способного обеспечить дальнейшую самореализацию личности, её профессиональное самоопределение</w:t>
      </w:r>
      <w:r w:rsidRPr="00DB56C4">
        <w:rPr>
          <w:rFonts w:eastAsia="Calibri"/>
          <w:bCs/>
          <w:lang w:eastAsia="en-US"/>
        </w:rPr>
        <w:t>.</w:t>
      </w:r>
    </w:p>
    <w:p w:rsidR="00156F4B" w:rsidRPr="00DB56C4" w:rsidRDefault="00156F4B" w:rsidP="00156F4B">
      <w:pPr>
        <w:ind w:firstLine="709"/>
        <w:jc w:val="both"/>
        <w:rPr>
          <w:lang w:eastAsia="en-US"/>
        </w:rPr>
      </w:pPr>
      <w:r w:rsidRPr="00DB56C4">
        <w:rPr>
          <w:lang w:eastAsia="en-US"/>
        </w:rPr>
        <w:t>4</w:t>
      </w:r>
      <w:r w:rsidRPr="00DB56C4">
        <w:rPr>
          <w:rFonts w:eastAsia="Calibri"/>
          <w:lang w:eastAsia="en-US"/>
        </w:rPr>
        <w:t>.</w:t>
      </w:r>
      <w:r w:rsidRPr="00DB56C4">
        <w:rPr>
          <w:lang w:eastAsia="en-US"/>
        </w:rPr>
        <w:t xml:space="preserve"> Создание условий и возможностей для успешной социализации и эффективной самореализации детей и молодежи города Сарапула, развитие их потенциала в интересах общества.</w:t>
      </w:r>
    </w:p>
    <w:p w:rsidR="00156F4B" w:rsidRPr="00DB56C4" w:rsidRDefault="00156F4B" w:rsidP="00156F4B">
      <w:pPr>
        <w:ind w:firstLine="709"/>
        <w:jc w:val="both"/>
        <w:rPr>
          <w:rFonts w:eastAsia="Calibri"/>
          <w:lang w:eastAsia="en-US"/>
        </w:rPr>
      </w:pPr>
      <w:r w:rsidRPr="00DB56C4">
        <w:rPr>
          <w:lang w:eastAsia="en-US"/>
        </w:rPr>
        <w:t>5</w:t>
      </w:r>
      <w:r w:rsidRPr="00DB56C4">
        <w:rPr>
          <w:rFonts w:eastAsia="Calibri"/>
          <w:lang w:eastAsia="en-US"/>
        </w:rPr>
        <w:t>.</w:t>
      </w:r>
      <w:r w:rsidRPr="00DB56C4">
        <w:rPr>
          <w:lang w:eastAsia="en-US"/>
        </w:rPr>
        <w:t xml:space="preserve"> Повышение эффективности и результативности системы образования города Сарапула</w:t>
      </w:r>
      <w:r w:rsidRPr="00DB56C4">
        <w:rPr>
          <w:rFonts w:eastAsia="Calibri"/>
          <w:lang w:eastAsia="en-US"/>
        </w:rPr>
        <w:t>.</w:t>
      </w:r>
    </w:p>
    <w:p w:rsidR="00156F4B" w:rsidRPr="00DB56C4" w:rsidRDefault="00156F4B" w:rsidP="00156F4B">
      <w:pPr>
        <w:ind w:firstLine="709"/>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jc w:val="both"/>
        <w:rPr>
          <w:rFonts w:eastAsia="Calibri"/>
          <w:lang w:eastAsia="en-US"/>
        </w:rPr>
      </w:pPr>
      <w:r w:rsidRPr="00DB56C4">
        <w:rPr>
          <w:rFonts w:eastAsia="Calibri"/>
          <w:lang w:eastAsia="en-US"/>
        </w:rPr>
        <w:tab/>
        <w:t>Из 117 мероприятий программы на 2016 год запланировано 108, выполнено 106. Не выполненными остались 2 мероприятия:</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Строительство, реконструкция объектов муниципальной собственности по подпрограммам «Развитие дошкольного образования» и «Развитие общего образования» – из-за отсутствия денежных средств.</w:t>
      </w:r>
    </w:p>
    <w:p w:rsidR="00156F4B" w:rsidRPr="00DB56C4" w:rsidRDefault="00156F4B" w:rsidP="00156F4B">
      <w:pPr>
        <w:ind w:firstLine="709"/>
        <w:jc w:val="center"/>
        <w:rPr>
          <w:rFonts w:eastAsia="Calibri"/>
          <w:b/>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709"/>
        <w:jc w:val="both"/>
        <w:rPr>
          <w:rFonts w:eastAsia="Calibri"/>
          <w:lang w:eastAsia="en-US"/>
        </w:rPr>
      </w:pPr>
      <w:r w:rsidRPr="00DB56C4">
        <w:rPr>
          <w:rFonts w:eastAsia="Calibri"/>
          <w:lang w:eastAsia="en-US"/>
        </w:rPr>
        <w:t>Для реализации мероприятий программы было запланировано 1 365,9 млн. рублей, освоение по итогам года составило 87,2% или 1 190,4 млн. рублей.</w:t>
      </w:r>
    </w:p>
    <w:p w:rsidR="00156F4B" w:rsidRPr="00DB56C4" w:rsidRDefault="00156F4B" w:rsidP="00156F4B">
      <w:pPr>
        <w:jc w:val="both"/>
        <w:rPr>
          <w:rFonts w:eastAsia="Calibri"/>
          <w:lang w:eastAsia="en-US"/>
        </w:rPr>
      </w:pPr>
      <w:r w:rsidRPr="00DB56C4">
        <w:rPr>
          <w:rFonts w:eastAsia="Calibri"/>
          <w:b/>
          <w:i/>
          <w:lang w:eastAsia="en-US"/>
        </w:rPr>
        <w:tab/>
      </w:r>
      <w:r w:rsidRPr="00DB56C4">
        <w:rPr>
          <w:rFonts w:eastAsia="Calibri"/>
          <w:lang w:eastAsia="en-US"/>
        </w:rPr>
        <w:t>К привлечению в 2016 году было запланировано 269 млн. рублей (151,0 - средства бюджетов других уровней бюджетной системы Российской Федерации, 117,7 млн. рублей – средства от приносящей доход деятельности).</w:t>
      </w:r>
    </w:p>
    <w:p w:rsidR="00156F4B" w:rsidRPr="00DB56C4" w:rsidRDefault="00156F4B" w:rsidP="00156F4B">
      <w:pPr>
        <w:jc w:val="both"/>
        <w:rPr>
          <w:rFonts w:eastAsia="Calibri"/>
          <w:lang w:eastAsia="en-US"/>
        </w:rPr>
      </w:pPr>
      <w:r w:rsidRPr="00DB56C4">
        <w:rPr>
          <w:rFonts w:eastAsia="Calibri"/>
          <w:lang w:eastAsia="en-US"/>
        </w:rPr>
        <w:tab/>
        <w:t xml:space="preserve">Финансирование муниципальной программы было обеспечено на 99,7 %. Установленные показатели были достигнуты, в том числе за счет привлеченных средств в объеме более 96 миллионов рублей: дополнительные платные образовательные услуги, приносящая доход деятельность, родительская плата. </w:t>
      </w:r>
    </w:p>
    <w:p w:rsidR="00156F4B" w:rsidRPr="00DB56C4" w:rsidRDefault="00156F4B" w:rsidP="00156F4B">
      <w:pPr>
        <w:ind w:firstLine="851"/>
        <w:jc w:val="both"/>
        <w:rPr>
          <w:rFonts w:eastAsia="Calibri"/>
          <w:lang w:eastAsia="en-US"/>
        </w:rPr>
      </w:pPr>
      <w:r w:rsidRPr="00DB56C4">
        <w:rPr>
          <w:rFonts w:eastAsia="Calibri"/>
          <w:lang w:eastAsia="en-US"/>
        </w:rPr>
        <w:t>Кроме того, дополнительные средства были получены по Республиканской программе «Доступная среда» в объеме 1897,7 тыс. рублей на оборудование для МБДОУ д/с № 43. В результате чего были созданы условия для маломобильных групп детей. В соответствие с требованиями приведены входная группа, туалетные комнаты, напольные покрытия, установлены кнопки вызова персонала.</w:t>
      </w:r>
    </w:p>
    <w:p w:rsidR="00156F4B" w:rsidRPr="00DB56C4" w:rsidRDefault="00156F4B" w:rsidP="00156F4B">
      <w:pPr>
        <w:jc w:val="both"/>
        <w:rPr>
          <w:rFonts w:eastAsia="Calibri"/>
          <w:lang w:eastAsia="en-US"/>
        </w:rPr>
      </w:pPr>
      <w:r w:rsidRPr="00DB56C4">
        <w:rPr>
          <w:rFonts w:eastAsia="Calibri"/>
          <w:lang w:eastAsia="en-US"/>
        </w:rPr>
        <w:tab/>
        <w:t>МБОУ СОШ № 7 и МБОУ СОШ № 12 стали участниками конкурсного отбора по реализации мероприятий 2.4 ФЦПРО «Модернизация технологий и содержания обучения в соответствии с федеральным государственным стандартом посредством разработки концепции модернизации конкретных областей, поддержки региональных программ развития и поддержки сетевых методических объединений».</w:t>
      </w:r>
    </w:p>
    <w:p w:rsidR="00156F4B" w:rsidRPr="00DB56C4" w:rsidRDefault="00156F4B" w:rsidP="00156F4B">
      <w:pPr>
        <w:jc w:val="both"/>
        <w:rPr>
          <w:rFonts w:eastAsia="Calibri"/>
          <w:lang w:eastAsia="en-US"/>
        </w:rPr>
      </w:pPr>
    </w:p>
    <w:p w:rsidR="00DB56C4" w:rsidRDefault="00DB56C4" w:rsidP="00156F4B">
      <w:pPr>
        <w:jc w:val="center"/>
        <w:rPr>
          <w:rFonts w:eastAsia="Calibri"/>
          <w:b/>
          <w:lang w:eastAsia="en-US"/>
        </w:rPr>
      </w:pPr>
    </w:p>
    <w:p w:rsidR="00DB56C4" w:rsidRDefault="00DB56C4" w:rsidP="00156F4B">
      <w:pPr>
        <w:jc w:val="center"/>
        <w:rPr>
          <w:rFonts w:eastAsia="Calibri"/>
          <w:b/>
          <w:lang w:eastAsia="en-US"/>
        </w:rPr>
      </w:pPr>
    </w:p>
    <w:p w:rsidR="00156F4B" w:rsidRPr="00DB56C4" w:rsidRDefault="00156F4B" w:rsidP="00156F4B">
      <w:pPr>
        <w:jc w:val="center"/>
        <w:rPr>
          <w:rFonts w:eastAsia="Calibri"/>
          <w:b/>
          <w:lang w:eastAsia="en-US"/>
        </w:rPr>
      </w:pPr>
      <w:r w:rsidRPr="00DB56C4">
        <w:rPr>
          <w:rFonts w:eastAsia="Calibri"/>
          <w:b/>
          <w:lang w:eastAsia="en-US"/>
        </w:rPr>
        <w:lastRenderedPageBreak/>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установлены 40 целевых показателя. По 30 показателям выполнены плановые значения, по 10 показателям наблюдается положительная динамика по сравнению с 2015 годом.</w:t>
      </w:r>
    </w:p>
    <w:p w:rsidR="00156F4B" w:rsidRPr="00DB56C4" w:rsidRDefault="00156F4B" w:rsidP="00156F4B">
      <w:pPr>
        <w:ind w:firstLine="709"/>
        <w:jc w:val="both"/>
        <w:rPr>
          <w:rFonts w:eastAsia="Calibri"/>
          <w:lang w:eastAsia="en-US"/>
        </w:rPr>
      </w:pPr>
      <w:r w:rsidRPr="00DB56C4">
        <w:rPr>
          <w:rFonts w:eastAsia="Calibri"/>
          <w:lang w:eastAsia="en-US"/>
        </w:rPr>
        <w:t>Остались невыполненными следующие показатели:</w:t>
      </w:r>
    </w:p>
    <w:p w:rsidR="00156F4B" w:rsidRPr="00DB56C4" w:rsidRDefault="00156F4B" w:rsidP="00156F4B">
      <w:pPr>
        <w:ind w:firstLine="709"/>
        <w:jc w:val="both"/>
        <w:rPr>
          <w:rFonts w:eastAsia="Calibri"/>
          <w:lang w:eastAsia="en-US"/>
        </w:rPr>
      </w:pPr>
    </w:p>
    <w:tbl>
      <w:tblPr>
        <w:tblW w:w="10207" w:type="dxa"/>
        <w:tblInd w:w="-318" w:type="dxa"/>
        <w:tblLayout w:type="fixed"/>
        <w:tblLook w:val="0000" w:firstRow="0" w:lastRow="0" w:firstColumn="0" w:lastColumn="0" w:noHBand="0" w:noVBand="0"/>
      </w:tblPr>
      <w:tblGrid>
        <w:gridCol w:w="3545"/>
        <w:gridCol w:w="567"/>
        <w:gridCol w:w="992"/>
        <w:gridCol w:w="709"/>
        <w:gridCol w:w="992"/>
        <w:gridCol w:w="3402"/>
      </w:tblGrid>
      <w:tr w:rsidR="00DB56C4" w:rsidRPr="00DB56C4" w:rsidTr="00CD5595">
        <w:trPr>
          <w:trHeight w:val="22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Наименование целевого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ед.</w:t>
            </w:r>
          </w:p>
          <w:p w:rsidR="00156F4B" w:rsidRPr="00DB56C4" w:rsidRDefault="00156F4B" w:rsidP="00CD5595">
            <w:pPr>
              <w:jc w:val="center"/>
              <w:rPr>
                <w:rFonts w:eastAsia="Calibri"/>
                <w:bCs/>
                <w:lang w:eastAsia="en-US"/>
              </w:rPr>
            </w:pPr>
            <w:r w:rsidRPr="00DB56C4">
              <w:rPr>
                <w:rFonts w:eastAsia="Calibri"/>
                <w:bCs/>
                <w:lang w:eastAsia="en-US"/>
              </w:rPr>
              <w:t>изм.</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 xml:space="preserve">Значения целевых показателей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отклонение</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Причины отклонения</w:t>
            </w:r>
          </w:p>
        </w:tc>
      </w:tr>
      <w:tr w:rsidR="00DB56C4" w:rsidRPr="00DB56C4" w:rsidTr="00CD5595">
        <w:trPr>
          <w:trHeight w:val="242"/>
        </w:trPr>
        <w:tc>
          <w:tcPr>
            <w:tcW w:w="3545" w:type="dxa"/>
            <w:vMerge/>
            <w:tcBorders>
              <w:top w:val="single" w:sz="4" w:space="0" w:color="auto"/>
              <w:left w:val="single" w:sz="4" w:space="0" w:color="auto"/>
              <w:bottom w:val="single" w:sz="4" w:space="0" w:color="auto"/>
              <w:right w:val="single" w:sz="4" w:space="0" w:color="auto"/>
            </w:tcBorders>
            <w:vAlign w:val="center"/>
          </w:tcPr>
          <w:p w:rsidR="00156F4B" w:rsidRPr="00DB56C4" w:rsidRDefault="00156F4B" w:rsidP="00CD5595">
            <w:pPr>
              <w:rPr>
                <w:rFonts w:eastAsia="Calibri"/>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56F4B" w:rsidRPr="00DB56C4" w:rsidRDefault="00156F4B" w:rsidP="00CD5595">
            <w:pPr>
              <w:jc w:val="center"/>
              <w:rPr>
                <w:rFonts w:eastAsia="Calibri"/>
                <w:bCs/>
                <w:lang w:eastAsia="en-US"/>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 xml:space="preserve">план </w:t>
            </w:r>
          </w:p>
        </w:tc>
        <w:tc>
          <w:tcPr>
            <w:tcW w:w="709" w:type="dxa"/>
            <w:tcBorders>
              <w:top w:val="nil"/>
              <w:left w:val="single" w:sz="4" w:space="0" w:color="auto"/>
              <w:bottom w:val="single" w:sz="4" w:space="0" w:color="auto"/>
              <w:right w:val="single" w:sz="4" w:space="0" w:color="auto"/>
            </w:tcBorders>
            <w:shd w:val="clear" w:color="auto" w:fill="auto"/>
            <w:vAlign w:val="center"/>
          </w:tcPr>
          <w:p w:rsidR="00156F4B" w:rsidRPr="00DB56C4" w:rsidRDefault="00156F4B" w:rsidP="00CD5595">
            <w:pPr>
              <w:jc w:val="center"/>
              <w:rPr>
                <w:rFonts w:eastAsia="Calibri"/>
                <w:bCs/>
                <w:lang w:eastAsia="en-US"/>
              </w:rPr>
            </w:pPr>
            <w:r w:rsidRPr="00DB56C4">
              <w:rPr>
                <w:rFonts w:eastAsia="Calibri"/>
                <w:bCs/>
                <w:lang w:eastAsia="en-US"/>
              </w:rPr>
              <w:t>факт</w:t>
            </w:r>
          </w:p>
        </w:tc>
        <w:tc>
          <w:tcPr>
            <w:tcW w:w="992" w:type="dxa"/>
            <w:vMerge/>
            <w:tcBorders>
              <w:left w:val="single" w:sz="4" w:space="0" w:color="auto"/>
              <w:bottom w:val="single" w:sz="4" w:space="0" w:color="auto"/>
              <w:right w:val="single" w:sz="4" w:space="0" w:color="auto"/>
            </w:tcBorders>
            <w:vAlign w:val="center"/>
          </w:tcPr>
          <w:p w:rsidR="00156F4B" w:rsidRPr="00DB56C4" w:rsidRDefault="00156F4B" w:rsidP="00CD5595">
            <w:pPr>
              <w:rPr>
                <w:rFonts w:eastAsia="Calibri"/>
                <w:b/>
                <w:bCs/>
                <w:lang w:eastAsia="en-US"/>
              </w:rPr>
            </w:pPr>
          </w:p>
        </w:tc>
        <w:tc>
          <w:tcPr>
            <w:tcW w:w="3402" w:type="dxa"/>
            <w:vMerge/>
            <w:tcBorders>
              <w:left w:val="single" w:sz="4" w:space="0" w:color="auto"/>
              <w:bottom w:val="single" w:sz="4" w:space="0" w:color="auto"/>
              <w:right w:val="single" w:sz="4" w:space="0" w:color="auto"/>
            </w:tcBorders>
            <w:vAlign w:val="center"/>
          </w:tcPr>
          <w:p w:rsidR="00156F4B" w:rsidRPr="00DB56C4" w:rsidRDefault="00156F4B" w:rsidP="00CD5595">
            <w:pPr>
              <w:rPr>
                <w:rFonts w:eastAsia="Calibri"/>
                <w:b/>
                <w:bCs/>
                <w:lang w:eastAsia="en-US"/>
              </w:rPr>
            </w:pPr>
          </w:p>
        </w:tc>
      </w:tr>
      <w:tr w:rsidR="00DB56C4" w:rsidRPr="00DB56C4" w:rsidTr="00CD5595">
        <w:trPr>
          <w:trHeight w:val="1200"/>
        </w:trPr>
        <w:tc>
          <w:tcPr>
            <w:tcW w:w="3545" w:type="dxa"/>
            <w:tcBorders>
              <w:top w:val="single" w:sz="4" w:space="0" w:color="auto"/>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tc>
        <w:tc>
          <w:tcPr>
            <w:tcW w:w="567"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82,6</w:t>
            </w:r>
          </w:p>
        </w:tc>
        <w:tc>
          <w:tcPr>
            <w:tcW w:w="709"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76,3</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6,3</w:t>
            </w:r>
          </w:p>
        </w:tc>
        <w:tc>
          <w:tcPr>
            <w:tcW w:w="3402" w:type="dxa"/>
            <w:tcBorders>
              <w:top w:val="single" w:sz="4" w:space="0" w:color="auto"/>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Показатель ниже планового, что связано с прекращением действия Федеральной целевой программы "Модернизация дошкольного образования"</w:t>
            </w:r>
          </w:p>
        </w:tc>
      </w:tr>
      <w:tr w:rsidR="00DB56C4" w:rsidRPr="00DB56C4" w:rsidTr="00CD5595">
        <w:trPr>
          <w:trHeight w:val="1132"/>
        </w:trPr>
        <w:tc>
          <w:tcPr>
            <w:tcW w:w="3545" w:type="dxa"/>
            <w:tcBorders>
              <w:top w:val="single" w:sz="4" w:space="0" w:color="auto"/>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w:t>
            </w:r>
          </w:p>
        </w:tc>
        <w:tc>
          <w:tcPr>
            <w:tcW w:w="567"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16,6</w:t>
            </w:r>
          </w:p>
        </w:tc>
        <w:tc>
          <w:tcPr>
            <w:tcW w:w="709"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18,6</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w:t>
            </w:r>
          </w:p>
        </w:tc>
        <w:tc>
          <w:tcPr>
            <w:tcW w:w="3402" w:type="dxa"/>
            <w:tcBorders>
              <w:top w:val="single" w:sz="4" w:space="0" w:color="auto"/>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Показатель ниже (качественно) планового, что связано с прекращением действия Федеральной целевой программы "Модернизация дошкольного образования»</w:t>
            </w:r>
          </w:p>
        </w:tc>
      </w:tr>
      <w:tr w:rsidR="00DB56C4" w:rsidRPr="00DB56C4" w:rsidTr="00CD5595">
        <w:trPr>
          <w:trHeight w:val="1125"/>
        </w:trPr>
        <w:tc>
          <w:tcPr>
            <w:tcW w:w="3545" w:type="dxa"/>
            <w:tcBorders>
              <w:top w:val="nil"/>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 xml:space="preserve">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w:t>
            </w:r>
          </w:p>
        </w:tc>
        <w:tc>
          <w:tcPr>
            <w:tcW w:w="567" w:type="dxa"/>
            <w:tcBorders>
              <w:top w:val="nil"/>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w:t>
            </w:r>
          </w:p>
        </w:tc>
        <w:tc>
          <w:tcPr>
            <w:tcW w:w="709"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0</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w:t>
            </w:r>
          </w:p>
        </w:tc>
        <w:tc>
          <w:tcPr>
            <w:tcW w:w="3402" w:type="dxa"/>
            <w:tcBorders>
              <w:top w:val="nil"/>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Показатель удельного веса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равен 0, т.к. негосударственные дошкольные образовательные организации отсутствуют.</w:t>
            </w:r>
          </w:p>
        </w:tc>
      </w:tr>
      <w:tr w:rsidR="00DB56C4" w:rsidRPr="00DB56C4" w:rsidTr="00CD5595">
        <w:trPr>
          <w:trHeight w:val="1380"/>
        </w:trPr>
        <w:tc>
          <w:tcPr>
            <w:tcW w:w="3545" w:type="dxa"/>
            <w:tcBorders>
              <w:top w:val="nil"/>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 xml:space="preserve">Удельный вес численности воспитанников дошкольных образовательных организаций,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образовательных организаций </w:t>
            </w:r>
          </w:p>
        </w:tc>
        <w:tc>
          <w:tcPr>
            <w:tcW w:w="567" w:type="dxa"/>
            <w:tcBorders>
              <w:top w:val="nil"/>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65</w:t>
            </w:r>
          </w:p>
        </w:tc>
        <w:tc>
          <w:tcPr>
            <w:tcW w:w="709"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100</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35</w:t>
            </w:r>
          </w:p>
        </w:tc>
        <w:tc>
          <w:tcPr>
            <w:tcW w:w="3402" w:type="dxa"/>
            <w:tcBorders>
              <w:top w:val="nil"/>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 xml:space="preserve">Показатель удельного веса численности воспитанников дошкольных образовательных организаций,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образовательных организаций  равен 100%, что больше планируемого на 65% , т.к. все воспитанники дошкольных образовательных организаций, обучающихся по </w:t>
            </w:r>
            <w:r w:rsidRPr="00DB56C4">
              <w:rPr>
                <w:rFonts w:eastAsia="Calibri"/>
                <w:lang w:eastAsia="en-US"/>
              </w:rPr>
              <w:lastRenderedPageBreak/>
              <w:t>образовательным программам, соответствующим федеральным стандартам (требованиям) дошкольного образования.</w:t>
            </w:r>
          </w:p>
        </w:tc>
      </w:tr>
      <w:tr w:rsidR="00DB56C4" w:rsidRPr="00DB56C4" w:rsidTr="00CD5595">
        <w:trPr>
          <w:trHeight w:val="1380"/>
        </w:trPr>
        <w:tc>
          <w:tcPr>
            <w:tcW w:w="3545" w:type="dxa"/>
            <w:tcBorders>
              <w:top w:val="nil"/>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lastRenderedPageBreak/>
              <w:t xml:space="preserve">Доля детей первой и второй групп здоровья в общей </w:t>
            </w:r>
            <w:proofErr w:type="gramStart"/>
            <w:r w:rsidRPr="00DB56C4">
              <w:rPr>
                <w:rFonts w:eastAsia="Calibri"/>
                <w:lang w:eastAsia="en-US"/>
              </w:rPr>
              <w:t>численности</w:t>
            </w:r>
            <w:proofErr w:type="gramEnd"/>
            <w:r w:rsidRPr="00DB56C4">
              <w:rPr>
                <w:rFonts w:eastAsia="Calibri"/>
                <w:lang w:eastAsia="en-US"/>
              </w:rPr>
              <w:t xml:space="preserve">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77,14</w:t>
            </w:r>
          </w:p>
        </w:tc>
        <w:tc>
          <w:tcPr>
            <w:tcW w:w="709"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75,5</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-1,64</w:t>
            </w:r>
          </w:p>
        </w:tc>
        <w:tc>
          <w:tcPr>
            <w:tcW w:w="3402" w:type="dxa"/>
            <w:tcBorders>
              <w:top w:val="nil"/>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Показатель ниже планового, что связано с увеличением количества детей, имеющих хронические заболевания.</w:t>
            </w:r>
          </w:p>
        </w:tc>
      </w:tr>
      <w:tr w:rsidR="00DB56C4" w:rsidRPr="00DB56C4" w:rsidTr="00CD5595">
        <w:trPr>
          <w:trHeight w:val="1380"/>
        </w:trPr>
        <w:tc>
          <w:tcPr>
            <w:tcW w:w="3545" w:type="dxa"/>
            <w:tcBorders>
              <w:top w:val="nil"/>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 xml:space="preserve">Доля обучающихся в муниципальных общеобразовательных учреждениях, занимающихся во вторую (третью) смену, в общей </w:t>
            </w:r>
            <w:proofErr w:type="gramStart"/>
            <w:r w:rsidRPr="00DB56C4">
              <w:rPr>
                <w:rFonts w:eastAsia="Calibri"/>
                <w:lang w:eastAsia="en-US"/>
              </w:rPr>
              <w:t>численности</w:t>
            </w:r>
            <w:proofErr w:type="gramEnd"/>
            <w:r w:rsidRPr="00DB56C4">
              <w:rPr>
                <w:rFonts w:eastAsia="Calibri"/>
                <w:lang w:eastAsia="en-US"/>
              </w:rPr>
              <w:t xml:space="preserve">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25,58</w:t>
            </w:r>
          </w:p>
        </w:tc>
        <w:tc>
          <w:tcPr>
            <w:tcW w:w="709"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26,5</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-0,92</w:t>
            </w:r>
          </w:p>
        </w:tc>
        <w:tc>
          <w:tcPr>
            <w:tcW w:w="3402" w:type="dxa"/>
            <w:tcBorders>
              <w:top w:val="nil"/>
              <w:left w:val="nil"/>
              <w:bottom w:val="single" w:sz="4" w:space="0" w:color="auto"/>
              <w:right w:val="single" w:sz="4" w:space="0" w:color="auto"/>
            </w:tcBorders>
          </w:tcPr>
          <w:p w:rsidR="00156F4B" w:rsidRPr="00DB56C4" w:rsidRDefault="00156F4B" w:rsidP="00CD5595">
            <w:pPr>
              <w:rPr>
                <w:rFonts w:eastAsia="Calibri"/>
                <w:lang w:eastAsia="en-US"/>
              </w:rPr>
            </w:pPr>
            <w:proofErr w:type="gramStart"/>
            <w:r w:rsidRPr="00DB56C4">
              <w:rPr>
                <w:rFonts w:eastAsia="Calibri"/>
                <w:lang w:eastAsia="en-US"/>
              </w:rPr>
              <w:t>Показатель снизился в связи с увеличением общего  количества обучающихся в школах</w:t>
            </w:r>
            <w:proofErr w:type="gramEnd"/>
          </w:p>
        </w:tc>
      </w:tr>
      <w:tr w:rsidR="00DB56C4" w:rsidRPr="00DB56C4" w:rsidTr="00CD5595">
        <w:trPr>
          <w:trHeight w:val="1380"/>
        </w:trPr>
        <w:tc>
          <w:tcPr>
            <w:tcW w:w="3545" w:type="dxa"/>
            <w:tcBorders>
              <w:top w:val="nil"/>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Среднемесячная номинальная начисленная заработная плата учителей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Руб.</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27 894,53</w:t>
            </w:r>
          </w:p>
        </w:tc>
        <w:tc>
          <w:tcPr>
            <w:tcW w:w="709"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24992</w:t>
            </w:r>
          </w:p>
        </w:tc>
        <w:tc>
          <w:tcPr>
            <w:tcW w:w="992" w:type="dxa"/>
            <w:tcBorders>
              <w:top w:val="nil"/>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-2902,53</w:t>
            </w:r>
          </w:p>
        </w:tc>
        <w:tc>
          <w:tcPr>
            <w:tcW w:w="3402" w:type="dxa"/>
            <w:tcBorders>
              <w:top w:val="nil"/>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Показатель среднемесячной номинальной начисленной заработной платы обеспечен в соответствии с "Дорожной картой" в сфере образования</w:t>
            </w:r>
          </w:p>
        </w:tc>
      </w:tr>
      <w:tr w:rsidR="00DB56C4" w:rsidRPr="00DB56C4" w:rsidTr="00CD5595">
        <w:trPr>
          <w:trHeight w:val="1425"/>
        </w:trPr>
        <w:tc>
          <w:tcPr>
            <w:tcW w:w="3545" w:type="dxa"/>
            <w:tcBorders>
              <w:top w:val="single" w:sz="4" w:space="0" w:color="auto"/>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tcPr>
          <w:p w:rsidR="00156F4B" w:rsidRPr="00DB56C4" w:rsidRDefault="00156F4B" w:rsidP="00CD5595">
            <w:pPr>
              <w:rPr>
                <w:rFonts w:eastAsia="Calibri"/>
                <w:lang w:eastAsia="en-US"/>
              </w:rPr>
            </w:pPr>
            <w:proofErr w:type="gramStart"/>
            <w:r w:rsidRPr="00DB56C4">
              <w:rPr>
                <w:rFonts w:eastAsia="Calibri"/>
                <w:lang w:eastAsia="en-US"/>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снизилась в связи с изменением методики расчета показателя (не учитываются платные услуги) и в связи с увеличение общего количества детей данного возраста при стабильном количестве бюджетных мест в учреждениях дополнительного образования детей.</w:t>
            </w:r>
            <w:proofErr w:type="gramEnd"/>
          </w:p>
        </w:tc>
      </w:tr>
      <w:tr w:rsidR="00DB56C4" w:rsidRPr="00DB56C4" w:rsidTr="00CD5595">
        <w:trPr>
          <w:trHeight w:val="1425"/>
        </w:trPr>
        <w:tc>
          <w:tcPr>
            <w:tcW w:w="3545" w:type="dxa"/>
            <w:tcBorders>
              <w:top w:val="single" w:sz="4" w:space="0" w:color="auto"/>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t>Количество подростков и молодежи, занимающихся в учреждениях, ведущих работу с подростками и молодежью, ед.</w:t>
            </w:r>
          </w:p>
        </w:tc>
        <w:tc>
          <w:tcPr>
            <w:tcW w:w="567"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1400</w:t>
            </w:r>
          </w:p>
        </w:tc>
        <w:tc>
          <w:tcPr>
            <w:tcW w:w="709"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1380</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-20</w:t>
            </w:r>
          </w:p>
        </w:tc>
        <w:tc>
          <w:tcPr>
            <w:tcW w:w="3402" w:type="dxa"/>
            <w:tcBorders>
              <w:top w:val="single" w:sz="4" w:space="0" w:color="auto"/>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Небольшое отклонение фактического показателя от планового произошло в связи с уменьшением количества творческих объединений.</w:t>
            </w:r>
          </w:p>
        </w:tc>
      </w:tr>
      <w:tr w:rsidR="00DB56C4" w:rsidRPr="00DB56C4" w:rsidTr="00CD5595">
        <w:trPr>
          <w:trHeight w:val="1425"/>
        </w:trPr>
        <w:tc>
          <w:tcPr>
            <w:tcW w:w="3545" w:type="dxa"/>
            <w:tcBorders>
              <w:top w:val="single" w:sz="4" w:space="0" w:color="auto"/>
              <w:left w:val="single" w:sz="4" w:space="0" w:color="auto"/>
              <w:bottom w:val="single" w:sz="4" w:space="0" w:color="auto"/>
              <w:right w:val="single" w:sz="4" w:space="0" w:color="auto"/>
            </w:tcBorders>
            <w:shd w:val="clear" w:color="auto" w:fill="auto"/>
          </w:tcPr>
          <w:p w:rsidR="00156F4B" w:rsidRPr="00DB56C4" w:rsidRDefault="00156F4B" w:rsidP="00CD5595">
            <w:pPr>
              <w:rPr>
                <w:rFonts w:eastAsia="Calibri"/>
                <w:lang w:eastAsia="en-US"/>
              </w:rPr>
            </w:pPr>
            <w:r w:rsidRPr="00DB56C4">
              <w:rPr>
                <w:rFonts w:eastAsia="Calibri"/>
                <w:lang w:eastAsia="en-US"/>
              </w:rPr>
              <w:lastRenderedPageBreak/>
              <w:t>Среднемесячная начисленная заработная плата педагогических работников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rPr>
                <w:rFonts w:eastAsia="Calibri"/>
                <w:lang w:eastAsia="en-US"/>
              </w:rPr>
            </w:pPr>
            <w:r w:rsidRPr="00DB56C4">
              <w:rPr>
                <w:rFonts w:eastAsia="Calibri"/>
                <w:lang w:eastAsia="en-US"/>
              </w:rPr>
              <w:t>Руб.</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25 753</w:t>
            </w:r>
          </w:p>
        </w:tc>
        <w:tc>
          <w:tcPr>
            <w:tcW w:w="709"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22514</w:t>
            </w:r>
          </w:p>
        </w:tc>
        <w:tc>
          <w:tcPr>
            <w:tcW w:w="992" w:type="dxa"/>
            <w:tcBorders>
              <w:top w:val="single" w:sz="4" w:space="0" w:color="auto"/>
              <w:left w:val="nil"/>
              <w:bottom w:val="single" w:sz="4" w:space="0" w:color="auto"/>
              <w:right w:val="single" w:sz="4" w:space="0" w:color="auto"/>
            </w:tcBorders>
            <w:shd w:val="clear" w:color="auto" w:fill="auto"/>
            <w:noWrap/>
          </w:tcPr>
          <w:p w:rsidR="00156F4B" w:rsidRPr="00DB56C4" w:rsidRDefault="00156F4B" w:rsidP="00CD5595">
            <w:pPr>
              <w:jc w:val="center"/>
              <w:rPr>
                <w:rFonts w:eastAsia="Calibri"/>
                <w:lang w:eastAsia="en-US"/>
              </w:rPr>
            </w:pPr>
            <w:r w:rsidRPr="00DB56C4">
              <w:rPr>
                <w:rFonts w:eastAsia="Calibri"/>
                <w:lang w:eastAsia="en-US"/>
              </w:rPr>
              <w:t>-3239</w:t>
            </w:r>
          </w:p>
        </w:tc>
        <w:tc>
          <w:tcPr>
            <w:tcW w:w="3402" w:type="dxa"/>
            <w:tcBorders>
              <w:top w:val="single" w:sz="4" w:space="0" w:color="auto"/>
              <w:left w:val="nil"/>
              <w:bottom w:val="single" w:sz="4" w:space="0" w:color="auto"/>
              <w:right w:val="single" w:sz="4" w:space="0" w:color="auto"/>
            </w:tcBorders>
          </w:tcPr>
          <w:p w:rsidR="00156F4B" w:rsidRPr="00DB56C4" w:rsidRDefault="00156F4B" w:rsidP="00CD5595">
            <w:pPr>
              <w:rPr>
                <w:rFonts w:eastAsia="Calibri"/>
                <w:lang w:eastAsia="en-US"/>
              </w:rPr>
            </w:pPr>
            <w:r w:rsidRPr="00DB56C4">
              <w:rPr>
                <w:rFonts w:eastAsia="Calibri"/>
                <w:lang w:eastAsia="en-US"/>
              </w:rPr>
              <w:t>Показатель среднемесячной номинальной начисленной заработной платы обеспечен в соответствии с "Дорожной картой"</w:t>
            </w: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u w:val="single"/>
          <w:lang w:eastAsia="en-US"/>
        </w:rPr>
      </w:pPr>
      <w:r w:rsidRPr="00DB56C4">
        <w:rPr>
          <w:rFonts w:eastAsia="Calibri"/>
          <w:u w:val="single"/>
          <w:lang w:eastAsia="en-US"/>
        </w:rPr>
        <w:t xml:space="preserve">Эффективность реализации муниципальной программы – высокая, результат 1,02 балла. </w:t>
      </w:r>
      <w:r w:rsidRPr="00DB56C4">
        <w:rPr>
          <w:rFonts w:eastAsia="Calibri"/>
          <w:lang w:eastAsia="en-US"/>
        </w:rPr>
        <w:t>(Для сравнения 2015 год – 0,91 балла).</w:t>
      </w:r>
    </w:p>
    <w:p w:rsidR="00156F4B" w:rsidRPr="00DB56C4" w:rsidRDefault="00156F4B" w:rsidP="00156F4B">
      <w:pPr>
        <w:ind w:firstLine="567"/>
        <w:jc w:val="both"/>
        <w:rPr>
          <w:rFonts w:eastAsia="Calibri"/>
          <w:b/>
          <w:bCs/>
          <w:i/>
          <w:iCs/>
          <w:lang w:eastAsia="en-US"/>
        </w:rPr>
      </w:pPr>
    </w:p>
    <w:p w:rsidR="00156F4B" w:rsidRPr="00DB56C4" w:rsidRDefault="00156F4B" w:rsidP="00156F4B">
      <w:pPr>
        <w:jc w:val="both"/>
        <w:rPr>
          <w:rFonts w:eastAsia="Calibri"/>
          <w:lang w:eastAsia="en-US"/>
        </w:rPr>
      </w:pPr>
      <w:r w:rsidRPr="00DB56C4">
        <w:rPr>
          <w:rFonts w:eastAsia="Calibri"/>
          <w:lang w:eastAsia="en-US"/>
        </w:rPr>
        <w:tab/>
        <w:t>По дальнейшей реализации муниципальной программы с целью развития негосударственного сектора дошкольного образования предлагается создать паспорт инвестиционного проекта частного детского сада для включения в Реестр инвестиционных проектов УР.</w:t>
      </w:r>
    </w:p>
    <w:p w:rsidR="00156F4B" w:rsidRPr="00DB56C4" w:rsidRDefault="00156F4B" w:rsidP="00156F4B">
      <w:pPr>
        <w:ind w:firstLine="567"/>
        <w:jc w:val="both"/>
        <w:rPr>
          <w:rFonts w:eastAsia="Calibri"/>
          <w:b/>
          <w:bCs/>
          <w:i/>
          <w:iCs/>
          <w:lang w:eastAsia="en-US"/>
        </w:rPr>
      </w:pPr>
    </w:p>
    <w:p w:rsidR="00156F4B" w:rsidRPr="00DB56C4" w:rsidRDefault="00156F4B" w:rsidP="00156F4B">
      <w:pPr>
        <w:ind w:firstLine="567"/>
        <w:jc w:val="center"/>
        <w:rPr>
          <w:rFonts w:eastAsia="Calibri"/>
          <w:b/>
          <w:bCs/>
          <w:iCs/>
          <w:lang w:eastAsia="en-US"/>
        </w:rPr>
      </w:pPr>
      <w:r w:rsidRPr="00DB56C4">
        <w:rPr>
          <w:rFonts w:eastAsia="Calibri"/>
          <w:b/>
          <w:bCs/>
          <w:iCs/>
          <w:lang w:eastAsia="en-US"/>
        </w:rPr>
        <w:t>МП «Сохранение здоровья и формирование здорового образа жизни»</w:t>
      </w:r>
    </w:p>
    <w:p w:rsidR="00156F4B" w:rsidRPr="00DB56C4" w:rsidRDefault="00156F4B" w:rsidP="00156F4B">
      <w:pPr>
        <w:ind w:firstLine="708"/>
        <w:jc w:val="both"/>
        <w:rPr>
          <w:rFonts w:eastAsia="Calibri"/>
          <w:lang w:eastAsia="en-US"/>
        </w:rPr>
      </w:pPr>
      <w:r w:rsidRPr="00DB56C4">
        <w:rPr>
          <w:rFonts w:eastAsia="Calibri"/>
          <w:lang w:eastAsia="en-US"/>
        </w:rPr>
        <w:t>В 2016 году реализация муниципальной программы осуществлялось в рамках реализации 4 подпрограмм:</w:t>
      </w:r>
    </w:p>
    <w:p w:rsidR="00156F4B" w:rsidRPr="00DB56C4" w:rsidRDefault="00156F4B" w:rsidP="00156F4B">
      <w:pPr>
        <w:ind w:firstLine="708"/>
        <w:jc w:val="both"/>
        <w:rPr>
          <w:rFonts w:eastAsia="Calibri"/>
          <w:lang w:eastAsia="ar-SA"/>
        </w:rPr>
      </w:pPr>
      <w:r w:rsidRPr="00DB56C4">
        <w:rPr>
          <w:rFonts w:eastAsia="Calibri"/>
          <w:lang w:eastAsia="en-US"/>
        </w:rPr>
        <w:t>-</w:t>
      </w:r>
      <w:r w:rsidRPr="00DB56C4">
        <w:rPr>
          <w:rFonts w:eastAsia="Calibri"/>
          <w:lang w:eastAsia="en-US"/>
        </w:rPr>
        <w:tab/>
      </w:r>
      <w:r w:rsidRPr="00DB56C4">
        <w:rPr>
          <w:rFonts w:eastAsia="Calibri"/>
          <w:lang w:eastAsia="ar-SA"/>
        </w:rPr>
        <w:t>Формирование здорового образа жизни населения, профилактика заболеваний, немедицинского потребления наркотиков и других психоактивных веществ;</w:t>
      </w:r>
    </w:p>
    <w:p w:rsidR="00156F4B" w:rsidRPr="00DB56C4" w:rsidRDefault="00156F4B" w:rsidP="00156F4B">
      <w:pPr>
        <w:ind w:firstLine="708"/>
        <w:jc w:val="both"/>
        <w:rPr>
          <w:rFonts w:eastAsia="Calibri"/>
          <w:lang w:eastAsia="ar-SA"/>
        </w:rPr>
      </w:pPr>
      <w:r w:rsidRPr="00DB56C4">
        <w:rPr>
          <w:rFonts w:eastAsia="Calibri"/>
          <w:lang w:eastAsia="ar-SA"/>
        </w:rPr>
        <w:t>-</w:t>
      </w:r>
      <w:r w:rsidRPr="00DB56C4">
        <w:rPr>
          <w:rFonts w:eastAsia="Calibri"/>
          <w:lang w:eastAsia="ar-SA"/>
        </w:rPr>
        <w:tab/>
        <w:t>Организация отдыха детей в каникулярное время;</w:t>
      </w:r>
    </w:p>
    <w:p w:rsidR="00156F4B" w:rsidRPr="00DB56C4" w:rsidRDefault="00156F4B" w:rsidP="00156F4B">
      <w:pPr>
        <w:ind w:firstLine="708"/>
        <w:jc w:val="both"/>
        <w:rPr>
          <w:rFonts w:eastAsia="Calibri"/>
          <w:lang w:eastAsia="ar-SA"/>
        </w:rPr>
      </w:pPr>
      <w:r w:rsidRPr="00DB56C4">
        <w:rPr>
          <w:rFonts w:eastAsia="Calibri"/>
          <w:lang w:eastAsia="ar-SA"/>
        </w:rPr>
        <w:t>-</w:t>
      </w:r>
      <w:r w:rsidRPr="00DB56C4">
        <w:rPr>
          <w:rFonts w:eastAsia="Calibri"/>
          <w:lang w:eastAsia="ar-SA"/>
        </w:rPr>
        <w:tab/>
        <w:t>Создание условий для развития физической культуры и спорта.</w:t>
      </w:r>
    </w:p>
    <w:p w:rsidR="00156F4B" w:rsidRPr="00DB56C4" w:rsidRDefault="00156F4B" w:rsidP="00156F4B">
      <w:pPr>
        <w:ind w:firstLine="708"/>
        <w:jc w:val="both"/>
        <w:rPr>
          <w:rFonts w:eastAsia="Calibri"/>
          <w:lang w:eastAsia="en-US"/>
        </w:rPr>
      </w:pPr>
      <w:r w:rsidRPr="00DB56C4">
        <w:rPr>
          <w:rFonts w:eastAsia="Calibri"/>
          <w:lang w:eastAsia="ar-SA"/>
        </w:rPr>
        <w:t>Целью программы является с</w:t>
      </w:r>
      <w:r w:rsidRPr="00DB56C4">
        <w:rPr>
          <w:rFonts w:eastAsia="Calibri"/>
          <w:lang w:eastAsia="en-US"/>
        </w:rPr>
        <w:t>оздание условий для устойчивого и динамичного развития физической культуры и спорта в городе Сарапуле, формирование у населения потребности в здоровом образе жизни и организация работы в сфере профилактики заболеваний. Реализация программы осуществляется через решение следующих задач:</w:t>
      </w:r>
    </w:p>
    <w:p w:rsidR="00156F4B" w:rsidRPr="00DB56C4" w:rsidRDefault="00156F4B" w:rsidP="00156F4B">
      <w:pPr>
        <w:ind w:firstLine="709"/>
        <w:jc w:val="both"/>
        <w:rPr>
          <w:rFonts w:eastAsia="Calibri"/>
          <w:lang w:eastAsia="en-US"/>
        </w:rPr>
      </w:pPr>
      <w:r w:rsidRPr="00DB56C4">
        <w:rPr>
          <w:rFonts w:eastAsia="Calibri"/>
          <w:lang w:eastAsia="en-US"/>
        </w:rPr>
        <w:t>1. Формирование здорового образа жизни населения через популяризацию занятий физической культуры, профилактику заболеваний и противодействие незаконному распространению и употреблению наркотических и психотропных веществ;</w:t>
      </w:r>
    </w:p>
    <w:p w:rsidR="00156F4B" w:rsidRPr="00DB56C4" w:rsidRDefault="00156F4B" w:rsidP="00156F4B">
      <w:pPr>
        <w:ind w:firstLine="709"/>
        <w:jc w:val="both"/>
        <w:rPr>
          <w:rFonts w:eastAsia="Calibri"/>
          <w:lang w:eastAsia="en-US"/>
        </w:rPr>
      </w:pPr>
      <w:r w:rsidRPr="00DB56C4">
        <w:rPr>
          <w:rFonts w:eastAsia="Calibri"/>
          <w:lang w:eastAsia="en-US"/>
        </w:rPr>
        <w:t>2. Сохранение и укрепление здоровья детей, улучшение качества организации отдыха детей в каникулярное время, создание экономических, правовых, организационных условий, обеспечивающих эффективное функционирование системы детского отдыха, выработка правовых мер, механизмов её регулирования и государственной поддержки;</w:t>
      </w:r>
    </w:p>
    <w:p w:rsidR="00156F4B" w:rsidRPr="00DB56C4" w:rsidRDefault="00156F4B" w:rsidP="00156F4B">
      <w:pPr>
        <w:ind w:firstLine="709"/>
        <w:jc w:val="both"/>
        <w:rPr>
          <w:rFonts w:eastAsia="Calibri"/>
          <w:lang w:eastAsia="en-US"/>
        </w:rPr>
      </w:pPr>
      <w:r w:rsidRPr="00DB56C4">
        <w:rPr>
          <w:rFonts w:eastAsia="Calibri"/>
          <w:lang w:eastAsia="en-US"/>
        </w:rPr>
        <w:t>3.Создание условий, обеспечивающих возможность для горожан вести здоровый образ жизни, получать доступ к развитой спортивной инфраструктуре города;</w:t>
      </w:r>
    </w:p>
    <w:p w:rsidR="00156F4B" w:rsidRPr="00DB56C4" w:rsidRDefault="00156F4B" w:rsidP="00156F4B">
      <w:pPr>
        <w:ind w:firstLine="709"/>
        <w:jc w:val="both"/>
        <w:rPr>
          <w:rFonts w:eastAsia="Calibri"/>
          <w:lang w:eastAsia="en-US"/>
        </w:rPr>
      </w:pPr>
      <w:r w:rsidRPr="00DB56C4">
        <w:rPr>
          <w:rFonts w:eastAsia="Calibri"/>
          <w:lang w:eastAsia="en-US"/>
        </w:rPr>
        <w:t>4.Реализация установленных полномочий (функций) Управления физической культуры и спорта г. Сарапула: обеспечение управления процессами преобразований в сфере физической культуры и спорта, реализации финансово-экономических и организационно-управленческих механизмов, направленных на повышение эффективности деятельности сфер физической культуры и спорта.</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709"/>
        <w:jc w:val="both"/>
        <w:rPr>
          <w:rFonts w:eastAsia="Calibri"/>
          <w:lang w:eastAsia="en-US"/>
        </w:rPr>
      </w:pPr>
      <w:r w:rsidRPr="00DB56C4">
        <w:rPr>
          <w:rFonts w:eastAsia="Calibri"/>
          <w:lang w:eastAsia="en-US"/>
        </w:rPr>
        <w:t>В 2016 году к реализации были приняты все 19 мероприятий, включенных в муниципальную программу. Все мероприятия выполнены.</w:t>
      </w:r>
    </w:p>
    <w:p w:rsidR="00156F4B" w:rsidRPr="00DB56C4" w:rsidRDefault="00156F4B" w:rsidP="00156F4B">
      <w:pPr>
        <w:ind w:left="40" w:right="40" w:firstLine="680"/>
        <w:jc w:val="both"/>
        <w:rPr>
          <w:rFonts w:eastAsia="Calibri"/>
        </w:rPr>
      </w:pPr>
      <w:r w:rsidRPr="00DB56C4">
        <w:rPr>
          <w:rFonts w:eastAsia="Calibri"/>
        </w:rPr>
        <w:t>Реализация программы в 2016 году позволила увеличить общий удельный вес населения, систематически занимающегося физической культурой и спортом свыше 33 %.</w:t>
      </w:r>
    </w:p>
    <w:p w:rsidR="00156F4B" w:rsidRPr="00DB56C4" w:rsidRDefault="00156F4B" w:rsidP="00156F4B">
      <w:pPr>
        <w:ind w:left="40" w:right="40" w:firstLine="680"/>
        <w:jc w:val="both"/>
        <w:rPr>
          <w:rFonts w:eastAsia="Calibri"/>
        </w:rPr>
      </w:pPr>
      <w:r w:rsidRPr="00DB56C4">
        <w:rPr>
          <w:rFonts w:eastAsia="Calibri"/>
        </w:rPr>
        <w:t xml:space="preserve">Увеличена общая доля спортсменов, выполнивших нормы высоких спортивных разрядов (1 спортивный разряд и выше) на 8 % по сравнению с аналогичным периодом прошлого года. </w:t>
      </w:r>
    </w:p>
    <w:p w:rsidR="00156F4B" w:rsidRPr="00DB56C4" w:rsidRDefault="00156F4B" w:rsidP="00156F4B">
      <w:pPr>
        <w:ind w:left="40" w:right="40" w:firstLine="680"/>
        <w:jc w:val="both"/>
        <w:rPr>
          <w:rFonts w:eastAsia="Calibri"/>
        </w:rPr>
      </w:pPr>
      <w:r w:rsidRPr="00DB56C4">
        <w:rPr>
          <w:rFonts w:eastAsia="Calibri"/>
        </w:rPr>
        <w:lastRenderedPageBreak/>
        <w:t>В течение 2016 года была проведена работа по улучшению материально – технической базы учреждений:</w:t>
      </w:r>
    </w:p>
    <w:p w:rsidR="00156F4B" w:rsidRPr="00DB56C4" w:rsidRDefault="00156F4B" w:rsidP="00156F4B">
      <w:pPr>
        <w:ind w:firstLine="708"/>
        <w:jc w:val="both"/>
      </w:pPr>
      <w:r w:rsidRPr="00DB56C4">
        <w:t>- завершены первый и второй этапы реконструкции стадиона «Энергия», в рамках которых построены: административно – бытовой корпус, трибуны, поле с искусственным покрытием, беговые дорожки и другие;</w:t>
      </w:r>
    </w:p>
    <w:p w:rsidR="00156F4B" w:rsidRPr="00DB56C4" w:rsidRDefault="00156F4B" w:rsidP="00156F4B">
      <w:pPr>
        <w:ind w:firstLine="708"/>
        <w:jc w:val="both"/>
      </w:pPr>
      <w:r w:rsidRPr="00DB56C4">
        <w:t>- проведены основные работы по капитальному ремонту помещения стрелкового тира «Сокол»;</w:t>
      </w:r>
    </w:p>
    <w:p w:rsidR="00156F4B" w:rsidRPr="00DB56C4" w:rsidRDefault="00156F4B" w:rsidP="00156F4B">
      <w:pPr>
        <w:ind w:firstLine="708"/>
        <w:jc w:val="both"/>
      </w:pPr>
      <w:r w:rsidRPr="00DB56C4">
        <w:t>- увеличена трасса на велотреке ВМХ.</w:t>
      </w:r>
    </w:p>
    <w:p w:rsidR="00156F4B" w:rsidRPr="00DB56C4" w:rsidRDefault="00156F4B" w:rsidP="00156F4B">
      <w:pPr>
        <w:ind w:firstLine="720"/>
        <w:jc w:val="both"/>
        <w:rPr>
          <w:rFonts w:eastAsia="Calibri"/>
          <w:lang w:eastAsia="en-US"/>
        </w:rPr>
      </w:pPr>
      <w:r w:rsidRPr="00DB56C4">
        <w:rPr>
          <w:rFonts w:eastAsia="Calibri"/>
          <w:lang w:eastAsia="en-US"/>
        </w:rPr>
        <w:t>В 2016 году проведено 99 различных физкультурных и спортивно – массовых мероприятий с общим охватом более 20 тысяч человек. Проведены республиканские этапы всероссийских соревнований на призы клубов «Золотая шайба» и «Кожаный мяч».</w:t>
      </w:r>
    </w:p>
    <w:p w:rsidR="00156F4B" w:rsidRPr="00DB56C4" w:rsidRDefault="00156F4B" w:rsidP="00156F4B">
      <w:pPr>
        <w:ind w:firstLine="720"/>
        <w:jc w:val="both"/>
        <w:rPr>
          <w:rFonts w:eastAsia="Calibri"/>
          <w:lang w:eastAsia="en-US"/>
        </w:rPr>
      </w:pPr>
      <w:r w:rsidRPr="00DB56C4">
        <w:rPr>
          <w:rFonts w:eastAsia="Calibri"/>
          <w:lang w:eastAsia="en-US"/>
        </w:rPr>
        <w:t>В рамках проведенной Всероссийской массовой лыжной гонки «Лыжня России – 2016» была организована масштабная общегородская акция в поддержку второй годовщины 22 зимних Олимпийских Игр в Сочи. Акция получила широкий отклик у горожан.</w:t>
      </w:r>
    </w:p>
    <w:p w:rsidR="00156F4B" w:rsidRPr="00DB56C4" w:rsidRDefault="00156F4B" w:rsidP="00156F4B">
      <w:pPr>
        <w:ind w:firstLine="708"/>
        <w:jc w:val="both"/>
        <w:rPr>
          <w:rFonts w:eastAsia="Calibri"/>
          <w:lang w:eastAsia="en-US"/>
        </w:rPr>
      </w:pPr>
      <w:r w:rsidRPr="00DB56C4">
        <w:rPr>
          <w:rFonts w:eastAsia="Calibri"/>
          <w:lang w:eastAsia="en-US"/>
        </w:rPr>
        <w:t>В дальнейшем для исполнения полномочий муниципального образования по вопросам обеспечения занятий населения физической культурой и спортом необходимо обеспечить выполнить решение следующих вопросов:</w:t>
      </w:r>
    </w:p>
    <w:p w:rsidR="00156F4B" w:rsidRPr="00DB56C4" w:rsidRDefault="00156F4B" w:rsidP="00156F4B">
      <w:pPr>
        <w:ind w:firstLine="708"/>
        <w:jc w:val="both"/>
        <w:rPr>
          <w:rFonts w:eastAsia="Calibri"/>
          <w:lang w:eastAsia="en-US"/>
        </w:rPr>
      </w:pPr>
      <w:r w:rsidRPr="00DB56C4">
        <w:rPr>
          <w:rFonts w:eastAsia="Calibri"/>
          <w:lang w:eastAsia="en-US"/>
        </w:rPr>
        <w:t>- увеличение численности граждан, систематически, занимающихся физической культурой и спортом в соответствии со Стратегией развития физической культуры и спорта в России до 2020 года;</w:t>
      </w:r>
    </w:p>
    <w:p w:rsidR="00156F4B" w:rsidRPr="00DB56C4" w:rsidRDefault="00156F4B" w:rsidP="00156F4B">
      <w:pPr>
        <w:ind w:firstLine="708"/>
        <w:jc w:val="both"/>
        <w:rPr>
          <w:rFonts w:eastAsia="Calibri"/>
          <w:lang w:eastAsia="en-US"/>
        </w:rPr>
      </w:pPr>
      <w:r w:rsidRPr="00DB56C4">
        <w:rPr>
          <w:rFonts w:eastAsia="Calibri"/>
          <w:lang w:eastAsia="en-US"/>
        </w:rPr>
        <w:t>- сохранение и увеличение устойчивого контингента граждан, получающих услуги по дополнительному образованию.</w:t>
      </w:r>
    </w:p>
    <w:p w:rsidR="00156F4B" w:rsidRPr="00DB56C4" w:rsidRDefault="00156F4B" w:rsidP="00156F4B">
      <w:pPr>
        <w:ind w:firstLine="709"/>
        <w:jc w:val="both"/>
        <w:rPr>
          <w:rFonts w:eastAsia="Calibri"/>
          <w:lang w:eastAsia="en-US"/>
        </w:rPr>
      </w:pPr>
      <w:r w:rsidRPr="00DB56C4">
        <w:rPr>
          <w:rFonts w:eastAsia="Calibri"/>
          <w:lang w:eastAsia="en-US"/>
        </w:rPr>
        <w:t>В рамках программы было размещено муниципальное задание, которое по итогам года выполнено в полном объеме.</w:t>
      </w:r>
    </w:p>
    <w:p w:rsidR="00156F4B" w:rsidRPr="00DB56C4" w:rsidRDefault="00156F4B" w:rsidP="00156F4B">
      <w:pPr>
        <w:ind w:firstLine="708"/>
        <w:jc w:val="both"/>
        <w:rPr>
          <w:rFonts w:eastAsia="Calibri"/>
          <w:lang w:eastAsia="en-US"/>
        </w:rPr>
      </w:pPr>
    </w:p>
    <w:p w:rsidR="00156F4B" w:rsidRPr="00DB56C4" w:rsidRDefault="00156F4B" w:rsidP="00156F4B">
      <w:pPr>
        <w:ind w:right="40"/>
        <w:jc w:val="center"/>
        <w:rPr>
          <w:rFonts w:eastAsia="Calibri"/>
          <w:b/>
        </w:rPr>
      </w:pPr>
      <w:r w:rsidRPr="00DB56C4">
        <w:rPr>
          <w:rFonts w:eastAsia="Calibri"/>
          <w:b/>
        </w:rPr>
        <w:t>Финансирование программы</w:t>
      </w:r>
    </w:p>
    <w:p w:rsidR="00156F4B" w:rsidRPr="00DB56C4" w:rsidRDefault="00156F4B" w:rsidP="00156F4B">
      <w:pPr>
        <w:ind w:right="40" w:firstLine="708"/>
        <w:jc w:val="both"/>
        <w:rPr>
          <w:rFonts w:eastAsia="Calibri"/>
        </w:rPr>
      </w:pPr>
      <w:r w:rsidRPr="00DB56C4">
        <w:rPr>
          <w:rFonts w:eastAsia="Calibri"/>
        </w:rPr>
        <w:t>Для реализации мероприятий программы было запланировано 156 млн. рублей, которые освоены практически в полном объеме (99,6%).</w:t>
      </w:r>
    </w:p>
    <w:p w:rsidR="00156F4B" w:rsidRPr="00DB56C4" w:rsidRDefault="00156F4B" w:rsidP="00156F4B">
      <w:pPr>
        <w:ind w:right="40" w:firstLine="708"/>
        <w:jc w:val="both"/>
        <w:rPr>
          <w:rFonts w:eastAsia="Calibri"/>
        </w:rPr>
      </w:pPr>
      <w:r w:rsidRPr="00DB56C4">
        <w:rPr>
          <w:rFonts w:eastAsia="Calibri"/>
        </w:rPr>
        <w:t>В результате анализа финансирования муниципальной программы, можно сделать вывод, что финансирование программы выделяется в полном объеме.</w:t>
      </w:r>
    </w:p>
    <w:p w:rsidR="00156F4B" w:rsidRPr="00DB56C4" w:rsidRDefault="00156F4B" w:rsidP="00156F4B">
      <w:pPr>
        <w:ind w:right="40"/>
        <w:jc w:val="both"/>
        <w:rPr>
          <w:rFonts w:eastAsia="Calibri"/>
        </w:rPr>
      </w:pPr>
    </w:p>
    <w:p w:rsidR="00156F4B" w:rsidRPr="00DB56C4" w:rsidRDefault="00156F4B" w:rsidP="00156F4B">
      <w:pPr>
        <w:ind w:right="40"/>
        <w:jc w:val="both"/>
        <w:rPr>
          <w:rFonts w:eastAsia="Calibri"/>
        </w:rPr>
      </w:pPr>
      <w:r w:rsidRPr="00DB56C4">
        <w:rPr>
          <w:rFonts w:eastAsia="Calibri"/>
        </w:rPr>
        <w:tab/>
        <w:t xml:space="preserve">Привлечение средств из бюджетов вышестоящего уровня осуществлялось на проведение реконструкции стадиона «Энергия» в 2016 году было выделено согласно кассовому исполнению в сумме 24 137,2 тыс. рублей. Средства были выделены в рамках реализации федеральной государственной программы «Развитие футбола в Российской Федерации на 2006 – 2016 годы» и государственной программы Удмуртской Республики «Развитие физической культуры, спорта и молодежной политики Удмуртской Республики на 2014 – 2020 годы». </w:t>
      </w:r>
    </w:p>
    <w:p w:rsidR="00156F4B" w:rsidRPr="00DB56C4" w:rsidRDefault="00156F4B" w:rsidP="00156F4B">
      <w:pPr>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15 целевых показателей. По 13 показателям выполнены плановые значения, по 10 показателям наблюдается положительная динамика по сравнению с 2015 годом.</w:t>
      </w:r>
    </w:p>
    <w:p w:rsidR="00156F4B" w:rsidRPr="00DB56C4" w:rsidRDefault="00156F4B" w:rsidP="00156F4B">
      <w:pPr>
        <w:ind w:firstLine="709"/>
        <w:jc w:val="both"/>
        <w:rPr>
          <w:rFonts w:eastAsia="Calibri"/>
          <w:lang w:eastAsia="en-US"/>
        </w:rPr>
      </w:pPr>
      <w:r w:rsidRPr="00DB56C4">
        <w:rPr>
          <w:rFonts w:eastAsia="Calibri"/>
          <w:lang w:eastAsia="en-US"/>
        </w:rPr>
        <w:t>Остались невыполненными следующие показатели:</w:t>
      </w:r>
    </w:p>
    <w:p w:rsidR="00156F4B" w:rsidRPr="00DB56C4" w:rsidRDefault="00156F4B" w:rsidP="00156F4B">
      <w:pPr>
        <w:ind w:firstLine="709"/>
        <w:jc w:val="both"/>
        <w:rPr>
          <w:rFonts w:eastAsia="Calibri"/>
          <w:lang w:eastAsia="en-US"/>
        </w:rPr>
      </w:pPr>
    </w:p>
    <w:tbl>
      <w:tblPr>
        <w:tblStyle w:val="1"/>
        <w:tblW w:w="9356" w:type="dxa"/>
        <w:tblInd w:w="108" w:type="dxa"/>
        <w:tblLayout w:type="fixed"/>
        <w:tblLook w:val="04A0" w:firstRow="1" w:lastRow="0" w:firstColumn="1" w:lastColumn="0" w:noHBand="0" w:noVBand="1"/>
      </w:tblPr>
      <w:tblGrid>
        <w:gridCol w:w="2694"/>
        <w:gridCol w:w="660"/>
        <w:gridCol w:w="899"/>
        <w:gridCol w:w="993"/>
        <w:gridCol w:w="1559"/>
        <w:gridCol w:w="2551"/>
      </w:tblGrid>
      <w:tr w:rsidR="00DB56C4" w:rsidRPr="00DB56C4" w:rsidTr="00CD5595">
        <w:tc>
          <w:tcPr>
            <w:tcW w:w="2694" w:type="dxa"/>
            <w:vMerge w:val="restart"/>
            <w:vAlign w:val="center"/>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660" w:type="dxa"/>
            <w:vMerge w:val="restart"/>
            <w:vAlign w:val="center"/>
          </w:tcPr>
          <w:p w:rsidR="00156F4B" w:rsidRPr="00DB56C4" w:rsidRDefault="00156F4B" w:rsidP="00CD5595">
            <w:pPr>
              <w:jc w:val="center"/>
              <w:rPr>
                <w:lang w:eastAsia="en-US"/>
              </w:rPr>
            </w:pPr>
            <w:r w:rsidRPr="00DB56C4">
              <w:rPr>
                <w:lang w:eastAsia="en-US"/>
              </w:rPr>
              <w:t>Ед. изм.</w:t>
            </w:r>
          </w:p>
        </w:tc>
        <w:tc>
          <w:tcPr>
            <w:tcW w:w="1892" w:type="dxa"/>
            <w:gridSpan w:val="2"/>
            <w:vAlign w:val="center"/>
          </w:tcPr>
          <w:p w:rsidR="00156F4B" w:rsidRPr="00DB56C4" w:rsidRDefault="00156F4B" w:rsidP="00CD5595">
            <w:pPr>
              <w:jc w:val="center"/>
              <w:rPr>
                <w:lang w:eastAsia="en-US"/>
              </w:rPr>
            </w:pPr>
            <w:r w:rsidRPr="00DB56C4">
              <w:rPr>
                <w:lang w:eastAsia="en-US"/>
              </w:rPr>
              <w:t>Значение целевого показателя</w:t>
            </w:r>
          </w:p>
        </w:tc>
        <w:tc>
          <w:tcPr>
            <w:tcW w:w="1559" w:type="dxa"/>
            <w:vMerge w:val="restart"/>
            <w:vAlign w:val="center"/>
          </w:tcPr>
          <w:p w:rsidR="00156F4B" w:rsidRPr="00DB56C4" w:rsidRDefault="00156F4B" w:rsidP="00CD5595">
            <w:pPr>
              <w:jc w:val="center"/>
              <w:rPr>
                <w:lang w:eastAsia="en-US"/>
              </w:rPr>
            </w:pPr>
            <w:r w:rsidRPr="00DB56C4">
              <w:rPr>
                <w:lang w:eastAsia="en-US"/>
              </w:rPr>
              <w:t>Абсолютное отклонение</w:t>
            </w:r>
          </w:p>
        </w:tc>
        <w:tc>
          <w:tcPr>
            <w:tcW w:w="2551" w:type="dxa"/>
            <w:vMerge w:val="restart"/>
            <w:vAlign w:val="center"/>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rPr>
          <w:trHeight w:val="304"/>
        </w:trPr>
        <w:tc>
          <w:tcPr>
            <w:tcW w:w="2694" w:type="dxa"/>
            <w:vMerge/>
          </w:tcPr>
          <w:p w:rsidR="00156F4B" w:rsidRPr="00DB56C4" w:rsidRDefault="00156F4B" w:rsidP="00CD5595">
            <w:pPr>
              <w:rPr>
                <w:lang w:eastAsia="en-US"/>
              </w:rPr>
            </w:pPr>
          </w:p>
        </w:tc>
        <w:tc>
          <w:tcPr>
            <w:tcW w:w="660" w:type="dxa"/>
            <w:vMerge/>
          </w:tcPr>
          <w:p w:rsidR="00156F4B" w:rsidRPr="00DB56C4" w:rsidRDefault="00156F4B" w:rsidP="00CD5595">
            <w:pPr>
              <w:jc w:val="center"/>
              <w:rPr>
                <w:lang w:eastAsia="en-US"/>
              </w:rPr>
            </w:pPr>
          </w:p>
        </w:tc>
        <w:tc>
          <w:tcPr>
            <w:tcW w:w="899" w:type="dxa"/>
            <w:vAlign w:val="center"/>
          </w:tcPr>
          <w:p w:rsidR="00156F4B" w:rsidRPr="00DB56C4" w:rsidRDefault="00156F4B" w:rsidP="00CD5595">
            <w:pPr>
              <w:jc w:val="center"/>
              <w:rPr>
                <w:lang w:eastAsia="en-US"/>
              </w:rPr>
            </w:pPr>
            <w:r w:rsidRPr="00DB56C4">
              <w:rPr>
                <w:lang w:eastAsia="en-US"/>
              </w:rPr>
              <w:t>план</w:t>
            </w:r>
          </w:p>
        </w:tc>
        <w:tc>
          <w:tcPr>
            <w:tcW w:w="993" w:type="dxa"/>
            <w:vAlign w:val="center"/>
          </w:tcPr>
          <w:p w:rsidR="00156F4B" w:rsidRPr="00DB56C4" w:rsidRDefault="00156F4B" w:rsidP="00CD5595">
            <w:pPr>
              <w:jc w:val="center"/>
              <w:rPr>
                <w:lang w:eastAsia="en-US"/>
              </w:rPr>
            </w:pPr>
            <w:r w:rsidRPr="00DB56C4">
              <w:rPr>
                <w:lang w:eastAsia="en-US"/>
              </w:rPr>
              <w:t>факт</w:t>
            </w:r>
          </w:p>
        </w:tc>
        <w:tc>
          <w:tcPr>
            <w:tcW w:w="1559" w:type="dxa"/>
            <w:vMerge/>
          </w:tcPr>
          <w:p w:rsidR="00156F4B" w:rsidRPr="00DB56C4" w:rsidRDefault="00156F4B" w:rsidP="00CD5595">
            <w:pPr>
              <w:jc w:val="center"/>
              <w:rPr>
                <w:lang w:eastAsia="en-US"/>
              </w:rPr>
            </w:pPr>
          </w:p>
        </w:tc>
        <w:tc>
          <w:tcPr>
            <w:tcW w:w="2551" w:type="dxa"/>
            <w:vMerge/>
          </w:tcPr>
          <w:p w:rsidR="00156F4B" w:rsidRPr="00DB56C4" w:rsidRDefault="00156F4B" w:rsidP="00CD5595">
            <w:pPr>
              <w:jc w:val="cente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 xml:space="preserve">Доля населения, систематически занимающегося </w:t>
            </w:r>
            <w:r w:rsidRPr="00DB56C4">
              <w:rPr>
                <w:lang w:eastAsia="en-US"/>
              </w:rPr>
              <w:lastRenderedPageBreak/>
              <w:t>физической культурой и спортом</w:t>
            </w:r>
          </w:p>
        </w:tc>
        <w:tc>
          <w:tcPr>
            <w:tcW w:w="660" w:type="dxa"/>
            <w:vAlign w:val="center"/>
          </w:tcPr>
          <w:p w:rsidR="00156F4B" w:rsidRPr="00DB56C4" w:rsidRDefault="00156F4B" w:rsidP="00CD5595">
            <w:pPr>
              <w:jc w:val="center"/>
              <w:rPr>
                <w:lang w:eastAsia="en-US"/>
              </w:rPr>
            </w:pPr>
            <w:r w:rsidRPr="00DB56C4">
              <w:rPr>
                <w:lang w:eastAsia="en-US"/>
              </w:rPr>
              <w:lastRenderedPageBreak/>
              <w:t>%</w:t>
            </w:r>
          </w:p>
        </w:tc>
        <w:tc>
          <w:tcPr>
            <w:tcW w:w="899" w:type="dxa"/>
            <w:vAlign w:val="center"/>
          </w:tcPr>
          <w:p w:rsidR="00156F4B" w:rsidRPr="00DB56C4" w:rsidRDefault="00156F4B" w:rsidP="00CD5595">
            <w:pPr>
              <w:jc w:val="right"/>
              <w:rPr>
                <w:lang w:eastAsia="en-US"/>
              </w:rPr>
            </w:pPr>
            <w:r w:rsidRPr="00DB56C4">
              <w:rPr>
                <w:lang w:eastAsia="en-US"/>
              </w:rPr>
              <w:t>35,37</w:t>
            </w:r>
          </w:p>
        </w:tc>
        <w:tc>
          <w:tcPr>
            <w:tcW w:w="993" w:type="dxa"/>
            <w:vAlign w:val="center"/>
          </w:tcPr>
          <w:p w:rsidR="00156F4B" w:rsidRPr="00DB56C4" w:rsidRDefault="00156F4B" w:rsidP="00CD5595">
            <w:pPr>
              <w:jc w:val="right"/>
              <w:rPr>
                <w:lang w:eastAsia="en-US"/>
              </w:rPr>
            </w:pPr>
            <w:r w:rsidRPr="00DB56C4">
              <w:rPr>
                <w:lang w:eastAsia="en-US"/>
              </w:rPr>
              <w:t>32,62</w:t>
            </w:r>
          </w:p>
        </w:tc>
        <w:tc>
          <w:tcPr>
            <w:tcW w:w="1559" w:type="dxa"/>
            <w:vAlign w:val="center"/>
          </w:tcPr>
          <w:p w:rsidR="00156F4B" w:rsidRPr="00DB56C4" w:rsidRDefault="00156F4B" w:rsidP="00CD5595">
            <w:pPr>
              <w:jc w:val="right"/>
              <w:rPr>
                <w:lang w:eastAsia="en-US"/>
              </w:rPr>
            </w:pPr>
            <w:r w:rsidRPr="00DB56C4">
              <w:rPr>
                <w:lang w:eastAsia="en-US"/>
              </w:rPr>
              <w:t>-2,75</w:t>
            </w:r>
          </w:p>
        </w:tc>
        <w:tc>
          <w:tcPr>
            <w:tcW w:w="2551" w:type="dxa"/>
          </w:tcPr>
          <w:p w:rsidR="00156F4B" w:rsidRPr="00DB56C4" w:rsidRDefault="00156F4B" w:rsidP="00CD5595">
            <w:pPr>
              <w:jc w:val="both"/>
              <w:rPr>
                <w:lang w:eastAsia="en-US"/>
              </w:rPr>
            </w:pPr>
            <w:r w:rsidRPr="00DB56C4">
              <w:rPr>
                <w:lang w:eastAsia="en-US"/>
              </w:rPr>
              <w:t xml:space="preserve">Невыполнение показателя произошло в связи с закрытием </w:t>
            </w:r>
            <w:r w:rsidRPr="00DB56C4">
              <w:rPr>
                <w:lang w:eastAsia="en-US"/>
              </w:rPr>
              <w:lastRenderedPageBreak/>
              <w:t>стадиона «Энергия» на реконструкцию.</w:t>
            </w:r>
          </w:p>
        </w:tc>
      </w:tr>
      <w:tr w:rsidR="00DB56C4" w:rsidRPr="00DB56C4" w:rsidTr="00CD5595">
        <w:tc>
          <w:tcPr>
            <w:tcW w:w="2694" w:type="dxa"/>
          </w:tcPr>
          <w:p w:rsidR="00156F4B" w:rsidRPr="00DB56C4" w:rsidRDefault="00156F4B" w:rsidP="00CD5595">
            <w:pPr>
              <w:rPr>
                <w:lang w:eastAsia="en-US"/>
              </w:rPr>
            </w:pPr>
            <w:r w:rsidRPr="00DB56C4">
              <w:rPr>
                <w:lang w:eastAsia="en-US"/>
              </w:rPr>
              <w:lastRenderedPageBreak/>
              <w:t xml:space="preserve">Доля лиц с ограниченными возможностями здоровья и </w:t>
            </w:r>
            <w:proofErr w:type="gramStart"/>
            <w:r w:rsidRPr="00DB56C4">
              <w:rPr>
                <w:lang w:eastAsia="en-US"/>
              </w:rPr>
              <w:t>инвалидов</w:t>
            </w:r>
            <w:proofErr w:type="gramEnd"/>
            <w:r w:rsidRPr="00DB56C4">
              <w:rPr>
                <w:lang w:eastAsia="en-US"/>
              </w:rPr>
              <w:t xml:space="preserve"> систематически занимающихся физической культурой и спортом, в общей численности данной категории населения</w:t>
            </w:r>
          </w:p>
        </w:tc>
        <w:tc>
          <w:tcPr>
            <w:tcW w:w="660" w:type="dxa"/>
            <w:vAlign w:val="center"/>
          </w:tcPr>
          <w:p w:rsidR="00156F4B" w:rsidRPr="00DB56C4" w:rsidRDefault="00156F4B" w:rsidP="00CD5595">
            <w:pPr>
              <w:jc w:val="center"/>
              <w:rPr>
                <w:lang w:eastAsia="en-US"/>
              </w:rPr>
            </w:pPr>
            <w:r w:rsidRPr="00DB56C4">
              <w:rPr>
                <w:lang w:eastAsia="en-US"/>
              </w:rPr>
              <w:t>%</w:t>
            </w:r>
          </w:p>
        </w:tc>
        <w:tc>
          <w:tcPr>
            <w:tcW w:w="899" w:type="dxa"/>
            <w:vAlign w:val="center"/>
          </w:tcPr>
          <w:p w:rsidR="00156F4B" w:rsidRPr="00DB56C4" w:rsidRDefault="00156F4B" w:rsidP="00CD5595">
            <w:pPr>
              <w:jc w:val="right"/>
              <w:rPr>
                <w:lang w:eastAsia="en-US"/>
              </w:rPr>
            </w:pPr>
            <w:r w:rsidRPr="00DB56C4">
              <w:rPr>
                <w:lang w:eastAsia="en-US"/>
              </w:rPr>
              <w:t>10,7</w:t>
            </w:r>
          </w:p>
        </w:tc>
        <w:tc>
          <w:tcPr>
            <w:tcW w:w="993" w:type="dxa"/>
            <w:vAlign w:val="center"/>
          </w:tcPr>
          <w:p w:rsidR="00156F4B" w:rsidRPr="00DB56C4" w:rsidRDefault="00156F4B" w:rsidP="00CD5595">
            <w:pPr>
              <w:jc w:val="right"/>
              <w:rPr>
                <w:lang w:eastAsia="en-US"/>
              </w:rPr>
            </w:pPr>
            <w:r w:rsidRPr="00DB56C4">
              <w:rPr>
                <w:lang w:eastAsia="en-US"/>
              </w:rPr>
              <w:t>5,2</w:t>
            </w:r>
          </w:p>
        </w:tc>
        <w:tc>
          <w:tcPr>
            <w:tcW w:w="1559" w:type="dxa"/>
            <w:vAlign w:val="center"/>
          </w:tcPr>
          <w:p w:rsidR="00156F4B" w:rsidRPr="00DB56C4" w:rsidRDefault="00156F4B" w:rsidP="00CD5595">
            <w:pPr>
              <w:jc w:val="right"/>
              <w:rPr>
                <w:lang w:eastAsia="en-US"/>
              </w:rPr>
            </w:pPr>
            <w:r w:rsidRPr="00DB56C4">
              <w:rPr>
                <w:lang w:eastAsia="en-US"/>
              </w:rPr>
              <w:t>-5,5</w:t>
            </w:r>
          </w:p>
        </w:tc>
        <w:tc>
          <w:tcPr>
            <w:tcW w:w="2551" w:type="dxa"/>
          </w:tcPr>
          <w:p w:rsidR="00156F4B" w:rsidRPr="00DB56C4" w:rsidRDefault="00156F4B" w:rsidP="00CD5595">
            <w:pPr>
              <w:jc w:val="both"/>
              <w:rPr>
                <w:lang w:eastAsia="en-US"/>
              </w:rPr>
            </w:pPr>
            <w:r w:rsidRPr="00DB56C4">
              <w:rPr>
                <w:lang w:eastAsia="en-US"/>
              </w:rPr>
              <w:t>Невыполнение показателя произошло в связи с закрытием стадиона «Энергия» на реконструкцию.</w:t>
            </w: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u w:val="single"/>
          <w:lang w:eastAsia="en-US"/>
        </w:rPr>
      </w:pPr>
      <w:r w:rsidRPr="00DB56C4">
        <w:rPr>
          <w:rFonts w:eastAsia="Calibri"/>
          <w:u w:val="single"/>
          <w:lang w:eastAsia="en-US"/>
        </w:rPr>
        <w:t xml:space="preserve">Эффективность реализации муниципальной программы – высокая, результат 0,99 баллов. </w:t>
      </w:r>
      <w:r w:rsidRPr="00DB56C4">
        <w:rPr>
          <w:rFonts w:eastAsia="Calibri"/>
          <w:lang w:eastAsia="en-US"/>
        </w:rPr>
        <w:t>(Для сравнения 2015 год – 2,84 балла).</w:t>
      </w:r>
    </w:p>
    <w:p w:rsidR="00156F4B" w:rsidRPr="00DB56C4" w:rsidRDefault="00156F4B" w:rsidP="00156F4B">
      <w:pPr>
        <w:tabs>
          <w:tab w:val="left" w:pos="284"/>
          <w:tab w:val="left" w:pos="851"/>
        </w:tabs>
        <w:jc w:val="both"/>
        <w:rPr>
          <w:rFonts w:eastAsia="Calibri"/>
          <w:u w:val="single"/>
          <w:lang w:eastAsia="en-US"/>
        </w:rPr>
      </w:pPr>
    </w:p>
    <w:p w:rsidR="00156F4B" w:rsidRPr="00DB56C4" w:rsidRDefault="00156F4B" w:rsidP="00156F4B">
      <w:pPr>
        <w:ind w:firstLine="567"/>
        <w:jc w:val="center"/>
        <w:rPr>
          <w:rFonts w:eastAsia="Calibri"/>
          <w:lang w:eastAsia="en-US"/>
        </w:rPr>
      </w:pPr>
      <w:r w:rsidRPr="00DB56C4">
        <w:rPr>
          <w:rFonts w:eastAsia="Calibri"/>
          <w:b/>
          <w:bCs/>
          <w:iCs/>
          <w:lang w:eastAsia="en-US"/>
        </w:rPr>
        <w:t>МП «Развитие культуры»</w:t>
      </w:r>
    </w:p>
    <w:p w:rsidR="00156F4B" w:rsidRPr="00DB56C4" w:rsidRDefault="00156F4B" w:rsidP="00156F4B">
      <w:pPr>
        <w:ind w:firstLine="567"/>
        <w:jc w:val="both"/>
        <w:rPr>
          <w:rFonts w:eastAsia="Calibri"/>
          <w:lang w:eastAsia="en-US"/>
        </w:rPr>
      </w:pPr>
    </w:p>
    <w:p w:rsidR="00156F4B" w:rsidRPr="00DB56C4" w:rsidRDefault="00156F4B" w:rsidP="00156F4B">
      <w:pPr>
        <w:ind w:firstLine="708"/>
        <w:jc w:val="both"/>
        <w:rPr>
          <w:rFonts w:eastAsia="Calibri"/>
          <w:lang w:eastAsia="en-US"/>
        </w:rPr>
      </w:pPr>
      <w:r w:rsidRPr="00DB56C4">
        <w:rPr>
          <w:rFonts w:eastAsia="Calibri"/>
          <w:lang w:eastAsia="en-US"/>
        </w:rPr>
        <w:t>В 2016 году реализация муниципальной программы осуществлялась в рамках реализации 6 подпрограмм:</w:t>
      </w:r>
    </w:p>
    <w:p w:rsidR="00156F4B" w:rsidRPr="00DB56C4" w:rsidRDefault="00156F4B" w:rsidP="00156F4B">
      <w:pPr>
        <w:jc w:val="both"/>
        <w:rPr>
          <w:rFonts w:eastAsia="Calibri"/>
          <w:lang w:eastAsia="en-US"/>
        </w:rPr>
      </w:pPr>
      <w:r w:rsidRPr="00DB56C4">
        <w:rPr>
          <w:rFonts w:eastAsia="Calibri"/>
          <w:lang w:eastAsia="en-US"/>
        </w:rPr>
        <w:t>- «Библиотечное обслуживание населения»;</w:t>
      </w:r>
    </w:p>
    <w:p w:rsidR="00156F4B" w:rsidRPr="00DB56C4" w:rsidRDefault="00156F4B" w:rsidP="00156F4B">
      <w:pPr>
        <w:jc w:val="both"/>
        <w:rPr>
          <w:rFonts w:eastAsia="Calibri"/>
          <w:lang w:eastAsia="en-US"/>
        </w:rPr>
      </w:pPr>
      <w:r w:rsidRPr="00DB56C4">
        <w:rPr>
          <w:rFonts w:eastAsia="Calibri"/>
          <w:lang w:eastAsia="en-US"/>
        </w:rPr>
        <w:t>- «Организация досуга и предоставление услуг учреждений культуры»;</w:t>
      </w:r>
    </w:p>
    <w:p w:rsidR="00156F4B" w:rsidRPr="00DB56C4" w:rsidRDefault="00156F4B" w:rsidP="00156F4B">
      <w:pPr>
        <w:jc w:val="both"/>
        <w:rPr>
          <w:rFonts w:eastAsia="Calibri"/>
          <w:lang w:eastAsia="en-US"/>
        </w:rPr>
      </w:pPr>
      <w:r w:rsidRPr="00DB56C4">
        <w:rPr>
          <w:rFonts w:eastAsia="Calibri"/>
          <w:lang w:eastAsia="en-US"/>
        </w:rPr>
        <w:t>- «Сохранение и развитие музейного дела»;</w:t>
      </w:r>
    </w:p>
    <w:p w:rsidR="00156F4B" w:rsidRPr="00DB56C4" w:rsidRDefault="00156F4B" w:rsidP="00156F4B">
      <w:pPr>
        <w:jc w:val="both"/>
        <w:rPr>
          <w:rFonts w:eastAsia="Calibri"/>
          <w:lang w:eastAsia="en-US"/>
        </w:rPr>
      </w:pPr>
      <w:r w:rsidRPr="00DB56C4">
        <w:rPr>
          <w:rFonts w:eastAsia="Calibri"/>
          <w:lang w:eastAsia="en-US"/>
        </w:rPr>
        <w:t>- «Сохранение, использование и популяризация объектов культурного наследия»;</w:t>
      </w:r>
    </w:p>
    <w:p w:rsidR="00156F4B" w:rsidRPr="00DB56C4" w:rsidRDefault="00156F4B" w:rsidP="00156F4B">
      <w:pPr>
        <w:jc w:val="both"/>
        <w:rPr>
          <w:rFonts w:eastAsia="Calibri"/>
          <w:lang w:eastAsia="en-US"/>
        </w:rPr>
      </w:pPr>
      <w:r w:rsidRPr="00DB56C4">
        <w:rPr>
          <w:rFonts w:eastAsia="Calibri"/>
          <w:lang w:eastAsia="en-US"/>
        </w:rPr>
        <w:t>- «Реализация национальной политики, развитие местного народного творчества»;</w:t>
      </w:r>
    </w:p>
    <w:p w:rsidR="00156F4B" w:rsidRPr="00DB56C4" w:rsidRDefault="00156F4B" w:rsidP="00156F4B">
      <w:pPr>
        <w:jc w:val="both"/>
        <w:rPr>
          <w:rFonts w:eastAsia="Calibri"/>
          <w:lang w:eastAsia="en-US"/>
        </w:rPr>
      </w:pPr>
      <w:r w:rsidRPr="00DB56C4">
        <w:rPr>
          <w:rFonts w:eastAsia="Calibri"/>
          <w:lang w:eastAsia="en-US"/>
        </w:rPr>
        <w:t>- «Управление сферой культуры».</w:t>
      </w:r>
    </w:p>
    <w:p w:rsidR="00156F4B" w:rsidRPr="00DB56C4" w:rsidRDefault="00156F4B" w:rsidP="00156F4B">
      <w:pPr>
        <w:ind w:firstLine="708"/>
        <w:jc w:val="both"/>
        <w:rPr>
          <w:rFonts w:eastAsia="Calibri"/>
          <w:lang w:eastAsia="en-US"/>
        </w:rPr>
      </w:pPr>
    </w:p>
    <w:p w:rsidR="00156F4B" w:rsidRPr="00DB56C4" w:rsidRDefault="00156F4B" w:rsidP="00156F4B">
      <w:pPr>
        <w:ind w:firstLine="708"/>
        <w:jc w:val="both"/>
        <w:rPr>
          <w:rFonts w:eastAsia="Calibri"/>
          <w:lang w:eastAsia="en-US"/>
        </w:rPr>
      </w:pPr>
      <w:r w:rsidRPr="00DB56C4">
        <w:rPr>
          <w:rFonts w:eastAsia="Calibri"/>
          <w:lang w:eastAsia="en-US"/>
        </w:rPr>
        <w:t>Целью программы является создание условий, обеспечивающих равный доступ населения города Сарапула к культурным ценностям и услугам учреждений культуры, формирование благоприятной среды для творческой самореализации граждан в рамках решения вопросов местного значения.</w:t>
      </w:r>
    </w:p>
    <w:p w:rsidR="00156F4B" w:rsidRPr="00DB56C4" w:rsidRDefault="00156F4B" w:rsidP="00156F4B">
      <w:pPr>
        <w:ind w:firstLine="708"/>
        <w:jc w:val="both"/>
        <w:rPr>
          <w:rFonts w:eastAsia="Calibri"/>
          <w:lang w:eastAsia="en-US"/>
        </w:rPr>
      </w:pPr>
      <w:r w:rsidRPr="00DB56C4">
        <w:rPr>
          <w:rFonts w:eastAsia="Calibri"/>
          <w:lang w:eastAsia="en-US"/>
        </w:rPr>
        <w:t>Реализация программы направлена на выполнение следующих задач:</w:t>
      </w:r>
    </w:p>
    <w:p w:rsidR="00156F4B" w:rsidRPr="00DB56C4" w:rsidRDefault="00156F4B" w:rsidP="00156F4B">
      <w:pPr>
        <w:tabs>
          <w:tab w:val="left" w:pos="993"/>
        </w:tabs>
        <w:ind w:firstLine="709"/>
        <w:jc w:val="both"/>
        <w:rPr>
          <w:rFonts w:eastAsia="Calibri"/>
          <w:bCs/>
          <w:lang w:eastAsia="en-US"/>
        </w:rPr>
      </w:pPr>
      <w:r w:rsidRPr="00DB56C4">
        <w:rPr>
          <w:rFonts w:eastAsia="Calibri"/>
          <w:lang w:eastAsia="en-US"/>
        </w:rPr>
        <w:t>1.</w:t>
      </w:r>
      <w:r w:rsidRPr="00DB56C4">
        <w:rPr>
          <w:rFonts w:eastAsia="Calibri"/>
          <w:lang w:eastAsia="en-US"/>
        </w:rPr>
        <w:tab/>
        <w:t>Совершенствование системы библиотечного обслуживания, повышение качества и доступности библиотечных услуг для населения города Сарапула.</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2.</w:t>
      </w:r>
      <w:r w:rsidRPr="00DB56C4">
        <w:rPr>
          <w:rFonts w:eastAsia="Calibri"/>
          <w:lang w:eastAsia="en-US"/>
        </w:rPr>
        <w:tab/>
        <w:t>Создание условий для раскрытия творческого потенциала личности, удовлетворения жителями города Сарапула своих духовных и культурных потребностей, содержательного использования свободного времени.</w:t>
      </w:r>
    </w:p>
    <w:p w:rsidR="00156F4B" w:rsidRPr="00DB56C4" w:rsidRDefault="00156F4B" w:rsidP="00156F4B">
      <w:pPr>
        <w:tabs>
          <w:tab w:val="left" w:pos="993"/>
        </w:tabs>
        <w:ind w:firstLine="709"/>
        <w:jc w:val="both"/>
        <w:rPr>
          <w:rFonts w:eastAsia="Calibri"/>
          <w:bCs/>
          <w:lang w:eastAsia="en-US"/>
        </w:rPr>
      </w:pPr>
      <w:r w:rsidRPr="00DB56C4">
        <w:rPr>
          <w:rFonts w:eastAsia="Calibri"/>
          <w:lang w:eastAsia="en-US"/>
        </w:rPr>
        <w:t>3.</w:t>
      </w:r>
      <w:r w:rsidRPr="00DB56C4">
        <w:rPr>
          <w:rFonts w:eastAsia="Calibri"/>
          <w:lang w:eastAsia="en-US"/>
        </w:rPr>
        <w:tab/>
        <w:t>Сохранение и пополнение музейного фонда, повышение доступности и качества музейных услуг</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4.</w:t>
      </w:r>
      <w:r w:rsidRPr="00DB56C4">
        <w:rPr>
          <w:rFonts w:eastAsia="Calibri"/>
          <w:lang w:eastAsia="en-US"/>
        </w:rPr>
        <w:tab/>
        <w:t>Сохранение и развитие национальных культур народов, проживающих на территории города Сарапула, укрепление их духовной общности; создание условий для развития местного традиционного народного художественного творчества.</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5.</w:t>
      </w:r>
      <w:r w:rsidRPr="00DB56C4">
        <w:rPr>
          <w:rFonts w:eastAsia="Calibri"/>
          <w:lang w:eastAsia="en-US"/>
        </w:rPr>
        <w:tab/>
        <w:t>Сохранение, использование и популяризация объектов культурного наследия (памятников истории и культуры), расположенных на территории города Сарапула.</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6.</w:t>
      </w:r>
      <w:r w:rsidRPr="00DB56C4">
        <w:rPr>
          <w:rFonts w:eastAsia="Calibri"/>
          <w:lang w:eastAsia="en-US"/>
        </w:rPr>
        <w:tab/>
        <w:t>Выполнение полномочий в сфере культуры, отнесенных к вопросам местного значения городского округа; повышение эффективности и результативности деятельности сферы культуры в городе Сарапуле.</w:t>
      </w:r>
    </w:p>
    <w:p w:rsidR="00156F4B" w:rsidRPr="00DB56C4" w:rsidRDefault="00156F4B" w:rsidP="00156F4B">
      <w:pPr>
        <w:ind w:firstLine="708"/>
        <w:jc w:val="both"/>
        <w:rPr>
          <w:rFonts w:eastAsia="Calibri"/>
          <w:lang w:eastAsia="en-US"/>
        </w:rPr>
      </w:pPr>
    </w:p>
    <w:p w:rsidR="00156F4B" w:rsidRPr="00DB56C4" w:rsidRDefault="00156F4B" w:rsidP="00156F4B">
      <w:pPr>
        <w:ind w:firstLine="708"/>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709"/>
        <w:jc w:val="both"/>
        <w:rPr>
          <w:rFonts w:eastAsia="Calibri"/>
          <w:lang w:eastAsia="en-US"/>
        </w:rPr>
      </w:pPr>
      <w:r w:rsidRPr="00DB56C4">
        <w:rPr>
          <w:rFonts w:eastAsia="Calibri"/>
          <w:lang w:eastAsia="en-US"/>
        </w:rPr>
        <w:t xml:space="preserve">В муниципальную программу всего включено 75 мероприятий, к реализации в 2016 году было принято 71 мероприятие, из которых не выполнено 1 мероприятие подпрограммы «Библиотечное обслуживание населения»: </w:t>
      </w:r>
    </w:p>
    <w:p w:rsidR="00156F4B" w:rsidRPr="00DB56C4" w:rsidRDefault="00156F4B" w:rsidP="00156F4B">
      <w:pPr>
        <w:tabs>
          <w:tab w:val="left" w:pos="851"/>
        </w:tabs>
        <w:ind w:firstLine="709"/>
        <w:jc w:val="both"/>
        <w:rPr>
          <w:rFonts w:eastAsia="Calibri"/>
          <w:lang w:eastAsia="en-US"/>
        </w:rPr>
      </w:pPr>
      <w:r w:rsidRPr="00DB56C4">
        <w:rPr>
          <w:rFonts w:eastAsia="Calibri"/>
          <w:lang w:eastAsia="en-US"/>
        </w:rPr>
        <w:lastRenderedPageBreak/>
        <w:t>-</w:t>
      </w:r>
      <w:r w:rsidRPr="00DB56C4">
        <w:rPr>
          <w:rFonts w:eastAsia="Calibri"/>
          <w:lang w:eastAsia="en-US"/>
        </w:rPr>
        <w:tab/>
        <w:t>«Комплектование библиотечных фондов и подписка на периодические издания» (в связи с недостаточным финансированием мероприятия из всех уровней бюджета и увеличением стоимости печатной продукции).</w:t>
      </w:r>
    </w:p>
    <w:p w:rsidR="00156F4B" w:rsidRPr="00DB56C4" w:rsidRDefault="00156F4B" w:rsidP="00156F4B">
      <w:pPr>
        <w:ind w:firstLine="708"/>
        <w:jc w:val="both"/>
        <w:rPr>
          <w:rFonts w:eastAsia="Calibri"/>
          <w:lang w:eastAsia="en-US"/>
        </w:rPr>
      </w:pPr>
      <w:r w:rsidRPr="00DB56C4">
        <w:rPr>
          <w:rFonts w:eastAsia="Calibri"/>
          <w:lang w:eastAsia="en-US"/>
        </w:rPr>
        <w:t xml:space="preserve">В рамках муниципальной программы осуществляется выполнение муниципальных заданий на оказание 17 муниципальных услуг (выполнение муниципальных работ). Практически все фактические значения показателей объема услуг соответствуют </w:t>
      </w:r>
      <w:proofErr w:type="gramStart"/>
      <w:r w:rsidRPr="00DB56C4">
        <w:rPr>
          <w:rFonts w:eastAsia="Calibri"/>
          <w:lang w:eastAsia="en-US"/>
        </w:rPr>
        <w:t>плановым</w:t>
      </w:r>
      <w:proofErr w:type="gramEnd"/>
      <w:r w:rsidRPr="00DB56C4">
        <w:rPr>
          <w:rFonts w:eastAsia="Calibri"/>
          <w:lang w:eastAsia="en-US"/>
        </w:rPr>
        <w:t>. Все муниципальные услуги (работы) включены в ведомственный перечень услуг и работ Управления культуры и молодежной политики г. Сарапула.</w:t>
      </w:r>
    </w:p>
    <w:p w:rsidR="00156F4B" w:rsidRPr="00DB56C4" w:rsidRDefault="00156F4B" w:rsidP="00156F4B">
      <w:pPr>
        <w:ind w:firstLine="708"/>
        <w:jc w:val="both"/>
        <w:rPr>
          <w:rFonts w:eastAsia="Calibri"/>
          <w:lang w:eastAsia="en-US"/>
        </w:rPr>
      </w:pPr>
    </w:p>
    <w:p w:rsidR="00156F4B" w:rsidRPr="00DB56C4" w:rsidRDefault="00156F4B" w:rsidP="00156F4B">
      <w:pPr>
        <w:ind w:firstLine="708"/>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708"/>
        <w:jc w:val="both"/>
        <w:rPr>
          <w:rFonts w:eastAsia="Calibri"/>
          <w:lang w:eastAsia="en-US"/>
        </w:rPr>
      </w:pPr>
      <w:r w:rsidRPr="00DB56C4">
        <w:rPr>
          <w:rFonts w:eastAsia="Calibri"/>
          <w:lang w:eastAsia="en-US"/>
        </w:rPr>
        <w:t xml:space="preserve">Фактические расходы на реализацию муниципальной программы города Сарапула «Развитие культуры» на 2015-2020 год за счет всех источников финансирования составили 99,48%. Для реализации мероприятий подпрограмм было привлечено 75,9 тыс. руб. из средств федерального и республиканского бюджетов, а также 22 790,0 тыс. рублей из иных источников (приносящая доход деятельность). </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39 целевых показателей. По 30 показателям выполнены плановые значения, по 23 показателям наблюдается положительная динамика по сравнению с 2015 годом.</w:t>
      </w:r>
    </w:p>
    <w:p w:rsidR="00156F4B" w:rsidRPr="00DB56C4" w:rsidRDefault="00156F4B" w:rsidP="00156F4B">
      <w:pPr>
        <w:ind w:firstLine="709"/>
        <w:jc w:val="both"/>
        <w:rPr>
          <w:rFonts w:eastAsia="Calibri"/>
          <w:lang w:eastAsia="en-US"/>
        </w:rPr>
      </w:pPr>
      <w:r w:rsidRPr="00DB56C4">
        <w:rPr>
          <w:rFonts w:eastAsia="Calibri"/>
          <w:lang w:eastAsia="en-US"/>
        </w:rPr>
        <w:t>Невыполненными остались показатели:</w:t>
      </w:r>
    </w:p>
    <w:p w:rsidR="00156F4B" w:rsidRPr="00DB56C4" w:rsidRDefault="00156F4B" w:rsidP="00156F4B">
      <w:pPr>
        <w:ind w:firstLine="709"/>
        <w:jc w:val="both"/>
        <w:rPr>
          <w:rFonts w:eastAsia="Calibri"/>
          <w:lang w:eastAsia="en-US"/>
        </w:rPr>
      </w:pPr>
    </w:p>
    <w:tbl>
      <w:tblPr>
        <w:tblStyle w:val="1"/>
        <w:tblW w:w="9356" w:type="dxa"/>
        <w:tblInd w:w="108" w:type="dxa"/>
        <w:tblLayout w:type="fixed"/>
        <w:tblLook w:val="04A0" w:firstRow="1" w:lastRow="0" w:firstColumn="1" w:lastColumn="0" w:noHBand="0" w:noVBand="1"/>
      </w:tblPr>
      <w:tblGrid>
        <w:gridCol w:w="2694"/>
        <w:gridCol w:w="660"/>
        <w:gridCol w:w="899"/>
        <w:gridCol w:w="993"/>
        <w:gridCol w:w="1559"/>
        <w:gridCol w:w="2551"/>
      </w:tblGrid>
      <w:tr w:rsidR="00DB56C4" w:rsidRPr="00DB56C4" w:rsidTr="00CD5595">
        <w:tc>
          <w:tcPr>
            <w:tcW w:w="2694" w:type="dxa"/>
            <w:vMerge w:val="restart"/>
            <w:vAlign w:val="center"/>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660" w:type="dxa"/>
            <w:vMerge w:val="restart"/>
            <w:vAlign w:val="center"/>
          </w:tcPr>
          <w:p w:rsidR="00156F4B" w:rsidRPr="00DB56C4" w:rsidRDefault="00156F4B" w:rsidP="00CD5595">
            <w:pPr>
              <w:jc w:val="center"/>
              <w:rPr>
                <w:lang w:eastAsia="en-US"/>
              </w:rPr>
            </w:pPr>
            <w:r w:rsidRPr="00DB56C4">
              <w:rPr>
                <w:lang w:eastAsia="en-US"/>
              </w:rPr>
              <w:t>Ед. изм.</w:t>
            </w:r>
          </w:p>
        </w:tc>
        <w:tc>
          <w:tcPr>
            <w:tcW w:w="1892" w:type="dxa"/>
            <w:gridSpan w:val="2"/>
            <w:vAlign w:val="center"/>
          </w:tcPr>
          <w:p w:rsidR="00156F4B" w:rsidRPr="00DB56C4" w:rsidRDefault="00156F4B" w:rsidP="00CD5595">
            <w:pPr>
              <w:jc w:val="center"/>
              <w:rPr>
                <w:lang w:eastAsia="en-US"/>
              </w:rPr>
            </w:pPr>
            <w:r w:rsidRPr="00DB56C4">
              <w:rPr>
                <w:lang w:eastAsia="en-US"/>
              </w:rPr>
              <w:t>Значение целевого показателя</w:t>
            </w:r>
          </w:p>
        </w:tc>
        <w:tc>
          <w:tcPr>
            <w:tcW w:w="1559" w:type="dxa"/>
            <w:vMerge w:val="restart"/>
            <w:vAlign w:val="center"/>
          </w:tcPr>
          <w:p w:rsidR="00156F4B" w:rsidRPr="00DB56C4" w:rsidRDefault="00156F4B" w:rsidP="00CD5595">
            <w:pPr>
              <w:jc w:val="center"/>
              <w:rPr>
                <w:lang w:eastAsia="en-US"/>
              </w:rPr>
            </w:pPr>
            <w:r w:rsidRPr="00DB56C4">
              <w:rPr>
                <w:lang w:eastAsia="en-US"/>
              </w:rPr>
              <w:t>Абсолютное отклонение</w:t>
            </w:r>
          </w:p>
        </w:tc>
        <w:tc>
          <w:tcPr>
            <w:tcW w:w="2551" w:type="dxa"/>
            <w:vMerge w:val="restart"/>
            <w:vAlign w:val="center"/>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tcPr>
          <w:p w:rsidR="00156F4B" w:rsidRPr="00DB56C4" w:rsidRDefault="00156F4B" w:rsidP="00CD5595">
            <w:pPr>
              <w:rPr>
                <w:lang w:eastAsia="en-US"/>
              </w:rPr>
            </w:pPr>
          </w:p>
        </w:tc>
        <w:tc>
          <w:tcPr>
            <w:tcW w:w="660" w:type="dxa"/>
            <w:vMerge/>
          </w:tcPr>
          <w:p w:rsidR="00156F4B" w:rsidRPr="00DB56C4" w:rsidRDefault="00156F4B" w:rsidP="00CD5595">
            <w:pPr>
              <w:jc w:val="center"/>
              <w:rPr>
                <w:lang w:eastAsia="en-US"/>
              </w:rPr>
            </w:pPr>
          </w:p>
        </w:tc>
        <w:tc>
          <w:tcPr>
            <w:tcW w:w="899" w:type="dxa"/>
          </w:tcPr>
          <w:p w:rsidR="00156F4B" w:rsidRPr="00DB56C4" w:rsidRDefault="00156F4B" w:rsidP="00CD5595">
            <w:pPr>
              <w:jc w:val="center"/>
              <w:rPr>
                <w:lang w:eastAsia="en-US"/>
              </w:rPr>
            </w:pPr>
            <w:r w:rsidRPr="00DB56C4">
              <w:rPr>
                <w:lang w:eastAsia="en-US"/>
              </w:rPr>
              <w:t>план</w:t>
            </w:r>
          </w:p>
        </w:tc>
        <w:tc>
          <w:tcPr>
            <w:tcW w:w="993" w:type="dxa"/>
          </w:tcPr>
          <w:p w:rsidR="00156F4B" w:rsidRPr="00DB56C4" w:rsidRDefault="00156F4B" w:rsidP="00CD5595">
            <w:pPr>
              <w:jc w:val="center"/>
              <w:rPr>
                <w:lang w:eastAsia="en-US"/>
              </w:rPr>
            </w:pPr>
            <w:r w:rsidRPr="00DB56C4">
              <w:rPr>
                <w:lang w:eastAsia="en-US"/>
              </w:rPr>
              <w:t>факт</w:t>
            </w:r>
          </w:p>
        </w:tc>
        <w:tc>
          <w:tcPr>
            <w:tcW w:w="1559" w:type="dxa"/>
            <w:vMerge/>
          </w:tcPr>
          <w:p w:rsidR="00156F4B" w:rsidRPr="00DB56C4" w:rsidRDefault="00156F4B" w:rsidP="00CD5595">
            <w:pPr>
              <w:jc w:val="center"/>
              <w:rPr>
                <w:lang w:eastAsia="en-US"/>
              </w:rPr>
            </w:pPr>
          </w:p>
        </w:tc>
        <w:tc>
          <w:tcPr>
            <w:tcW w:w="2551" w:type="dxa"/>
            <w:vMerge/>
          </w:tcPr>
          <w:p w:rsidR="00156F4B" w:rsidRPr="00DB56C4" w:rsidRDefault="00156F4B" w:rsidP="00CD5595">
            <w:pPr>
              <w:jc w:val="center"/>
              <w:rPr>
                <w:lang w:eastAsia="en-US"/>
              </w:rPr>
            </w:pPr>
          </w:p>
        </w:tc>
      </w:tr>
      <w:tr w:rsidR="00DB56C4" w:rsidRPr="00DB56C4" w:rsidTr="00CD5595">
        <w:trPr>
          <w:trHeight w:val="1641"/>
        </w:trPr>
        <w:tc>
          <w:tcPr>
            <w:tcW w:w="2694" w:type="dxa"/>
          </w:tcPr>
          <w:p w:rsidR="00156F4B" w:rsidRPr="00DB56C4" w:rsidRDefault="00156F4B" w:rsidP="00CD5595">
            <w:pPr>
              <w:jc w:val="both"/>
              <w:rPr>
                <w:lang w:eastAsia="en-US"/>
              </w:rPr>
            </w:pPr>
            <w:r w:rsidRPr="00DB56C4">
              <w:rPr>
                <w:lang w:eastAsia="en-US"/>
              </w:rPr>
              <w:t>Количество экземпляров новых поступлений в библиотечные фонды библиотек города Сарапула на 1000 человек населения</w:t>
            </w:r>
          </w:p>
        </w:tc>
        <w:tc>
          <w:tcPr>
            <w:tcW w:w="660" w:type="dxa"/>
          </w:tcPr>
          <w:p w:rsidR="00156F4B" w:rsidRPr="00DB56C4" w:rsidRDefault="00156F4B" w:rsidP="00CD5595">
            <w:pPr>
              <w:jc w:val="both"/>
              <w:rPr>
                <w:lang w:eastAsia="en-US"/>
              </w:rPr>
            </w:pPr>
            <w:r w:rsidRPr="00DB56C4">
              <w:rPr>
                <w:lang w:eastAsia="en-US"/>
              </w:rPr>
              <w:t>ед.</w:t>
            </w:r>
          </w:p>
        </w:tc>
        <w:tc>
          <w:tcPr>
            <w:tcW w:w="899" w:type="dxa"/>
          </w:tcPr>
          <w:p w:rsidR="00156F4B" w:rsidRPr="00DB56C4" w:rsidRDefault="00156F4B" w:rsidP="00CD5595">
            <w:pPr>
              <w:jc w:val="both"/>
              <w:rPr>
                <w:lang w:eastAsia="en-US"/>
              </w:rPr>
            </w:pPr>
            <w:r w:rsidRPr="00DB56C4">
              <w:rPr>
                <w:lang w:eastAsia="en-US"/>
              </w:rPr>
              <w:t>63,9</w:t>
            </w:r>
          </w:p>
        </w:tc>
        <w:tc>
          <w:tcPr>
            <w:tcW w:w="993" w:type="dxa"/>
          </w:tcPr>
          <w:p w:rsidR="00156F4B" w:rsidRPr="00DB56C4" w:rsidRDefault="00156F4B" w:rsidP="00CD5595">
            <w:pPr>
              <w:jc w:val="both"/>
              <w:rPr>
                <w:lang w:eastAsia="en-US"/>
              </w:rPr>
            </w:pPr>
            <w:r w:rsidRPr="00DB56C4">
              <w:rPr>
                <w:lang w:eastAsia="en-US"/>
              </w:rPr>
              <w:t>44,69</w:t>
            </w:r>
          </w:p>
        </w:tc>
        <w:tc>
          <w:tcPr>
            <w:tcW w:w="1559" w:type="dxa"/>
          </w:tcPr>
          <w:p w:rsidR="00156F4B" w:rsidRPr="00DB56C4" w:rsidRDefault="00156F4B" w:rsidP="00CD5595">
            <w:pPr>
              <w:jc w:val="both"/>
              <w:rPr>
                <w:lang w:eastAsia="en-US"/>
              </w:rPr>
            </w:pPr>
            <w:r w:rsidRPr="00DB56C4">
              <w:rPr>
                <w:lang w:eastAsia="en-US"/>
              </w:rPr>
              <w:t>-19,21</w:t>
            </w:r>
          </w:p>
        </w:tc>
        <w:tc>
          <w:tcPr>
            <w:tcW w:w="2551" w:type="dxa"/>
          </w:tcPr>
          <w:p w:rsidR="00156F4B" w:rsidRPr="00DB56C4" w:rsidRDefault="00156F4B" w:rsidP="00CD5595">
            <w:pPr>
              <w:jc w:val="both"/>
              <w:rPr>
                <w:lang w:eastAsia="en-US"/>
              </w:rPr>
            </w:pPr>
            <w:r w:rsidRPr="00DB56C4">
              <w:rPr>
                <w:lang w:eastAsia="en-US"/>
              </w:rPr>
              <w:t>Уменьшение финансовых средств федерального и республиканского бюджета, а также увеличение стоимости печатной продукции.</w:t>
            </w:r>
          </w:p>
        </w:tc>
      </w:tr>
      <w:tr w:rsidR="00DB56C4" w:rsidRPr="00DB56C4" w:rsidTr="00CD5595">
        <w:trPr>
          <w:trHeight w:val="1822"/>
        </w:trPr>
        <w:tc>
          <w:tcPr>
            <w:tcW w:w="2694" w:type="dxa"/>
          </w:tcPr>
          <w:p w:rsidR="00156F4B" w:rsidRPr="00DB56C4" w:rsidRDefault="00156F4B" w:rsidP="00CD5595">
            <w:pPr>
              <w:jc w:val="both"/>
              <w:rPr>
                <w:lang w:eastAsia="en-US"/>
              </w:rPr>
            </w:pPr>
            <w:r w:rsidRPr="00DB56C4">
              <w:rPr>
                <w:lang w:eastAsia="en-US"/>
              </w:rPr>
              <w:t>Уровень фактической обеспеченности учреждениями клубного типа от нормативной потребности</w:t>
            </w:r>
          </w:p>
        </w:tc>
        <w:tc>
          <w:tcPr>
            <w:tcW w:w="660" w:type="dxa"/>
          </w:tcPr>
          <w:p w:rsidR="00156F4B" w:rsidRPr="00DB56C4" w:rsidRDefault="00156F4B" w:rsidP="00CD5595">
            <w:pPr>
              <w:jc w:val="both"/>
              <w:rPr>
                <w:lang w:eastAsia="en-US"/>
              </w:rPr>
            </w:pPr>
            <w:r w:rsidRPr="00DB56C4">
              <w:rPr>
                <w:lang w:eastAsia="en-US"/>
              </w:rPr>
              <w:t>%</w:t>
            </w:r>
          </w:p>
        </w:tc>
        <w:tc>
          <w:tcPr>
            <w:tcW w:w="899" w:type="dxa"/>
          </w:tcPr>
          <w:p w:rsidR="00156F4B" w:rsidRPr="00DB56C4" w:rsidRDefault="00156F4B" w:rsidP="00CD5595">
            <w:pPr>
              <w:jc w:val="both"/>
              <w:rPr>
                <w:lang w:eastAsia="en-US"/>
              </w:rPr>
            </w:pPr>
            <w:r w:rsidRPr="00DB56C4">
              <w:rPr>
                <w:lang w:eastAsia="en-US"/>
              </w:rPr>
              <w:t>77,4</w:t>
            </w:r>
          </w:p>
        </w:tc>
        <w:tc>
          <w:tcPr>
            <w:tcW w:w="993" w:type="dxa"/>
          </w:tcPr>
          <w:p w:rsidR="00156F4B" w:rsidRPr="00DB56C4" w:rsidRDefault="00156F4B" w:rsidP="00CD5595">
            <w:pPr>
              <w:jc w:val="both"/>
              <w:rPr>
                <w:lang w:eastAsia="en-US"/>
              </w:rPr>
            </w:pPr>
            <w:r w:rsidRPr="00DB56C4">
              <w:rPr>
                <w:lang w:eastAsia="en-US"/>
              </w:rPr>
              <w:t>64,7</w:t>
            </w:r>
          </w:p>
        </w:tc>
        <w:tc>
          <w:tcPr>
            <w:tcW w:w="1559" w:type="dxa"/>
          </w:tcPr>
          <w:p w:rsidR="00156F4B" w:rsidRPr="00DB56C4" w:rsidRDefault="00156F4B" w:rsidP="00CD5595">
            <w:pPr>
              <w:jc w:val="both"/>
              <w:rPr>
                <w:lang w:eastAsia="en-US"/>
              </w:rPr>
            </w:pPr>
            <w:r w:rsidRPr="00DB56C4">
              <w:rPr>
                <w:lang w:eastAsia="en-US"/>
              </w:rPr>
              <w:t>-12,7</w:t>
            </w:r>
          </w:p>
        </w:tc>
        <w:tc>
          <w:tcPr>
            <w:tcW w:w="2551" w:type="dxa"/>
          </w:tcPr>
          <w:p w:rsidR="00156F4B" w:rsidRPr="00DB56C4" w:rsidRDefault="00156F4B" w:rsidP="00CD5595">
            <w:pPr>
              <w:jc w:val="both"/>
              <w:rPr>
                <w:lang w:eastAsia="en-US"/>
              </w:rPr>
            </w:pPr>
            <w:r w:rsidRPr="00DB56C4">
              <w:rPr>
                <w:lang w:eastAsia="en-US"/>
              </w:rPr>
              <w:t xml:space="preserve">Снижение численности населения </w:t>
            </w:r>
            <w:proofErr w:type="spellStart"/>
            <w:r w:rsidRPr="00DB56C4">
              <w:rPr>
                <w:lang w:eastAsia="en-US"/>
              </w:rPr>
              <w:t>г</w:t>
            </w:r>
            <w:proofErr w:type="gramStart"/>
            <w:r w:rsidRPr="00DB56C4">
              <w:rPr>
                <w:lang w:eastAsia="en-US"/>
              </w:rPr>
              <w:t>.С</w:t>
            </w:r>
            <w:proofErr w:type="gramEnd"/>
            <w:r w:rsidRPr="00DB56C4">
              <w:rPr>
                <w:lang w:eastAsia="en-US"/>
              </w:rPr>
              <w:t>арапула</w:t>
            </w:r>
            <w:proofErr w:type="spellEnd"/>
            <w:r w:rsidRPr="00DB56C4">
              <w:rPr>
                <w:lang w:eastAsia="en-US"/>
              </w:rPr>
              <w:t xml:space="preserve"> (при расчете плановых показателей применялись нормы для городов с численностью свыше 100,0 </w:t>
            </w:r>
            <w:proofErr w:type="spellStart"/>
            <w:r w:rsidRPr="00DB56C4">
              <w:rPr>
                <w:lang w:eastAsia="en-US"/>
              </w:rPr>
              <w:t>тыс.чел</w:t>
            </w:r>
            <w:proofErr w:type="spellEnd"/>
            <w:r w:rsidRPr="00DB56C4">
              <w:rPr>
                <w:lang w:eastAsia="en-US"/>
              </w:rPr>
              <w:t>.)</w:t>
            </w:r>
          </w:p>
        </w:tc>
      </w:tr>
      <w:tr w:rsidR="00DB56C4" w:rsidRPr="00DB56C4" w:rsidTr="00CD5595">
        <w:trPr>
          <w:trHeight w:val="1611"/>
        </w:trPr>
        <w:tc>
          <w:tcPr>
            <w:tcW w:w="2694" w:type="dxa"/>
          </w:tcPr>
          <w:p w:rsidR="00156F4B" w:rsidRPr="00DB56C4" w:rsidRDefault="00156F4B" w:rsidP="00CD5595">
            <w:pPr>
              <w:jc w:val="both"/>
              <w:rPr>
                <w:lang w:eastAsia="en-US"/>
              </w:rPr>
            </w:pPr>
            <w:r w:rsidRPr="00DB56C4">
              <w:rPr>
                <w:lang w:eastAsia="en-US"/>
              </w:rPr>
              <w:t>Среднее число детей в возрасте до 14 лет – участников клубных формирований, в расчете на 1000 детей в возрасте до 14 лет</w:t>
            </w:r>
          </w:p>
        </w:tc>
        <w:tc>
          <w:tcPr>
            <w:tcW w:w="660" w:type="dxa"/>
          </w:tcPr>
          <w:p w:rsidR="00156F4B" w:rsidRPr="00DB56C4" w:rsidRDefault="00156F4B" w:rsidP="00CD5595">
            <w:pPr>
              <w:jc w:val="both"/>
              <w:rPr>
                <w:lang w:eastAsia="en-US"/>
              </w:rPr>
            </w:pPr>
            <w:r w:rsidRPr="00DB56C4">
              <w:rPr>
                <w:lang w:eastAsia="en-US"/>
              </w:rPr>
              <w:t>чел.</w:t>
            </w:r>
          </w:p>
        </w:tc>
        <w:tc>
          <w:tcPr>
            <w:tcW w:w="899" w:type="dxa"/>
          </w:tcPr>
          <w:p w:rsidR="00156F4B" w:rsidRPr="00DB56C4" w:rsidRDefault="00156F4B" w:rsidP="00CD5595">
            <w:pPr>
              <w:jc w:val="both"/>
              <w:rPr>
                <w:lang w:eastAsia="en-US"/>
              </w:rPr>
            </w:pPr>
            <w:r w:rsidRPr="00DB56C4">
              <w:rPr>
                <w:lang w:eastAsia="en-US"/>
              </w:rPr>
              <w:t>107</w:t>
            </w:r>
          </w:p>
        </w:tc>
        <w:tc>
          <w:tcPr>
            <w:tcW w:w="993" w:type="dxa"/>
          </w:tcPr>
          <w:p w:rsidR="00156F4B" w:rsidRPr="00DB56C4" w:rsidRDefault="00156F4B" w:rsidP="00CD5595">
            <w:pPr>
              <w:jc w:val="both"/>
              <w:rPr>
                <w:lang w:eastAsia="en-US"/>
              </w:rPr>
            </w:pPr>
            <w:r w:rsidRPr="00DB56C4">
              <w:rPr>
                <w:lang w:eastAsia="en-US"/>
              </w:rPr>
              <w:t>104</w:t>
            </w:r>
          </w:p>
        </w:tc>
        <w:tc>
          <w:tcPr>
            <w:tcW w:w="1559" w:type="dxa"/>
          </w:tcPr>
          <w:p w:rsidR="00156F4B" w:rsidRPr="00DB56C4" w:rsidRDefault="00156F4B" w:rsidP="00CD5595">
            <w:pPr>
              <w:jc w:val="both"/>
              <w:rPr>
                <w:lang w:eastAsia="en-US"/>
              </w:rPr>
            </w:pPr>
            <w:r w:rsidRPr="00DB56C4">
              <w:rPr>
                <w:lang w:eastAsia="en-US"/>
              </w:rPr>
              <w:t>-3</w:t>
            </w:r>
          </w:p>
        </w:tc>
        <w:tc>
          <w:tcPr>
            <w:tcW w:w="2551" w:type="dxa"/>
          </w:tcPr>
          <w:p w:rsidR="00156F4B" w:rsidRPr="00DB56C4" w:rsidRDefault="00156F4B" w:rsidP="00CD5595">
            <w:pPr>
              <w:jc w:val="both"/>
              <w:rPr>
                <w:lang w:eastAsia="en-US"/>
              </w:rPr>
            </w:pPr>
            <w:r w:rsidRPr="00DB56C4">
              <w:rPr>
                <w:lang w:eastAsia="en-US"/>
              </w:rPr>
              <w:t>Незначительный рост количества детей в возрасте до 14 лет.</w:t>
            </w:r>
          </w:p>
        </w:tc>
      </w:tr>
      <w:tr w:rsidR="00DB56C4" w:rsidRPr="00DB56C4" w:rsidTr="00CD5595">
        <w:trPr>
          <w:trHeight w:val="3240"/>
        </w:trPr>
        <w:tc>
          <w:tcPr>
            <w:tcW w:w="2694" w:type="dxa"/>
          </w:tcPr>
          <w:p w:rsidR="00156F4B" w:rsidRPr="00DB56C4" w:rsidRDefault="00156F4B" w:rsidP="00CD5595">
            <w:pPr>
              <w:jc w:val="both"/>
              <w:rPr>
                <w:lang w:eastAsia="en-US"/>
              </w:rPr>
            </w:pPr>
            <w:r w:rsidRPr="00DB56C4">
              <w:rPr>
                <w:lang w:eastAsia="en-US"/>
              </w:rPr>
              <w:lastRenderedPageBreak/>
              <w:t>Доля объектов культурного наследия (памятников истории и культуры), находящихся в муниципальной собственности и требующих консервации или реставрации, в общем количестве объектов культурного наследия (памятников истории и культуры), находящихся в муниципальной собственности</w:t>
            </w:r>
          </w:p>
        </w:tc>
        <w:tc>
          <w:tcPr>
            <w:tcW w:w="660" w:type="dxa"/>
          </w:tcPr>
          <w:p w:rsidR="00156F4B" w:rsidRPr="00DB56C4" w:rsidRDefault="00156F4B" w:rsidP="00CD5595">
            <w:pPr>
              <w:jc w:val="both"/>
              <w:rPr>
                <w:lang w:eastAsia="en-US"/>
              </w:rPr>
            </w:pPr>
            <w:r w:rsidRPr="00DB56C4">
              <w:rPr>
                <w:lang w:eastAsia="en-US"/>
              </w:rPr>
              <w:t>%</w:t>
            </w:r>
          </w:p>
        </w:tc>
        <w:tc>
          <w:tcPr>
            <w:tcW w:w="899" w:type="dxa"/>
          </w:tcPr>
          <w:p w:rsidR="00156F4B" w:rsidRPr="00DB56C4" w:rsidRDefault="00156F4B" w:rsidP="00CD5595">
            <w:pPr>
              <w:jc w:val="both"/>
              <w:rPr>
                <w:lang w:eastAsia="en-US"/>
              </w:rPr>
            </w:pPr>
            <w:r w:rsidRPr="00DB56C4">
              <w:rPr>
                <w:lang w:eastAsia="en-US"/>
              </w:rPr>
              <w:t>10</w:t>
            </w:r>
          </w:p>
        </w:tc>
        <w:tc>
          <w:tcPr>
            <w:tcW w:w="993" w:type="dxa"/>
          </w:tcPr>
          <w:p w:rsidR="00156F4B" w:rsidRPr="00DB56C4" w:rsidRDefault="00156F4B" w:rsidP="00CD5595">
            <w:pPr>
              <w:jc w:val="both"/>
              <w:rPr>
                <w:lang w:eastAsia="en-US"/>
              </w:rPr>
            </w:pPr>
            <w:r w:rsidRPr="00DB56C4">
              <w:rPr>
                <w:lang w:eastAsia="en-US"/>
              </w:rPr>
              <w:t>23,8</w:t>
            </w:r>
          </w:p>
        </w:tc>
        <w:tc>
          <w:tcPr>
            <w:tcW w:w="1559" w:type="dxa"/>
          </w:tcPr>
          <w:p w:rsidR="00156F4B" w:rsidRPr="00DB56C4" w:rsidRDefault="00156F4B" w:rsidP="00CD5595">
            <w:pPr>
              <w:jc w:val="both"/>
              <w:rPr>
                <w:lang w:eastAsia="en-US"/>
              </w:rPr>
            </w:pPr>
            <w:r w:rsidRPr="00DB56C4">
              <w:rPr>
                <w:lang w:eastAsia="en-US"/>
              </w:rPr>
              <w:t>13,8</w:t>
            </w:r>
          </w:p>
        </w:tc>
        <w:tc>
          <w:tcPr>
            <w:tcW w:w="2551" w:type="dxa"/>
          </w:tcPr>
          <w:p w:rsidR="00156F4B" w:rsidRPr="00DB56C4" w:rsidRDefault="00156F4B" w:rsidP="00CD5595">
            <w:pPr>
              <w:jc w:val="both"/>
              <w:rPr>
                <w:lang w:eastAsia="en-US"/>
              </w:rPr>
            </w:pPr>
            <w:r w:rsidRPr="00DB56C4">
              <w:rPr>
                <w:lang w:eastAsia="en-US"/>
              </w:rPr>
              <w:t>Уменьшение количества объектов культурного наследия, находящихся в муниципальной собственности при увеличении количества объектов культурного наследия, требующих консервации или реставрации (по результатам проверки).</w:t>
            </w:r>
          </w:p>
        </w:tc>
      </w:tr>
      <w:tr w:rsidR="00DB56C4" w:rsidRPr="00DB56C4" w:rsidTr="00CD5595">
        <w:trPr>
          <w:trHeight w:val="1012"/>
        </w:trPr>
        <w:tc>
          <w:tcPr>
            <w:tcW w:w="2694" w:type="dxa"/>
          </w:tcPr>
          <w:p w:rsidR="00156F4B" w:rsidRPr="00DB56C4" w:rsidRDefault="00156F4B" w:rsidP="00CD5595">
            <w:pPr>
              <w:jc w:val="both"/>
              <w:rPr>
                <w:lang w:eastAsia="en-US"/>
              </w:rPr>
            </w:pPr>
            <w:r w:rsidRPr="00DB56C4">
              <w:rPr>
                <w:lang w:eastAsia="en-US"/>
              </w:rPr>
              <w:t>Количество национально-культурных объединений, действующих на территории города Сарапула</w:t>
            </w:r>
          </w:p>
        </w:tc>
        <w:tc>
          <w:tcPr>
            <w:tcW w:w="660" w:type="dxa"/>
          </w:tcPr>
          <w:p w:rsidR="00156F4B" w:rsidRPr="00DB56C4" w:rsidRDefault="00156F4B" w:rsidP="00CD5595">
            <w:pPr>
              <w:jc w:val="both"/>
              <w:rPr>
                <w:lang w:eastAsia="en-US"/>
              </w:rPr>
            </w:pPr>
            <w:r w:rsidRPr="00DB56C4">
              <w:rPr>
                <w:lang w:eastAsia="en-US"/>
              </w:rPr>
              <w:t>ед.</w:t>
            </w:r>
          </w:p>
        </w:tc>
        <w:tc>
          <w:tcPr>
            <w:tcW w:w="899" w:type="dxa"/>
          </w:tcPr>
          <w:p w:rsidR="00156F4B" w:rsidRPr="00DB56C4" w:rsidRDefault="00156F4B" w:rsidP="00CD5595">
            <w:pPr>
              <w:jc w:val="both"/>
              <w:rPr>
                <w:lang w:eastAsia="en-US"/>
              </w:rPr>
            </w:pPr>
            <w:r w:rsidRPr="00DB56C4">
              <w:rPr>
                <w:lang w:eastAsia="en-US"/>
              </w:rPr>
              <w:t>18</w:t>
            </w:r>
          </w:p>
        </w:tc>
        <w:tc>
          <w:tcPr>
            <w:tcW w:w="993" w:type="dxa"/>
          </w:tcPr>
          <w:p w:rsidR="00156F4B" w:rsidRPr="00DB56C4" w:rsidRDefault="00156F4B" w:rsidP="00CD5595">
            <w:pPr>
              <w:jc w:val="both"/>
              <w:rPr>
                <w:lang w:eastAsia="en-US"/>
              </w:rPr>
            </w:pPr>
            <w:r w:rsidRPr="00DB56C4">
              <w:rPr>
                <w:lang w:eastAsia="en-US"/>
              </w:rPr>
              <w:t>17</w:t>
            </w:r>
          </w:p>
        </w:tc>
        <w:tc>
          <w:tcPr>
            <w:tcW w:w="1559" w:type="dxa"/>
          </w:tcPr>
          <w:p w:rsidR="00156F4B" w:rsidRPr="00DB56C4" w:rsidRDefault="00156F4B" w:rsidP="00CD5595">
            <w:pPr>
              <w:jc w:val="both"/>
              <w:rPr>
                <w:lang w:eastAsia="en-US"/>
              </w:rPr>
            </w:pPr>
            <w:r w:rsidRPr="00DB56C4">
              <w:rPr>
                <w:lang w:eastAsia="en-US"/>
              </w:rPr>
              <w:t>-1</w:t>
            </w:r>
          </w:p>
        </w:tc>
        <w:tc>
          <w:tcPr>
            <w:tcW w:w="2551" w:type="dxa"/>
          </w:tcPr>
          <w:p w:rsidR="00156F4B" w:rsidRPr="00DB56C4" w:rsidRDefault="00156F4B" w:rsidP="00CD5595">
            <w:pPr>
              <w:jc w:val="both"/>
              <w:rPr>
                <w:lang w:eastAsia="en-US"/>
              </w:rPr>
            </w:pPr>
            <w:r w:rsidRPr="00DB56C4">
              <w:rPr>
                <w:lang w:eastAsia="en-US"/>
              </w:rPr>
              <w:t>Не закончена работа по созданию центра мордовской культуры.</w:t>
            </w:r>
          </w:p>
        </w:tc>
      </w:tr>
      <w:tr w:rsidR="00DB56C4" w:rsidRPr="00DB56C4" w:rsidTr="00CD5595">
        <w:trPr>
          <w:trHeight w:val="418"/>
        </w:trPr>
        <w:tc>
          <w:tcPr>
            <w:tcW w:w="2694" w:type="dxa"/>
          </w:tcPr>
          <w:p w:rsidR="00156F4B" w:rsidRPr="00DB56C4" w:rsidRDefault="00156F4B" w:rsidP="00CD5595">
            <w:pPr>
              <w:jc w:val="both"/>
              <w:rPr>
                <w:lang w:eastAsia="en-US"/>
              </w:rPr>
            </w:pPr>
            <w:r w:rsidRPr="00DB56C4">
              <w:rPr>
                <w:lang w:eastAsia="en-US"/>
              </w:rPr>
              <w:t>Количество клубных формирований, участники которых занимаются традиционными видами декоративно-прикладного искусства и ремесел</w:t>
            </w:r>
          </w:p>
        </w:tc>
        <w:tc>
          <w:tcPr>
            <w:tcW w:w="660" w:type="dxa"/>
          </w:tcPr>
          <w:p w:rsidR="00156F4B" w:rsidRPr="00DB56C4" w:rsidRDefault="00156F4B" w:rsidP="00CD5595">
            <w:pPr>
              <w:jc w:val="both"/>
              <w:rPr>
                <w:lang w:eastAsia="en-US"/>
              </w:rPr>
            </w:pPr>
            <w:r w:rsidRPr="00DB56C4">
              <w:rPr>
                <w:lang w:eastAsia="en-US"/>
              </w:rPr>
              <w:t>ед.</w:t>
            </w:r>
          </w:p>
        </w:tc>
        <w:tc>
          <w:tcPr>
            <w:tcW w:w="899" w:type="dxa"/>
          </w:tcPr>
          <w:p w:rsidR="00156F4B" w:rsidRPr="00DB56C4" w:rsidRDefault="00156F4B" w:rsidP="00CD5595">
            <w:pPr>
              <w:jc w:val="both"/>
              <w:rPr>
                <w:lang w:eastAsia="en-US"/>
              </w:rPr>
            </w:pPr>
            <w:r w:rsidRPr="00DB56C4">
              <w:rPr>
                <w:lang w:eastAsia="en-US"/>
              </w:rPr>
              <w:t>9</w:t>
            </w:r>
          </w:p>
        </w:tc>
        <w:tc>
          <w:tcPr>
            <w:tcW w:w="993" w:type="dxa"/>
          </w:tcPr>
          <w:p w:rsidR="00156F4B" w:rsidRPr="00DB56C4" w:rsidRDefault="00156F4B" w:rsidP="00CD5595">
            <w:pPr>
              <w:jc w:val="both"/>
              <w:rPr>
                <w:lang w:eastAsia="en-US"/>
              </w:rPr>
            </w:pPr>
            <w:r w:rsidRPr="00DB56C4">
              <w:rPr>
                <w:lang w:eastAsia="en-US"/>
              </w:rPr>
              <w:t>8</w:t>
            </w:r>
          </w:p>
        </w:tc>
        <w:tc>
          <w:tcPr>
            <w:tcW w:w="1559" w:type="dxa"/>
          </w:tcPr>
          <w:p w:rsidR="00156F4B" w:rsidRPr="00DB56C4" w:rsidRDefault="00156F4B" w:rsidP="00CD5595">
            <w:pPr>
              <w:jc w:val="both"/>
              <w:rPr>
                <w:lang w:eastAsia="en-US"/>
              </w:rPr>
            </w:pPr>
            <w:r w:rsidRPr="00DB56C4">
              <w:rPr>
                <w:lang w:eastAsia="en-US"/>
              </w:rPr>
              <w:t>-1</w:t>
            </w:r>
          </w:p>
        </w:tc>
        <w:tc>
          <w:tcPr>
            <w:tcW w:w="2551" w:type="dxa"/>
          </w:tcPr>
          <w:p w:rsidR="00156F4B" w:rsidRPr="00DB56C4" w:rsidRDefault="00156F4B" w:rsidP="00CD5595">
            <w:pPr>
              <w:jc w:val="both"/>
              <w:rPr>
                <w:lang w:eastAsia="en-US"/>
              </w:rPr>
            </w:pPr>
            <w:r w:rsidRPr="00DB56C4">
              <w:rPr>
                <w:lang w:eastAsia="en-US"/>
              </w:rPr>
              <w:t xml:space="preserve">3 специалиста отдела декоративно-прикладного искусства и ремесел МБУК ДК «Электрон – </w:t>
            </w:r>
            <w:proofErr w:type="spellStart"/>
            <w:r w:rsidRPr="00DB56C4">
              <w:rPr>
                <w:lang w:eastAsia="en-US"/>
              </w:rPr>
              <w:t>ЦВиРНК</w:t>
            </w:r>
            <w:proofErr w:type="spellEnd"/>
            <w:r w:rsidRPr="00DB56C4">
              <w:rPr>
                <w:lang w:eastAsia="en-US"/>
              </w:rPr>
              <w:t>» находятся в отпуске по уходу за ребенком до 3-х лет.</w:t>
            </w:r>
          </w:p>
        </w:tc>
      </w:tr>
      <w:tr w:rsidR="00DB56C4" w:rsidRPr="00DB56C4" w:rsidTr="00CD5595">
        <w:tc>
          <w:tcPr>
            <w:tcW w:w="2694" w:type="dxa"/>
          </w:tcPr>
          <w:p w:rsidR="00156F4B" w:rsidRPr="00DB56C4" w:rsidRDefault="00156F4B" w:rsidP="00CD5595">
            <w:pPr>
              <w:jc w:val="both"/>
              <w:rPr>
                <w:lang w:eastAsia="en-US"/>
              </w:rPr>
            </w:pPr>
            <w:r w:rsidRPr="00DB56C4">
              <w:rPr>
                <w:lang w:eastAsia="en-US"/>
              </w:rPr>
              <w:t xml:space="preserve">Соотношение числа специалистов отрасли в возрасте до 35 лет, руководителей учреждений и </w:t>
            </w:r>
            <w:proofErr w:type="gramStart"/>
            <w:r w:rsidRPr="00DB56C4">
              <w:rPr>
                <w:lang w:eastAsia="en-US"/>
              </w:rPr>
              <w:t>резерва</w:t>
            </w:r>
            <w:proofErr w:type="gramEnd"/>
            <w:r w:rsidRPr="00DB56C4">
              <w:rPr>
                <w:lang w:eastAsia="en-US"/>
              </w:rPr>
              <w:t xml:space="preserve"> руководящих кадров в возрасте до 45 лет и общего числа руководителей и специалистов в отрасли</w:t>
            </w:r>
          </w:p>
        </w:tc>
        <w:tc>
          <w:tcPr>
            <w:tcW w:w="660" w:type="dxa"/>
          </w:tcPr>
          <w:p w:rsidR="00156F4B" w:rsidRPr="00DB56C4" w:rsidRDefault="00156F4B" w:rsidP="00CD5595">
            <w:pPr>
              <w:jc w:val="both"/>
              <w:rPr>
                <w:lang w:eastAsia="en-US"/>
              </w:rPr>
            </w:pPr>
            <w:r w:rsidRPr="00DB56C4">
              <w:rPr>
                <w:lang w:eastAsia="en-US"/>
              </w:rPr>
              <w:t>%</w:t>
            </w:r>
          </w:p>
        </w:tc>
        <w:tc>
          <w:tcPr>
            <w:tcW w:w="899" w:type="dxa"/>
          </w:tcPr>
          <w:p w:rsidR="00156F4B" w:rsidRPr="00DB56C4" w:rsidRDefault="00156F4B" w:rsidP="00CD5595">
            <w:pPr>
              <w:jc w:val="both"/>
              <w:rPr>
                <w:lang w:eastAsia="en-US"/>
              </w:rPr>
            </w:pPr>
            <w:r w:rsidRPr="00DB56C4">
              <w:rPr>
                <w:lang w:eastAsia="en-US"/>
              </w:rPr>
              <w:t>30</w:t>
            </w:r>
          </w:p>
        </w:tc>
        <w:tc>
          <w:tcPr>
            <w:tcW w:w="993" w:type="dxa"/>
          </w:tcPr>
          <w:p w:rsidR="00156F4B" w:rsidRPr="00DB56C4" w:rsidRDefault="00156F4B" w:rsidP="00CD5595">
            <w:pPr>
              <w:jc w:val="both"/>
              <w:rPr>
                <w:lang w:eastAsia="en-US"/>
              </w:rPr>
            </w:pPr>
            <w:r w:rsidRPr="00DB56C4">
              <w:rPr>
                <w:lang w:eastAsia="en-US"/>
              </w:rPr>
              <w:t>24,1</w:t>
            </w:r>
          </w:p>
        </w:tc>
        <w:tc>
          <w:tcPr>
            <w:tcW w:w="1559" w:type="dxa"/>
          </w:tcPr>
          <w:p w:rsidR="00156F4B" w:rsidRPr="00DB56C4" w:rsidRDefault="00156F4B" w:rsidP="00CD5595">
            <w:pPr>
              <w:jc w:val="both"/>
              <w:rPr>
                <w:lang w:eastAsia="en-US"/>
              </w:rPr>
            </w:pPr>
            <w:r w:rsidRPr="00DB56C4">
              <w:rPr>
                <w:lang w:eastAsia="en-US"/>
              </w:rPr>
              <w:t>-5,9</w:t>
            </w:r>
          </w:p>
        </w:tc>
        <w:tc>
          <w:tcPr>
            <w:tcW w:w="2551" w:type="dxa"/>
          </w:tcPr>
          <w:p w:rsidR="00156F4B" w:rsidRPr="00DB56C4" w:rsidRDefault="00156F4B" w:rsidP="00CD5595">
            <w:pPr>
              <w:jc w:val="both"/>
              <w:rPr>
                <w:lang w:eastAsia="en-US"/>
              </w:rPr>
            </w:pPr>
            <w:r w:rsidRPr="00DB56C4">
              <w:rPr>
                <w:lang w:eastAsia="en-US"/>
              </w:rPr>
              <w:t>Достижение значительного числа специалистов возраста старше 35 лет.</w:t>
            </w:r>
          </w:p>
        </w:tc>
      </w:tr>
      <w:tr w:rsidR="00DB56C4" w:rsidRPr="00DB56C4" w:rsidTr="00CD5595">
        <w:tc>
          <w:tcPr>
            <w:tcW w:w="2694" w:type="dxa"/>
          </w:tcPr>
          <w:p w:rsidR="00156F4B" w:rsidRPr="00DB56C4" w:rsidRDefault="00156F4B" w:rsidP="00CD5595">
            <w:pPr>
              <w:jc w:val="both"/>
              <w:rPr>
                <w:lang w:eastAsia="en-US"/>
              </w:rPr>
            </w:pPr>
            <w:r w:rsidRPr="00DB56C4">
              <w:rPr>
                <w:lang w:eastAsia="en-US"/>
              </w:rPr>
              <w:t xml:space="preserve">Среднемесячная начисленная заработная плата </w:t>
            </w:r>
            <w:proofErr w:type="gramStart"/>
            <w:r w:rsidRPr="00DB56C4">
              <w:rPr>
                <w:lang w:eastAsia="en-US"/>
              </w:rPr>
              <w:t>работников муниципальных учреждений культуры города Сарапула</w:t>
            </w:r>
            <w:proofErr w:type="gramEnd"/>
          </w:p>
        </w:tc>
        <w:tc>
          <w:tcPr>
            <w:tcW w:w="660" w:type="dxa"/>
          </w:tcPr>
          <w:p w:rsidR="00156F4B" w:rsidRPr="00DB56C4" w:rsidRDefault="00156F4B" w:rsidP="00CD5595">
            <w:pPr>
              <w:jc w:val="both"/>
              <w:rPr>
                <w:lang w:eastAsia="en-US"/>
              </w:rPr>
            </w:pPr>
            <w:r w:rsidRPr="00DB56C4">
              <w:rPr>
                <w:lang w:eastAsia="en-US"/>
              </w:rPr>
              <w:t>руб.</w:t>
            </w:r>
          </w:p>
        </w:tc>
        <w:tc>
          <w:tcPr>
            <w:tcW w:w="899" w:type="dxa"/>
          </w:tcPr>
          <w:p w:rsidR="00156F4B" w:rsidRPr="00DB56C4" w:rsidRDefault="00156F4B" w:rsidP="00CD5595">
            <w:pPr>
              <w:jc w:val="both"/>
              <w:rPr>
                <w:lang w:eastAsia="en-US"/>
              </w:rPr>
            </w:pPr>
            <w:r w:rsidRPr="00DB56C4">
              <w:rPr>
                <w:lang w:eastAsia="en-US"/>
              </w:rPr>
              <w:t>23103</w:t>
            </w:r>
          </w:p>
        </w:tc>
        <w:tc>
          <w:tcPr>
            <w:tcW w:w="993" w:type="dxa"/>
          </w:tcPr>
          <w:p w:rsidR="00156F4B" w:rsidRPr="00DB56C4" w:rsidRDefault="00156F4B" w:rsidP="00CD5595">
            <w:pPr>
              <w:jc w:val="both"/>
              <w:rPr>
                <w:lang w:eastAsia="en-US"/>
              </w:rPr>
            </w:pPr>
            <w:r w:rsidRPr="00DB56C4">
              <w:rPr>
                <w:lang w:eastAsia="en-US"/>
              </w:rPr>
              <w:t>16044</w:t>
            </w:r>
          </w:p>
        </w:tc>
        <w:tc>
          <w:tcPr>
            <w:tcW w:w="1559" w:type="dxa"/>
          </w:tcPr>
          <w:p w:rsidR="00156F4B" w:rsidRPr="00DB56C4" w:rsidRDefault="00156F4B" w:rsidP="00CD5595">
            <w:pPr>
              <w:jc w:val="both"/>
              <w:rPr>
                <w:lang w:eastAsia="en-US"/>
              </w:rPr>
            </w:pPr>
            <w:r w:rsidRPr="00DB56C4">
              <w:rPr>
                <w:lang w:eastAsia="en-US"/>
              </w:rPr>
              <w:t>-7059</w:t>
            </w:r>
          </w:p>
        </w:tc>
        <w:tc>
          <w:tcPr>
            <w:tcW w:w="2551" w:type="dxa"/>
          </w:tcPr>
          <w:p w:rsidR="00156F4B" w:rsidRPr="00DB56C4" w:rsidRDefault="00156F4B" w:rsidP="00CD5595">
            <w:pPr>
              <w:jc w:val="both"/>
              <w:rPr>
                <w:lang w:eastAsia="en-US"/>
              </w:rPr>
            </w:pPr>
            <w:r w:rsidRPr="00DB56C4">
              <w:rPr>
                <w:lang w:eastAsia="en-US"/>
              </w:rPr>
              <w:t>Фактическое значение показателя соответствует аналогичному показателю, предусмотренному «дорожной картой» в сфере культуры.</w:t>
            </w:r>
          </w:p>
        </w:tc>
      </w:tr>
      <w:tr w:rsidR="00DB56C4" w:rsidRPr="00DB56C4" w:rsidTr="00CD5595">
        <w:tc>
          <w:tcPr>
            <w:tcW w:w="2694" w:type="dxa"/>
          </w:tcPr>
          <w:p w:rsidR="00156F4B" w:rsidRPr="00DB56C4" w:rsidRDefault="00156F4B" w:rsidP="00CD5595">
            <w:pPr>
              <w:jc w:val="both"/>
              <w:rPr>
                <w:lang w:eastAsia="en-US"/>
              </w:rPr>
            </w:pPr>
            <w:r w:rsidRPr="00DB56C4">
              <w:rPr>
                <w:lang w:eastAsia="en-US"/>
              </w:rPr>
              <w:t xml:space="preserve">Уровень удовлетворенности </w:t>
            </w:r>
            <w:r w:rsidRPr="00DB56C4">
              <w:rPr>
                <w:lang w:eastAsia="en-US"/>
              </w:rPr>
              <w:lastRenderedPageBreak/>
              <w:t>населения качеством и доступностью муниципальных услуг в сфере культуры</w:t>
            </w:r>
          </w:p>
        </w:tc>
        <w:tc>
          <w:tcPr>
            <w:tcW w:w="660" w:type="dxa"/>
          </w:tcPr>
          <w:p w:rsidR="00156F4B" w:rsidRPr="00DB56C4" w:rsidRDefault="00156F4B" w:rsidP="00CD5595">
            <w:pPr>
              <w:jc w:val="both"/>
              <w:rPr>
                <w:lang w:eastAsia="en-US"/>
              </w:rPr>
            </w:pPr>
            <w:r w:rsidRPr="00DB56C4">
              <w:rPr>
                <w:lang w:eastAsia="en-US"/>
              </w:rPr>
              <w:lastRenderedPageBreak/>
              <w:t>%</w:t>
            </w:r>
          </w:p>
        </w:tc>
        <w:tc>
          <w:tcPr>
            <w:tcW w:w="899" w:type="dxa"/>
          </w:tcPr>
          <w:p w:rsidR="00156F4B" w:rsidRPr="00DB56C4" w:rsidRDefault="00156F4B" w:rsidP="00CD5595">
            <w:pPr>
              <w:jc w:val="both"/>
              <w:rPr>
                <w:lang w:eastAsia="en-US"/>
              </w:rPr>
            </w:pPr>
            <w:r w:rsidRPr="00DB56C4">
              <w:rPr>
                <w:lang w:eastAsia="en-US"/>
              </w:rPr>
              <w:t>91,5</w:t>
            </w:r>
          </w:p>
        </w:tc>
        <w:tc>
          <w:tcPr>
            <w:tcW w:w="993" w:type="dxa"/>
          </w:tcPr>
          <w:p w:rsidR="00156F4B" w:rsidRPr="00DB56C4" w:rsidRDefault="00156F4B" w:rsidP="00CD5595">
            <w:pPr>
              <w:jc w:val="both"/>
              <w:rPr>
                <w:lang w:eastAsia="en-US"/>
              </w:rPr>
            </w:pPr>
            <w:r w:rsidRPr="00DB56C4">
              <w:rPr>
                <w:lang w:eastAsia="en-US"/>
              </w:rPr>
              <w:t>88,1</w:t>
            </w:r>
          </w:p>
        </w:tc>
        <w:tc>
          <w:tcPr>
            <w:tcW w:w="1559" w:type="dxa"/>
          </w:tcPr>
          <w:p w:rsidR="00156F4B" w:rsidRPr="00DB56C4" w:rsidRDefault="00156F4B" w:rsidP="00CD5595">
            <w:pPr>
              <w:jc w:val="both"/>
              <w:rPr>
                <w:lang w:eastAsia="en-US"/>
              </w:rPr>
            </w:pPr>
            <w:r w:rsidRPr="00DB56C4">
              <w:rPr>
                <w:lang w:eastAsia="en-US"/>
              </w:rPr>
              <w:t>-3,4</w:t>
            </w:r>
          </w:p>
        </w:tc>
        <w:tc>
          <w:tcPr>
            <w:tcW w:w="2551" w:type="dxa"/>
          </w:tcPr>
          <w:p w:rsidR="00156F4B" w:rsidRPr="00DB56C4" w:rsidRDefault="00156F4B" w:rsidP="00CD5595">
            <w:pPr>
              <w:jc w:val="both"/>
              <w:rPr>
                <w:lang w:eastAsia="en-US"/>
              </w:rPr>
            </w:pPr>
            <w:r w:rsidRPr="00DB56C4">
              <w:rPr>
                <w:lang w:eastAsia="en-US"/>
              </w:rPr>
              <w:t xml:space="preserve">Фактическое значение показателя превышает </w:t>
            </w:r>
            <w:r w:rsidRPr="00DB56C4">
              <w:rPr>
                <w:lang w:eastAsia="en-US"/>
              </w:rPr>
              <w:lastRenderedPageBreak/>
              <w:t>аналогичный показатель, предусмотренный «дорожной картой» в сфере культуры.</w:t>
            </w: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 xml:space="preserve">Эффективность реализации муниципальной программы – высокая, результат 0,91 балла. </w:t>
      </w:r>
      <w:r w:rsidRPr="00DB56C4">
        <w:rPr>
          <w:rFonts w:eastAsia="Calibri"/>
          <w:lang w:eastAsia="en-US"/>
        </w:rPr>
        <w:t>(Для сравнения 2015 год – 1,18 балла).</w:t>
      </w:r>
    </w:p>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«Социальная поддержка населения»</w:t>
      </w:r>
    </w:p>
    <w:p w:rsidR="00156F4B" w:rsidRPr="00DB56C4" w:rsidRDefault="00156F4B" w:rsidP="00156F4B">
      <w:pPr>
        <w:ind w:firstLine="709"/>
        <w:jc w:val="both"/>
        <w:rPr>
          <w:rFonts w:eastAsia="Calibri"/>
          <w:lang w:eastAsia="en-US"/>
        </w:rPr>
      </w:pPr>
      <w:r w:rsidRPr="00DB56C4">
        <w:rPr>
          <w:rFonts w:eastAsia="Calibri"/>
          <w:lang w:eastAsia="en-US"/>
        </w:rPr>
        <w:t>В 2016 году реализация муниципальной программы осуществлялась в рамках 4 подпрограмм:</w:t>
      </w:r>
    </w:p>
    <w:p w:rsidR="00156F4B" w:rsidRPr="00DB56C4" w:rsidRDefault="00156F4B" w:rsidP="00156F4B">
      <w:pPr>
        <w:tabs>
          <w:tab w:val="left" w:pos="993"/>
        </w:tabs>
        <w:ind w:firstLine="709"/>
        <w:contextualSpacing/>
        <w:jc w:val="both"/>
        <w:rPr>
          <w:rFonts w:eastAsia="Calibri"/>
          <w:lang w:eastAsia="en-US"/>
        </w:rPr>
      </w:pPr>
      <w:r w:rsidRPr="00DB56C4">
        <w:rPr>
          <w:rFonts w:eastAsia="Calibri"/>
          <w:lang w:eastAsia="en-US"/>
        </w:rPr>
        <w:t>-</w:t>
      </w:r>
      <w:r w:rsidRPr="00DB56C4">
        <w:rPr>
          <w:rFonts w:eastAsia="Calibri"/>
          <w:lang w:eastAsia="en-US"/>
        </w:rPr>
        <w:tab/>
        <w:t>Социальная поддержка семьи и детей</w:t>
      </w:r>
    </w:p>
    <w:p w:rsidR="00156F4B" w:rsidRPr="00DB56C4" w:rsidRDefault="00156F4B" w:rsidP="00156F4B">
      <w:pPr>
        <w:tabs>
          <w:tab w:val="left" w:pos="993"/>
        </w:tabs>
        <w:ind w:firstLine="709"/>
        <w:contextualSpacing/>
        <w:jc w:val="both"/>
        <w:rPr>
          <w:rFonts w:eastAsia="Calibri"/>
          <w:lang w:eastAsia="en-US"/>
        </w:rPr>
      </w:pPr>
      <w:r w:rsidRPr="00DB56C4">
        <w:rPr>
          <w:rFonts w:eastAsia="Calibri"/>
          <w:lang w:eastAsia="en-US"/>
        </w:rPr>
        <w:t>-</w:t>
      </w:r>
      <w:r w:rsidRPr="00DB56C4">
        <w:rPr>
          <w:rFonts w:eastAsia="Calibri"/>
          <w:lang w:eastAsia="en-US"/>
        </w:rPr>
        <w:tab/>
        <w:t>Социальная поддержка старшего поколения, ветеранов и инвалидов, иных категорий граждан</w:t>
      </w:r>
    </w:p>
    <w:p w:rsidR="00156F4B" w:rsidRPr="00DB56C4" w:rsidRDefault="00156F4B" w:rsidP="00156F4B">
      <w:pPr>
        <w:tabs>
          <w:tab w:val="left" w:pos="993"/>
        </w:tabs>
        <w:ind w:firstLine="709"/>
        <w:contextualSpacing/>
        <w:jc w:val="both"/>
        <w:rPr>
          <w:rFonts w:eastAsia="Calibri"/>
          <w:lang w:eastAsia="en-US"/>
        </w:rPr>
      </w:pPr>
      <w:r w:rsidRPr="00DB56C4">
        <w:rPr>
          <w:rFonts w:eastAsia="Calibri"/>
          <w:lang w:eastAsia="en-US"/>
        </w:rPr>
        <w:t>-</w:t>
      </w:r>
      <w:r w:rsidRPr="00DB56C4">
        <w:rPr>
          <w:rFonts w:eastAsia="Calibri"/>
          <w:lang w:eastAsia="en-US"/>
        </w:rPr>
        <w:tab/>
        <w:t>Обеспечение жильем отдельных категорий граждан, стимулирование улучшения жилищных условий</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Предоставление субсидий и льгот по оплате жилищно-коммунальных услуг (выполнение переданных полномочий).</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Целью муниципальной программы является эффективность оказания мер социальной поддержки отдельным категориям граждан города Сарапула, которая реализуется через решение поставленных задач:</w:t>
      </w:r>
    </w:p>
    <w:p w:rsidR="00156F4B" w:rsidRPr="00DB56C4" w:rsidRDefault="00156F4B" w:rsidP="00156F4B">
      <w:pPr>
        <w:numPr>
          <w:ilvl w:val="0"/>
          <w:numId w:val="7"/>
        </w:numPr>
        <w:tabs>
          <w:tab w:val="left" w:pos="993"/>
        </w:tabs>
        <w:spacing w:after="200" w:line="276" w:lineRule="auto"/>
        <w:ind w:left="0" w:firstLine="709"/>
        <w:jc w:val="both"/>
        <w:rPr>
          <w:rFonts w:eastAsia="Calibri"/>
          <w:lang w:eastAsia="en-US"/>
        </w:rPr>
      </w:pPr>
      <w:r w:rsidRPr="00DB56C4">
        <w:rPr>
          <w:rFonts w:eastAsia="Calibri"/>
          <w:lang w:eastAsia="en-US"/>
        </w:rPr>
        <w:t>Развитие и укрепление института семьи.</w:t>
      </w:r>
    </w:p>
    <w:p w:rsidR="00156F4B" w:rsidRPr="00DB56C4" w:rsidRDefault="00156F4B" w:rsidP="00156F4B">
      <w:pPr>
        <w:numPr>
          <w:ilvl w:val="0"/>
          <w:numId w:val="7"/>
        </w:numPr>
        <w:tabs>
          <w:tab w:val="left" w:pos="993"/>
        </w:tabs>
        <w:spacing w:after="200" w:line="276" w:lineRule="auto"/>
        <w:ind w:left="0" w:firstLine="709"/>
        <w:jc w:val="both"/>
        <w:rPr>
          <w:rFonts w:eastAsia="Calibri"/>
          <w:lang w:eastAsia="en-US"/>
        </w:rPr>
      </w:pPr>
      <w:r w:rsidRPr="00DB56C4">
        <w:rPr>
          <w:rFonts w:eastAsia="Calibri"/>
          <w:lang w:eastAsia="en-US"/>
        </w:rPr>
        <w:t>Повышение качества и уровня жизни граждан пожилого возраста и инвалидов, иных категорий граждан попавших в трудную жизненную ситуацию.</w:t>
      </w:r>
    </w:p>
    <w:p w:rsidR="00156F4B" w:rsidRPr="00DB56C4" w:rsidRDefault="00156F4B" w:rsidP="00156F4B">
      <w:pPr>
        <w:numPr>
          <w:ilvl w:val="0"/>
          <w:numId w:val="7"/>
        </w:numPr>
        <w:tabs>
          <w:tab w:val="left" w:pos="993"/>
        </w:tabs>
        <w:spacing w:after="200" w:line="276" w:lineRule="auto"/>
        <w:ind w:left="0" w:firstLine="709"/>
        <w:jc w:val="both"/>
        <w:rPr>
          <w:rFonts w:eastAsia="Calibri"/>
          <w:lang w:eastAsia="en-US"/>
        </w:rPr>
      </w:pPr>
      <w:r w:rsidRPr="00DB56C4">
        <w:rPr>
          <w:rFonts w:eastAsia="Calibri"/>
          <w:lang w:eastAsia="en-US"/>
        </w:rPr>
        <w:t>Обеспечение жильем отдельных категорий граждан, нуждающихся в улучшении жилищных условий.</w:t>
      </w:r>
    </w:p>
    <w:p w:rsidR="00156F4B" w:rsidRPr="00DB56C4" w:rsidRDefault="00156F4B" w:rsidP="00156F4B">
      <w:pPr>
        <w:numPr>
          <w:ilvl w:val="0"/>
          <w:numId w:val="7"/>
        </w:numPr>
        <w:tabs>
          <w:tab w:val="left" w:pos="993"/>
        </w:tabs>
        <w:spacing w:after="200" w:line="276" w:lineRule="auto"/>
        <w:ind w:left="0" w:firstLine="709"/>
        <w:jc w:val="both"/>
        <w:rPr>
          <w:rFonts w:eastAsia="Calibri"/>
          <w:lang w:eastAsia="en-US"/>
        </w:rPr>
      </w:pPr>
      <w:r w:rsidRPr="00DB56C4">
        <w:rPr>
          <w:rFonts w:eastAsia="Calibri"/>
          <w:lang w:eastAsia="en-US"/>
        </w:rPr>
        <w:t>Создание условий для роста благосостояния граждан получателей субсидий на оплату жилого помещения и коммунальных услуг.</w:t>
      </w:r>
    </w:p>
    <w:p w:rsidR="00156F4B" w:rsidRPr="00DB56C4" w:rsidRDefault="00156F4B" w:rsidP="00156F4B">
      <w:pPr>
        <w:numPr>
          <w:ilvl w:val="0"/>
          <w:numId w:val="7"/>
        </w:numPr>
        <w:tabs>
          <w:tab w:val="left" w:pos="993"/>
        </w:tabs>
        <w:spacing w:after="200" w:line="276" w:lineRule="auto"/>
        <w:ind w:left="0" w:firstLine="709"/>
        <w:jc w:val="both"/>
        <w:rPr>
          <w:rFonts w:eastAsia="Calibri"/>
          <w:lang w:eastAsia="en-US"/>
        </w:rPr>
      </w:pPr>
      <w:r w:rsidRPr="00DB56C4">
        <w:rPr>
          <w:rFonts w:eastAsia="Calibri"/>
          <w:lang w:eastAsia="en-US"/>
        </w:rPr>
        <w:t>Повышение доступности получателей субсидий на оплату жилого помещения и коммунальных услуг.</w:t>
      </w:r>
    </w:p>
    <w:p w:rsidR="00156F4B" w:rsidRPr="00DB56C4" w:rsidRDefault="00156F4B" w:rsidP="00156F4B">
      <w:pPr>
        <w:tabs>
          <w:tab w:val="left" w:pos="1276"/>
        </w:tabs>
        <w:autoSpaceDE w:val="0"/>
        <w:autoSpaceDN w:val="0"/>
        <w:adjustRightInd w:val="0"/>
        <w:spacing w:after="200" w:line="276" w:lineRule="auto"/>
        <w:ind w:firstLine="709"/>
        <w:contextualSpacing/>
        <w:jc w:val="both"/>
        <w:rPr>
          <w:rFonts w:eastAsia="Calibri"/>
          <w:lang w:eastAsia="en-US"/>
        </w:rPr>
      </w:pPr>
    </w:p>
    <w:p w:rsidR="00156F4B" w:rsidRPr="00DB56C4" w:rsidRDefault="00156F4B" w:rsidP="00156F4B">
      <w:pPr>
        <w:tabs>
          <w:tab w:val="left" w:pos="1276"/>
        </w:tabs>
        <w:autoSpaceDE w:val="0"/>
        <w:autoSpaceDN w:val="0"/>
        <w:adjustRightInd w:val="0"/>
        <w:spacing w:after="200" w:line="276" w:lineRule="auto"/>
        <w:ind w:firstLine="709"/>
        <w:contextualSpacing/>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tabs>
          <w:tab w:val="left" w:pos="709"/>
        </w:tabs>
        <w:autoSpaceDE w:val="0"/>
        <w:autoSpaceDN w:val="0"/>
        <w:adjustRightInd w:val="0"/>
        <w:spacing w:after="200" w:line="276" w:lineRule="auto"/>
        <w:ind w:firstLine="709"/>
        <w:contextualSpacing/>
        <w:jc w:val="both"/>
        <w:rPr>
          <w:rFonts w:eastAsia="Calibri"/>
          <w:lang w:eastAsia="en-US"/>
        </w:rPr>
      </w:pPr>
      <w:r w:rsidRPr="00DB56C4">
        <w:rPr>
          <w:rFonts w:eastAsia="Calibri"/>
          <w:lang w:eastAsia="en-US"/>
        </w:rPr>
        <w:t>К реализации в 2016 году из 26 мероприятий к реализации было принято 25, выполнено 23. Невыполненными остались 2 мероприятия:</w:t>
      </w:r>
    </w:p>
    <w:p w:rsidR="00156F4B" w:rsidRPr="00DB56C4" w:rsidRDefault="00156F4B" w:rsidP="00156F4B">
      <w:pPr>
        <w:tabs>
          <w:tab w:val="left" w:pos="709"/>
          <w:tab w:val="left" w:pos="993"/>
        </w:tabs>
        <w:autoSpaceDE w:val="0"/>
        <w:autoSpaceDN w:val="0"/>
        <w:adjustRightInd w:val="0"/>
        <w:spacing w:after="200" w:line="276" w:lineRule="auto"/>
        <w:ind w:firstLine="709"/>
        <w:contextualSpacing/>
        <w:jc w:val="both"/>
        <w:rPr>
          <w:rFonts w:eastAsia="Calibri"/>
          <w:lang w:eastAsia="en-US"/>
        </w:rPr>
      </w:pPr>
      <w:r w:rsidRPr="00DB56C4">
        <w:rPr>
          <w:rFonts w:eastAsia="Calibri"/>
          <w:lang w:eastAsia="en-US"/>
        </w:rPr>
        <w:t>-</w:t>
      </w:r>
      <w:r w:rsidRPr="00DB56C4">
        <w:rPr>
          <w:rFonts w:eastAsia="Calibri"/>
          <w:lang w:eastAsia="en-US"/>
        </w:rPr>
        <w:tab/>
        <w:t>Выплата денежных средств на содержание ребенка, переданного в семью патронатного воспитателя, вознаграждения, причитающегося патронатному воспитателю – причина «Отсутствие заявлений кандидатов в опекуны (попечители) о назначении их патронатными воспитателями»;</w:t>
      </w:r>
    </w:p>
    <w:p w:rsidR="00156F4B" w:rsidRPr="00DB56C4" w:rsidRDefault="00156F4B" w:rsidP="00156F4B">
      <w:pPr>
        <w:tabs>
          <w:tab w:val="left" w:pos="709"/>
          <w:tab w:val="left" w:pos="993"/>
        </w:tabs>
        <w:autoSpaceDE w:val="0"/>
        <w:autoSpaceDN w:val="0"/>
        <w:adjustRightInd w:val="0"/>
        <w:spacing w:after="200" w:line="276" w:lineRule="auto"/>
        <w:ind w:firstLine="709"/>
        <w:contextualSpacing/>
        <w:jc w:val="both"/>
        <w:rPr>
          <w:rFonts w:eastAsia="Calibri"/>
          <w:lang w:eastAsia="en-US"/>
        </w:rPr>
      </w:pPr>
      <w:r w:rsidRPr="00DB56C4">
        <w:rPr>
          <w:rFonts w:eastAsia="Calibri"/>
          <w:lang w:eastAsia="en-US"/>
        </w:rPr>
        <w:t>-</w:t>
      </w:r>
      <w:r w:rsidRPr="00DB56C4">
        <w:rPr>
          <w:rFonts w:eastAsia="Calibri"/>
          <w:lang w:eastAsia="en-US"/>
        </w:rPr>
        <w:tab/>
        <w:t>Оплата обучения на подготовительных отделениях образовательных организаций высшего образования – причина «Отсутствие заявлений об оказании содействия в обучении на подготовительных курсах для поступления в ВУЗ».</w:t>
      </w:r>
    </w:p>
    <w:p w:rsidR="00156F4B" w:rsidRPr="00DB56C4" w:rsidRDefault="00156F4B" w:rsidP="00156F4B">
      <w:pPr>
        <w:tabs>
          <w:tab w:val="left" w:pos="284"/>
          <w:tab w:val="left" w:pos="851"/>
          <w:tab w:val="left" w:pos="993"/>
        </w:tabs>
        <w:ind w:firstLine="709"/>
        <w:jc w:val="both"/>
        <w:rPr>
          <w:rFonts w:eastAsia="Calibri"/>
          <w:lang w:eastAsia="en-US"/>
        </w:rPr>
      </w:pPr>
      <w:r w:rsidRPr="00DB56C4">
        <w:rPr>
          <w:rFonts w:eastAsia="Calibri"/>
          <w:lang w:eastAsia="en-US"/>
        </w:rPr>
        <w:t>Муниципальное задание в рамках данной программы не размещается.</w:t>
      </w:r>
    </w:p>
    <w:p w:rsidR="00156F4B" w:rsidRPr="00DB56C4" w:rsidRDefault="00156F4B" w:rsidP="00156F4B">
      <w:pPr>
        <w:tabs>
          <w:tab w:val="left" w:pos="1276"/>
        </w:tabs>
        <w:autoSpaceDE w:val="0"/>
        <w:autoSpaceDN w:val="0"/>
        <w:adjustRightInd w:val="0"/>
        <w:spacing w:after="200" w:line="276" w:lineRule="auto"/>
        <w:ind w:firstLine="709"/>
        <w:contextualSpacing/>
        <w:jc w:val="both"/>
        <w:rPr>
          <w:rFonts w:eastAsia="Calibri"/>
          <w:lang w:eastAsia="en-US"/>
        </w:rPr>
      </w:pPr>
    </w:p>
    <w:p w:rsidR="00156F4B" w:rsidRPr="00DB56C4" w:rsidRDefault="00156F4B" w:rsidP="00156F4B">
      <w:pPr>
        <w:tabs>
          <w:tab w:val="left" w:pos="1276"/>
        </w:tabs>
        <w:autoSpaceDE w:val="0"/>
        <w:autoSpaceDN w:val="0"/>
        <w:adjustRightInd w:val="0"/>
        <w:spacing w:after="200" w:line="276" w:lineRule="auto"/>
        <w:ind w:firstLine="709"/>
        <w:contextualSpacing/>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tabs>
          <w:tab w:val="left" w:pos="1276"/>
        </w:tabs>
        <w:autoSpaceDE w:val="0"/>
        <w:autoSpaceDN w:val="0"/>
        <w:adjustRightInd w:val="0"/>
        <w:spacing w:after="200" w:line="276" w:lineRule="auto"/>
        <w:ind w:firstLine="709"/>
        <w:contextualSpacing/>
        <w:jc w:val="both"/>
        <w:rPr>
          <w:rFonts w:eastAsia="Calibri"/>
          <w:lang w:eastAsia="en-US"/>
        </w:rPr>
      </w:pPr>
      <w:r w:rsidRPr="00DB56C4">
        <w:rPr>
          <w:rFonts w:eastAsia="Calibri"/>
          <w:lang w:eastAsia="en-US"/>
        </w:rPr>
        <w:lastRenderedPageBreak/>
        <w:t>По итогам 2016 года освоение средств по муниципальной программе «Социальная поддержка населения» на 2015-2020 годы составило 99,61 %, на реализацию предусмотренных программой мероприятий израсходовано 183,5 млн. руб. из 184,2 млн. руб. запланированных.</w:t>
      </w:r>
    </w:p>
    <w:p w:rsidR="00156F4B" w:rsidRPr="00DB56C4" w:rsidRDefault="00156F4B" w:rsidP="00156F4B">
      <w:pPr>
        <w:tabs>
          <w:tab w:val="left" w:pos="1276"/>
        </w:tabs>
        <w:autoSpaceDE w:val="0"/>
        <w:autoSpaceDN w:val="0"/>
        <w:adjustRightInd w:val="0"/>
        <w:spacing w:after="200" w:line="276" w:lineRule="auto"/>
        <w:ind w:firstLine="709"/>
        <w:contextualSpacing/>
        <w:jc w:val="both"/>
        <w:rPr>
          <w:rFonts w:eastAsia="Calibri"/>
          <w:lang w:eastAsia="en-US"/>
        </w:rPr>
      </w:pPr>
      <w:proofErr w:type="gramStart"/>
      <w:r w:rsidRPr="00DB56C4">
        <w:rPr>
          <w:rFonts w:eastAsia="Calibri"/>
          <w:lang w:eastAsia="en-US"/>
        </w:rPr>
        <w:t>При этом подпрограмма «Социальная поддержка семьи и детей» выполнена на 98,7 % или 41,3 млн. руб. (запланировано – 41,8 млн. руб.); подпрограмма «Социальная поддержка старшего поколения, ветеранов и инвалидов, иных категорий граждан» - на 92,5 % или 2,3 млн. руб. (запланировано – 2,5 млн. руб.);</w:t>
      </w:r>
      <w:proofErr w:type="gramEnd"/>
      <w:r w:rsidRPr="00DB56C4">
        <w:rPr>
          <w:rFonts w:eastAsia="Calibri"/>
          <w:lang w:eastAsia="en-US"/>
        </w:rPr>
        <w:t xml:space="preserve"> подпрограмма «Обеспечение жильем отдельных категорий граждан, стимулирование улучшения жилищных условий» - на 100,0 % или 16,4 млн. руб. (запланировано – 16,4 млн. руб.);</w:t>
      </w:r>
    </w:p>
    <w:p w:rsidR="00156F4B" w:rsidRPr="00DB56C4" w:rsidRDefault="00156F4B" w:rsidP="00156F4B">
      <w:pPr>
        <w:tabs>
          <w:tab w:val="left" w:pos="1276"/>
        </w:tabs>
        <w:autoSpaceDE w:val="0"/>
        <w:autoSpaceDN w:val="0"/>
        <w:adjustRightInd w:val="0"/>
        <w:spacing w:after="200" w:line="276" w:lineRule="auto"/>
        <w:contextualSpacing/>
        <w:jc w:val="both"/>
        <w:rPr>
          <w:rFonts w:eastAsia="Calibri"/>
          <w:lang w:eastAsia="en-US"/>
        </w:rPr>
      </w:pPr>
      <w:r w:rsidRPr="00DB56C4">
        <w:rPr>
          <w:rFonts w:eastAsia="Calibri"/>
          <w:lang w:eastAsia="en-US"/>
        </w:rPr>
        <w:t>подпрограмма «Предоставление субсидий и льгот по оплате жилищно-коммунальных услуг (выполнение переданных полномочий)» - на 100,0 % или 123,4 млн. руб. (запланировано – 123,4 млн. руб.).</w:t>
      </w:r>
    </w:p>
    <w:p w:rsidR="00156F4B" w:rsidRPr="00DB56C4" w:rsidRDefault="00156F4B" w:rsidP="00156F4B">
      <w:pPr>
        <w:tabs>
          <w:tab w:val="left" w:pos="709"/>
        </w:tabs>
        <w:autoSpaceDE w:val="0"/>
        <w:autoSpaceDN w:val="0"/>
        <w:adjustRightInd w:val="0"/>
        <w:spacing w:after="200" w:line="276" w:lineRule="auto"/>
        <w:contextualSpacing/>
        <w:jc w:val="both"/>
        <w:rPr>
          <w:rFonts w:eastAsia="Calibri"/>
          <w:lang w:eastAsia="en-US"/>
        </w:rPr>
      </w:pPr>
      <w:r w:rsidRPr="00DB56C4">
        <w:rPr>
          <w:rFonts w:eastAsia="Calibri"/>
          <w:lang w:eastAsia="en-US"/>
        </w:rPr>
        <w:tab/>
        <w:t xml:space="preserve">Поскольку основная часть мероприятий проводимых в рамках программы являются переданными государственными полномочиями, осуществляемыми на территории города, и обеспечены необходимыми финансовыми средствами, поэтому каких-либо негативных факторов, которые </w:t>
      </w:r>
      <w:proofErr w:type="gramStart"/>
      <w:r w:rsidRPr="00DB56C4">
        <w:rPr>
          <w:rFonts w:eastAsia="Calibri"/>
          <w:lang w:eastAsia="en-US"/>
        </w:rPr>
        <w:t>могли бы повлиять на исполнение программы в течение отчетного периода не возникало</w:t>
      </w:r>
      <w:proofErr w:type="gramEnd"/>
      <w:r w:rsidRPr="00DB56C4">
        <w:rPr>
          <w:rFonts w:eastAsia="Calibri"/>
          <w:lang w:eastAsia="en-US"/>
        </w:rPr>
        <w:t>.</w:t>
      </w: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lang w:eastAsia="en-US"/>
        </w:rPr>
        <w:t xml:space="preserve">Финансирование муниципальной программы осуществляется своевременно и в полном объеме. </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13 целевых показателей. По 10 показателям выполнены плановые значения, по 7 показателям наблюдается положительная динамика по сравнению с 2015 годом.</w:t>
      </w:r>
    </w:p>
    <w:p w:rsidR="00156F4B" w:rsidRPr="00DB56C4" w:rsidRDefault="00156F4B" w:rsidP="00156F4B">
      <w:pPr>
        <w:tabs>
          <w:tab w:val="left" w:pos="709"/>
        </w:tabs>
        <w:autoSpaceDE w:val="0"/>
        <w:autoSpaceDN w:val="0"/>
        <w:adjustRightInd w:val="0"/>
        <w:spacing w:after="200" w:line="276" w:lineRule="auto"/>
        <w:contextualSpacing/>
        <w:jc w:val="both"/>
        <w:rPr>
          <w:rFonts w:eastAsia="Calibri"/>
          <w:lang w:eastAsia="en-US"/>
        </w:rPr>
      </w:pPr>
      <w:r w:rsidRPr="00DB56C4">
        <w:rPr>
          <w:rFonts w:eastAsia="Calibri"/>
          <w:lang w:eastAsia="en-US"/>
        </w:rPr>
        <w:tab/>
        <w:t xml:space="preserve">Отклонения достигнутых в отчетном периоде значений целевых показателей (индикаторов) </w:t>
      </w:r>
      <w:proofErr w:type="gramStart"/>
      <w:r w:rsidRPr="00DB56C4">
        <w:rPr>
          <w:rFonts w:eastAsia="Calibri"/>
          <w:lang w:eastAsia="en-US"/>
        </w:rPr>
        <w:t>от</w:t>
      </w:r>
      <w:proofErr w:type="gramEnd"/>
      <w:r w:rsidRPr="00DB56C4">
        <w:rPr>
          <w:rFonts w:eastAsia="Calibri"/>
          <w:lang w:eastAsia="en-US"/>
        </w:rPr>
        <w:t xml:space="preserve"> запланированных имели место по объективным причинам, в частности:</w:t>
      </w:r>
    </w:p>
    <w:p w:rsidR="00156F4B" w:rsidRPr="00DB56C4" w:rsidRDefault="00156F4B" w:rsidP="00156F4B">
      <w:pPr>
        <w:tabs>
          <w:tab w:val="left" w:pos="709"/>
        </w:tabs>
        <w:autoSpaceDE w:val="0"/>
        <w:autoSpaceDN w:val="0"/>
        <w:adjustRightInd w:val="0"/>
        <w:spacing w:after="200" w:line="276" w:lineRule="auto"/>
        <w:contextualSpacing/>
        <w:jc w:val="both"/>
        <w:rPr>
          <w:rFonts w:eastAsia="Calibri"/>
          <w:lang w:eastAsia="en-US"/>
        </w:rPr>
      </w:pPr>
    </w:p>
    <w:tbl>
      <w:tblPr>
        <w:tblStyle w:val="1"/>
        <w:tblW w:w="9356" w:type="dxa"/>
        <w:tblInd w:w="108" w:type="dxa"/>
        <w:tblLayout w:type="fixed"/>
        <w:tblLook w:val="04A0" w:firstRow="1" w:lastRow="0" w:firstColumn="1" w:lastColumn="0" w:noHBand="0" w:noVBand="1"/>
      </w:tblPr>
      <w:tblGrid>
        <w:gridCol w:w="2694"/>
        <w:gridCol w:w="992"/>
        <w:gridCol w:w="899"/>
        <w:gridCol w:w="993"/>
        <w:gridCol w:w="1368"/>
        <w:gridCol w:w="2410"/>
      </w:tblGrid>
      <w:tr w:rsidR="00DB56C4" w:rsidRPr="00DB56C4" w:rsidTr="00CD5595">
        <w:tc>
          <w:tcPr>
            <w:tcW w:w="2694" w:type="dxa"/>
            <w:vMerge w:val="restart"/>
            <w:vAlign w:val="center"/>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992" w:type="dxa"/>
            <w:vMerge w:val="restart"/>
            <w:vAlign w:val="center"/>
          </w:tcPr>
          <w:p w:rsidR="00156F4B" w:rsidRPr="00DB56C4" w:rsidRDefault="00156F4B" w:rsidP="00CD5595">
            <w:pPr>
              <w:jc w:val="center"/>
              <w:rPr>
                <w:lang w:eastAsia="en-US"/>
              </w:rPr>
            </w:pPr>
            <w:r w:rsidRPr="00DB56C4">
              <w:rPr>
                <w:lang w:eastAsia="en-US"/>
              </w:rPr>
              <w:t>Ед. изм.</w:t>
            </w:r>
          </w:p>
        </w:tc>
        <w:tc>
          <w:tcPr>
            <w:tcW w:w="1892" w:type="dxa"/>
            <w:gridSpan w:val="2"/>
            <w:vAlign w:val="center"/>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vAlign w:val="center"/>
          </w:tcPr>
          <w:p w:rsidR="00156F4B" w:rsidRPr="00DB56C4" w:rsidRDefault="00156F4B" w:rsidP="00CD5595">
            <w:pPr>
              <w:jc w:val="center"/>
              <w:rPr>
                <w:lang w:eastAsia="en-US"/>
              </w:rPr>
            </w:pPr>
            <w:r w:rsidRPr="00DB56C4">
              <w:rPr>
                <w:lang w:eastAsia="en-US"/>
              </w:rPr>
              <w:t>Абсолютное отклонение</w:t>
            </w:r>
          </w:p>
        </w:tc>
        <w:tc>
          <w:tcPr>
            <w:tcW w:w="2410" w:type="dxa"/>
            <w:vMerge w:val="restart"/>
            <w:vAlign w:val="center"/>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vAlign w:val="center"/>
          </w:tcPr>
          <w:p w:rsidR="00156F4B" w:rsidRPr="00DB56C4" w:rsidRDefault="00156F4B" w:rsidP="00CD5595">
            <w:pPr>
              <w:jc w:val="center"/>
              <w:rPr>
                <w:lang w:eastAsia="en-US"/>
              </w:rPr>
            </w:pPr>
          </w:p>
        </w:tc>
        <w:tc>
          <w:tcPr>
            <w:tcW w:w="992" w:type="dxa"/>
            <w:vMerge/>
            <w:vAlign w:val="center"/>
          </w:tcPr>
          <w:p w:rsidR="00156F4B" w:rsidRPr="00DB56C4" w:rsidRDefault="00156F4B" w:rsidP="00CD5595">
            <w:pPr>
              <w:jc w:val="center"/>
              <w:rPr>
                <w:lang w:eastAsia="en-US"/>
              </w:rPr>
            </w:pPr>
          </w:p>
        </w:tc>
        <w:tc>
          <w:tcPr>
            <w:tcW w:w="899" w:type="dxa"/>
            <w:vAlign w:val="center"/>
          </w:tcPr>
          <w:p w:rsidR="00156F4B" w:rsidRPr="00DB56C4" w:rsidRDefault="00156F4B" w:rsidP="00CD5595">
            <w:pPr>
              <w:jc w:val="center"/>
              <w:rPr>
                <w:lang w:eastAsia="en-US"/>
              </w:rPr>
            </w:pPr>
            <w:r w:rsidRPr="00DB56C4">
              <w:rPr>
                <w:lang w:eastAsia="en-US"/>
              </w:rPr>
              <w:t>план</w:t>
            </w:r>
          </w:p>
        </w:tc>
        <w:tc>
          <w:tcPr>
            <w:tcW w:w="993" w:type="dxa"/>
            <w:vAlign w:val="center"/>
          </w:tcPr>
          <w:p w:rsidR="00156F4B" w:rsidRPr="00DB56C4" w:rsidRDefault="00156F4B" w:rsidP="00CD5595">
            <w:pPr>
              <w:jc w:val="center"/>
              <w:rPr>
                <w:lang w:eastAsia="en-US"/>
              </w:rPr>
            </w:pPr>
            <w:r w:rsidRPr="00DB56C4">
              <w:rPr>
                <w:lang w:eastAsia="en-US"/>
              </w:rPr>
              <w:t>факт</w:t>
            </w:r>
          </w:p>
        </w:tc>
        <w:tc>
          <w:tcPr>
            <w:tcW w:w="1368" w:type="dxa"/>
            <w:vMerge/>
            <w:vAlign w:val="center"/>
          </w:tcPr>
          <w:p w:rsidR="00156F4B" w:rsidRPr="00DB56C4" w:rsidRDefault="00156F4B" w:rsidP="00CD5595">
            <w:pPr>
              <w:jc w:val="center"/>
              <w:rPr>
                <w:lang w:eastAsia="en-US"/>
              </w:rPr>
            </w:pPr>
          </w:p>
        </w:tc>
        <w:tc>
          <w:tcPr>
            <w:tcW w:w="2410" w:type="dxa"/>
            <w:vMerge/>
            <w:vAlign w:val="center"/>
          </w:tcPr>
          <w:p w:rsidR="00156F4B" w:rsidRPr="00DB56C4" w:rsidRDefault="00156F4B" w:rsidP="00CD5595">
            <w:pPr>
              <w:jc w:val="center"/>
              <w:rPr>
                <w:lang w:eastAsia="en-US"/>
              </w:rPr>
            </w:pPr>
          </w:p>
        </w:tc>
      </w:tr>
      <w:tr w:rsidR="00DB56C4" w:rsidRPr="00DB56C4" w:rsidTr="00CD5595">
        <w:trPr>
          <w:trHeight w:val="985"/>
        </w:trPr>
        <w:tc>
          <w:tcPr>
            <w:tcW w:w="2694" w:type="dxa"/>
          </w:tcPr>
          <w:p w:rsidR="00156F4B" w:rsidRPr="00DB56C4" w:rsidRDefault="00156F4B" w:rsidP="00CD5595">
            <w:pPr>
              <w:rPr>
                <w:lang w:eastAsia="en-US"/>
              </w:rPr>
            </w:pPr>
            <w:r w:rsidRPr="00DB56C4">
              <w:rPr>
                <w:lang w:eastAsia="en-US"/>
              </w:rPr>
              <w:t xml:space="preserve">Количество граждан, не </w:t>
            </w:r>
            <w:proofErr w:type="gramStart"/>
            <w:r w:rsidRPr="00DB56C4">
              <w:rPr>
                <w:lang w:eastAsia="en-US"/>
              </w:rPr>
              <w:t>являющихся</w:t>
            </w:r>
            <w:proofErr w:type="gramEnd"/>
            <w:r w:rsidRPr="00DB56C4">
              <w:rPr>
                <w:lang w:eastAsia="en-US"/>
              </w:rPr>
              <w:t xml:space="preserve"> федеральными или региональными льготниками, получивших меры социальной поддержки по проезду в общественном транспорте</w:t>
            </w:r>
          </w:p>
        </w:tc>
        <w:tc>
          <w:tcPr>
            <w:tcW w:w="992" w:type="dxa"/>
          </w:tcPr>
          <w:p w:rsidR="00156F4B" w:rsidRPr="00DB56C4" w:rsidRDefault="00156F4B" w:rsidP="00CD5595">
            <w:pPr>
              <w:jc w:val="center"/>
              <w:rPr>
                <w:lang w:eastAsia="en-US"/>
              </w:rPr>
            </w:pPr>
            <w:r w:rsidRPr="00DB56C4">
              <w:rPr>
                <w:lang w:eastAsia="en-US"/>
              </w:rPr>
              <w:t>тыс. чел.</w:t>
            </w:r>
          </w:p>
        </w:tc>
        <w:tc>
          <w:tcPr>
            <w:tcW w:w="899" w:type="dxa"/>
          </w:tcPr>
          <w:p w:rsidR="00156F4B" w:rsidRPr="00DB56C4" w:rsidRDefault="00156F4B" w:rsidP="00CD5595">
            <w:pPr>
              <w:jc w:val="center"/>
              <w:rPr>
                <w:lang w:eastAsia="en-US"/>
              </w:rPr>
            </w:pPr>
            <w:r w:rsidRPr="00DB56C4">
              <w:rPr>
                <w:lang w:eastAsia="en-US"/>
              </w:rPr>
              <w:t>10,89</w:t>
            </w:r>
          </w:p>
        </w:tc>
        <w:tc>
          <w:tcPr>
            <w:tcW w:w="993" w:type="dxa"/>
          </w:tcPr>
          <w:p w:rsidR="00156F4B" w:rsidRPr="00DB56C4" w:rsidRDefault="00156F4B" w:rsidP="00CD5595">
            <w:pPr>
              <w:jc w:val="center"/>
              <w:rPr>
                <w:lang w:eastAsia="en-US"/>
              </w:rPr>
            </w:pPr>
            <w:r w:rsidRPr="00DB56C4">
              <w:rPr>
                <w:lang w:eastAsia="en-US"/>
              </w:rPr>
              <w:t>5,907</w:t>
            </w:r>
          </w:p>
        </w:tc>
        <w:tc>
          <w:tcPr>
            <w:tcW w:w="1368" w:type="dxa"/>
          </w:tcPr>
          <w:p w:rsidR="00156F4B" w:rsidRPr="00DB56C4" w:rsidRDefault="00156F4B" w:rsidP="00CD5595">
            <w:pPr>
              <w:jc w:val="center"/>
              <w:rPr>
                <w:lang w:eastAsia="en-US"/>
              </w:rPr>
            </w:pPr>
            <w:r w:rsidRPr="00DB56C4">
              <w:rPr>
                <w:lang w:eastAsia="en-US"/>
              </w:rPr>
              <w:t>-4,983</w:t>
            </w:r>
          </w:p>
        </w:tc>
        <w:tc>
          <w:tcPr>
            <w:tcW w:w="2410" w:type="dxa"/>
          </w:tcPr>
          <w:p w:rsidR="00156F4B" w:rsidRPr="00DB56C4" w:rsidRDefault="00156F4B" w:rsidP="00CD5595">
            <w:pPr>
              <w:rPr>
                <w:lang w:eastAsia="en-US"/>
              </w:rPr>
            </w:pPr>
            <w:r w:rsidRPr="00DB56C4">
              <w:rPr>
                <w:lang w:eastAsia="en-US"/>
              </w:rPr>
              <w:t>Уменьшение показателя произошло в связи с установлением определенного количества поездок в общественном транспорте в течение месяца.</w:t>
            </w:r>
          </w:p>
        </w:tc>
      </w:tr>
      <w:tr w:rsidR="00DB56C4" w:rsidRPr="00DB56C4" w:rsidTr="00CD5595">
        <w:trPr>
          <w:trHeight w:val="2263"/>
        </w:trPr>
        <w:tc>
          <w:tcPr>
            <w:tcW w:w="2694" w:type="dxa"/>
          </w:tcPr>
          <w:p w:rsidR="00156F4B" w:rsidRPr="00DB56C4" w:rsidRDefault="00156F4B" w:rsidP="00CD5595">
            <w:pPr>
              <w:rPr>
                <w:lang w:eastAsia="en-US"/>
              </w:rPr>
            </w:pPr>
            <w:proofErr w:type="gramStart"/>
            <w:r w:rsidRPr="00DB56C4">
              <w:rPr>
                <w:lang w:eastAsia="en-US"/>
              </w:rPr>
              <w:lastRenderedPageBreak/>
              <w:t>Доля населения, получивших жилые помещения и улучшившие жилищные условия в отчетном году, в общей численности населения, состоящего на учете в качестве нуждающихся в жилых помещениях</w:t>
            </w:r>
            <w:proofErr w:type="gramEnd"/>
          </w:p>
        </w:tc>
        <w:tc>
          <w:tcPr>
            <w:tcW w:w="992" w:type="dxa"/>
          </w:tcPr>
          <w:p w:rsidR="00156F4B" w:rsidRPr="00DB56C4" w:rsidRDefault="00156F4B" w:rsidP="00CD5595">
            <w:pPr>
              <w:jc w:val="center"/>
              <w:rPr>
                <w:lang w:eastAsia="en-US"/>
              </w:rPr>
            </w:pPr>
            <w:r w:rsidRPr="00DB56C4">
              <w:rPr>
                <w:lang w:eastAsia="en-US"/>
              </w:rPr>
              <w:t>%</w:t>
            </w:r>
          </w:p>
        </w:tc>
        <w:tc>
          <w:tcPr>
            <w:tcW w:w="899" w:type="dxa"/>
          </w:tcPr>
          <w:p w:rsidR="00156F4B" w:rsidRPr="00DB56C4" w:rsidRDefault="00156F4B" w:rsidP="00CD5595">
            <w:pPr>
              <w:jc w:val="center"/>
              <w:rPr>
                <w:lang w:eastAsia="en-US"/>
              </w:rPr>
            </w:pPr>
            <w:r w:rsidRPr="00DB56C4">
              <w:rPr>
                <w:lang w:eastAsia="en-US"/>
              </w:rPr>
              <w:t>9,5</w:t>
            </w:r>
          </w:p>
        </w:tc>
        <w:tc>
          <w:tcPr>
            <w:tcW w:w="993" w:type="dxa"/>
          </w:tcPr>
          <w:p w:rsidR="00156F4B" w:rsidRPr="00DB56C4" w:rsidRDefault="00156F4B" w:rsidP="00CD5595">
            <w:pPr>
              <w:jc w:val="center"/>
              <w:rPr>
                <w:lang w:eastAsia="en-US"/>
              </w:rPr>
            </w:pPr>
            <w:r w:rsidRPr="00DB56C4">
              <w:rPr>
                <w:lang w:eastAsia="en-US"/>
              </w:rPr>
              <w:t>9</w:t>
            </w:r>
          </w:p>
        </w:tc>
        <w:tc>
          <w:tcPr>
            <w:tcW w:w="1368" w:type="dxa"/>
          </w:tcPr>
          <w:p w:rsidR="00156F4B" w:rsidRPr="00DB56C4" w:rsidRDefault="00156F4B" w:rsidP="00CD5595">
            <w:pPr>
              <w:jc w:val="center"/>
              <w:rPr>
                <w:lang w:eastAsia="en-US"/>
              </w:rPr>
            </w:pPr>
            <w:r w:rsidRPr="00DB56C4">
              <w:rPr>
                <w:lang w:eastAsia="en-US"/>
              </w:rPr>
              <w:t>-0,5</w:t>
            </w:r>
          </w:p>
        </w:tc>
        <w:tc>
          <w:tcPr>
            <w:tcW w:w="2410" w:type="dxa"/>
          </w:tcPr>
          <w:p w:rsidR="00156F4B" w:rsidRPr="00DB56C4" w:rsidRDefault="00156F4B" w:rsidP="00CD5595">
            <w:pPr>
              <w:rPr>
                <w:lang w:eastAsia="en-US"/>
              </w:rPr>
            </w:pPr>
            <w:r w:rsidRPr="00DB56C4">
              <w:rPr>
                <w:lang w:eastAsia="en-US"/>
              </w:rPr>
              <w:t xml:space="preserve">Уменьшение показателя произошло в связи с увеличением общего количества населения, состоящего на учете в качестве </w:t>
            </w:r>
            <w:proofErr w:type="gramStart"/>
            <w:r w:rsidRPr="00DB56C4">
              <w:rPr>
                <w:lang w:eastAsia="en-US"/>
              </w:rPr>
              <w:t>нуждающихся</w:t>
            </w:r>
            <w:proofErr w:type="gramEnd"/>
            <w:r w:rsidRPr="00DB56C4">
              <w:rPr>
                <w:lang w:eastAsia="en-US"/>
              </w:rPr>
              <w:t xml:space="preserve"> в жилом помещении, на конец отчетного периода</w:t>
            </w:r>
          </w:p>
        </w:tc>
      </w:tr>
      <w:tr w:rsidR="00DB56C4" w:rsidRPr="00DB56C4" w:rsidTr="00CD5595">
        <w:trPr>
          <w:trHeight w:val="2372"/>
        </w:trPr>
        <w:tc>
          <w:tcPr>
            <w:tcW w:w="2694" w:type="dxa"/>
          </w:tcPr>
          <w:p w:rsidR="00156F4B" w:rsidRPr="00DB56C4" w:rsidRDefault="00156F4B" w:rsidP="00CD5595">
            <w:pPr>
              <w:rPr>
                <w:lang w:eastAsia="en-US"/>
              </w:rPr>
            </w:pPr>
            <w:r w:rsidRPr="00DB56C4">
              <w:rPr>
                <w:lang w:eastAsia="en-US"/>
              </w:rPr>
              <w:t>Количество семей, получивших субсидию на оплату жилого помещения и коммунальных услуг</w:t>
            </w:r>
          </w:p>
        </w:tc>
        <w:tc>
          <w:tcPr>
            <w:tcW w:w="992" w:type="dxa"/>
          </w:tcPr>
          <w:p w:rsidR="00156F4B" w:rsidRPr="00DB56C4" w:rsidRDefault="00156F4B" w:rsidP="00CD5595">
            <w:pPr>
              <w:jc w:val="center"/>
              <w:rPr>
                <w:lang w:eastAsia="en-US"/>
              </w:rPr>
            </w:pPr>
            <w:r w:rsidRPr="00DB56C4">
              <w:rPr>
                <w:lang w:eastAsia="en-US"/>
              </w:rPr>
              <w:t>единиц</w:t>
            </w:r>
          </w:p>
        </w:tc>
        <w:tc>
          <w:tcPr>
            <w:tcW w:w="899" w:type="dxa"/>
          </w:tcPr>
          <w:p w:rsidR="00156F4B" w:rsidRPr="00DB56C4" w:rsidRDefault="00156F4B" w:rsidP="00CD5595">
            <w:pPr>
              <w:jc w:val="center"/>
              <w:rPr>
                <w:lang w:eastAsia="en-US"/>
              </w:rPr>
            </w:pPr>
            <w:r w:rsidRPr="00DB56C4">
              <w:rPr>
                <w:lang w:eastAsia="en-US"/>
              </w:rPr>
              <w:t>5648</w:t>
            </w:r>
          </w:p>
        </w:tc>
        <w:tc>
          <w:tcPr>
            <w:tcW w:w="993" w:type="dxa"/>
          </w:tcPr>
          <w:p w:rsidR="00156F4B" w:rsidRPr="00DB56C4" w:rsidRDefault="00156F4B" w:rsidP="00CD5595">
            <w:pPr>
              <w:jc w:val="center"/>
              <w:rPr>
                <w:lang w:eastAsia="en-US"/>
              </w:rPr>
            </w:pPr>
            <w:r w:rsidRPr="00DB56C4">
              <w:rPr>
                <w:lang w:eastAsia="en-US"/>
              </w:rPr>
              <w:t>5073</w:t>
            </w:r>
          </w:p>
        </w:tc>
        <w:tc>
          <w:tcPr>
            <w:tcW w:w="1368" w:type="dxa"/>
          </w:tcPr>
          <w:p w:rsidR="00156F4B" w:rsidRPr="00DB56C4" w:rsidRDefault="00156F4B" w:rsidP="00CD5595">
            <w:pPr>
              <w:jc w:val="center"/>
              <w:rPr>
                <w:lang w:eastAsia="en-US"/>
              </w:rPr>
            </w:pPr>
            <w:r w:rsidRPr="00DB56C4">
              <w:rPr>
                <w:lang w:eastAsia="en-US"/>
              </w:rPr>
              <w:t>-575</w:t>
            </w:r>
          </w:p>
        </w:tc>
        <w:tc>
          <w:tcPr>
            <w:tcW w:w="2410" w:type="dxa"/>
            <w:vAlign w:val="center"/>
          </w:tcPr>
          <w:p w:rsidR="00156F4B" w:rsidRPr="00DB56C4" w:rsidRDefault="00156F4B" w:rsidP="00CD5595">
            <w:pPr>
              <w:rPr>
                <w:lang w:eastAsia="en-US"/>
              </w:rPr>
            </w:pPr>
            <w:r w:rsidRPr="00DB56C4">
              <w:rPr>
                <w:lang w:eastAsia="en-US"/>
              </w:rPr>
              <w:t>Уменьшение количества семей, получивших субсидию на оплату жилого помещения и коммунальных услуг, произошло в связи с увеличением размера пенсий по старости и по инвалидности.</w:t>
            </w:r>
          </w:p>
        </w:tc>
      </w:tr>
    </w:tbl>
    <w:p w:rsidR="00156F4B" w:rsidRPr="00DB56C4" w:rsidRDefault="00156F4B" w:rsidP="00156F4B">
      <w:pPr>
        <w:tabs>
          <w:tab w:val="left" w:pos="709"/>
        </w:tabs>
        <w:autoSpaceDE w:val="0"/>
        <w:autoSpaceDN w:val="0"/>
        <w:adjustRightInd w:val="0"/>
        <w:spacing w:after="200" w:line="276" w:lineRule="auto"/>
        <w:contextualSpacing/>
        <w:jc w:val="both"/>
        <w:rPr>
          <w:rFonts w:eastAsia="Calibri"/>
          <w:lang w:eastAsia="en-US"/>
        </w:rPr>
      </w:pPr>
    </w:p>
    <w:p w:rsidR="00156F4B" w:rsidRPr="00DB56C4" w:rsidRDefault="00156F4B" w:rsidP="00156F4B">
      <w:pPr>
        <w:tabs>
          <w:tab w:val="left" w:pos="284"/>
          <w:tab w:val="left" w:pos="851"/>
        </w:tabs>
        <w:ind w:firstLine="709"/>
        <w:jc w:val="both"/>
        <w:rPr>
          <w:rFonts w:eastAsia="Calibri"/>
          <w:u w:val="single"/>
          <w:lang w:eastAsia="en-US"/>
        </w:rPr>
      </w:pPr>
      <w:r w:rsidRPr="00DB56C4">
        <w:rPr>
          <w:rFonts w:eastAsia="Calibri"/>
          <w:u w:val="single"/>
          <w:lang w:eastAsia="en-US"/>
        </w:rPr>
        <w:t>Эффективность реализации муниципальной программы – удовлетворительная, результат 0,8 баллов. (</w:t>
      </w:r>
      <w:r w:rsidRPr="00DB56C4">
        <w:rPr>
          <w:rFonts w:eastAsia="Calibri"/>
          <w:lang w:eastAsia="en-US"/>
        </w:rPr>
        <w:t>Для сравнения в 2015 году был такой же результат).</w:t>
      </w:r>
    </w:p>
    <w:p w:rsidR="00156F4B" w:rsidRPr="00DB56C4" w:rsidRDefault="00156F4B" w:rsidP="00156F4B">
      <w:pPr>
        <w:ind w:firstLine="567"/>
        <w:jc w:val="both"/>
        <w:rPr>
          <w:rFonts w:eastAsia="Calibri"/>
          <w:b/>
          <w:bCs/>
          <w:i/>
          <w:iCs/>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«Создание условий для устойчивого экономического развития»</w:t>
      </w:r>
    </w:p>
    <w:p w:rsidR="00156F4B" w:rsidRPr="00DB56C4" w:rsidRDefault="00156F4B" w:rsidP="00156F4B">
      <w:pPr>
        <w:ind w:firstLine="709"/>
        <w:jc w:val="both"/>
        <w:rPr>
          <w:rFonts w:eastAsia="Calibri"/>
          <w:lang w:eastAsia="en-US"/>
        </w:rPr>
      </w:pPr>
      <w:r w:rsidRPr="00DB56C4">
        <w:rPr>
          <w:rFonts w:eastAsia="Calibri"/>
          <w:lang w:eastAsia="en-US"/>
        </w:rPr>
        <w:t>Реализация муниципальной программы осуществлялась в рамках 4 подпрограмм:</w:t>
      </w:r>
    </w:p>
    <w:p w:rsidR="00156F4B" w:rsidRPr="00DB56C4" w:rsidRDefault="00156F4B" w:rsidP="00156F4B">
      <w:pPr>
        <w:tabs>
          <w:tab w:val="left" w:pos="993"/>
        </w:tabs>
        <w:ind w:firstLine="709"/>
        <w:rPr>
          <w:rFonts w:eastAsia="Calibri"/>
          <w:lang w:eastAsia="en-US"/>
        </w:rPr>
      </w:pPr>
      <w:r w:rsidRPr="00DB56C4">
        <w:rPr>
          <w:rFonts w:eastAsia="Calibri"/>
          <w:lang w:eastAsia="en-US"/>
        </w:rPr>
        <w:t>-</w:t>
      </w:r>
      <w:r w:rsidRPr="00DB56C4">
        <w:rPr>
          <w:rFonts w:eastAsia="Calibri"/>
          <w:lang w:eastAsia="en-US"/>
        </w:rPr>
        <w:tab/>
        <w:t>Создание условий для развития малого и среднего предпринимательства</w:t>
      </w:r>
    </w:p>
    <w:p w:rsidR="00156F4B" w:rsidRPr="00DB56C4" w:rsidRDefault="00156F4B" w:rsidP="00156F4B">
      <w:pPr>
        <w:tabs>
          <w:tab w:val="left" w:pos="993"/>
        </w:tabs>
        <w:ind w:firstLine="709"/>
        <w:rPr>
          <w:rFonts w:eastAsia="Calibri"/>
          <w:lang w:eastAsia="en-US"/>
        </w:rPr>
      </w:pPr>
      <w:r w:rsidRPr="00DB56C4">
        <w:rPr>
          <w:rFonts w:eastAsia="Calibri"/>
          <w:lang w:eastAsia="en-US"/>
        </w:rPr>
        <w:t>-</w:t>
      </w:r>
      <w:r w:rsidRPr="00DB56C4">
        <w:rPr>
          <w:rFonts w:eastAsia="Calibri"/>
          <w:lang w:eastAsia="en-US"/>
        </w:rPr>
        <w:tab/>
        <w:t>Создание благоприятных условий для привлечения инвестиций</w:t>
      </w:r>
    </w:p>
    <w:p w:rsidR="00156F4B" w:rsidRPr="00DB56C4" w:rsidRDefault="00156F4B" w:rsidP="00156F4B">
      <w:pPr>
        <w:tabs>
          <w:tab w:val="left" w:pos="993"/>
        </w:tabs>
        <w:ind w:firstLine="709"/>
        <w:rPr>
          <w:rFonts w:eastAsia="Calibri"/>
          <w:lang w:eastAsia="en-US"/>
        </w:rPr>
      </w:pPr>
      <w:r w:rsidRPr="00DB56C4">
        <w:rPr>
          <w:rFonts w:eastAsia="Calibri"/>
          <w:lang w:eastAsia="en-US"/>
        </w:rPr>
        <w:t>-</w:t>
      </w:r>
      <w:r w:rsidRPr="00DB56C4">
        <w:rPr>
          <w:rFonts w:eastAsia="Calibri"/>
          <w:lang w:eastAsia="en-US"/>
        </w:rPr>
        <w:tab/>
        <w:t>Поддержка и взаимодействие общественных организаций и объединений граждан, действующих на территории МО "Город Сарапул"</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Развитие туризма.</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Целью программы является создание благоприятных социально-экономических условий для развития предпринимательства, повышения занятости населения, вовлечения граждан в общественную жизнь города, развитие туризма и привлечение инвестиций на территорию города для повышения качества жизни населения, которая реализуется через решение поставленных задач:</w:t>
      </w:r>
    </w:p>
    <w:p w:rsidR="00156F4B" w:rsidRPr="00DB56C4" w:rsidRDefault="00156F4B" w:rsidP="00156F4B">
      <w:pPr>
        <w:numPr>
          <w:ilvl w:val="0"/>
          <w:numId w:val="8"/>
        </w:numPr>
        <w:tabs>
          <w:tab w:val="num" w:pos="993"/>
        </w:tabs>
        <w:spacing w:after="200" w:line="276" w:lineRule="auto"/>
        <w:ind w:left="40" w:firstLine="669"/>
        <w:contextualSpacing/>
        <w:jc w:val="both"/>
        <w:rPr>
          <w:rFonts w:eastAsia="Calibri"/>
          <w:lang w:eastAsia="en-US"/>
        </w:rPr>
      </w:pPr>
      <w:r w:rsidRPr="00DB56C4">
        <w:rPr>
          <w:rFonts w:eastAsia="Calibri"/>
          <w:lang w:eastAsia="en-US"/>
        </w:rPr>
        <w:t>Создание условий для развития малого и среднего предпринимательства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города Сарапула;</w:t>
      </w:r>
    </w:p>
    <w:p w:rsidR="00156F4B" w:rsidRPr="00DB56C4" w:rsidRDefault="00156F4B" w:rsidP="00156F4B">
      <w:pPr>
        <w:numPr>
          <w:ilvl w:val="0"/>
          <w:numId w:val="8"/>
        </w:numPr>
        <w:tabs>
          <w:tab w:val="num" w:pos="993"/>
        </w:tabs>
        <w:spacing w:after="200" w:line="276" w:lineRule="auto"/>
        <w:ind w:left="40" w:firstLine="669"/>
        <w:contextualSpacing/>
        <w:jc w:val="both"/>
        <w:rPr>
          <w:rFonts w:eastAsia="Calibri"/>
          <w:lang w:eastAsia="en-US"/>
        </w:rPr>
      </w:pPr>
      <w:r w:rsidRPr="00DB56C4">
        <w:rPr>
          <w:rFonts w:eastAsia="Calibri"/>
          <w:lang w:eastAsia="en-US"/>
        </w:rPr>
        <w:t>Формирование благоприятного инвестиционного климата, позволяющего увеличивать приток инвестиций на территорию МО «Город Сарапул» в интересах его устойчивого социально-экономического развития;</w:t>
      </w:r>
    </w:p>
    <w:p w:rsidR="00156F4B" w:rsidRPr="00DB56C4" w:rsidRDefault="00156F4B" w:rsidP="00156F4B">
      <w:pPr>
        <w:numPr>
          <w:ilvl w:val="0"/>
          <w:numId w:val="8"/>
        </w:numPr>
        <w:tabs>
          <w:tab w:val="num" w:pos="993"/>
        </w:tabs>
        <w:spacing w:after="200" w:line="276" w:lineRule="auto"/>
        <w:ind w:left="40" w:firstLine="669"/>
        <w:jc w:val="both"/>
        <w:rPr>
          <w:rFonts w:eastAsia="Calibri"/>
          <w:lang w:eastAsia="en-US"/>
        </w:rPr>
      </w:pPr>
      <w:r w:rsidRPr="00DB56C4">
        <w:rPr>
          <w:rFonts w:eastAsia="Calibri"/>
          <w:lang w:eastAsia="en-US"/>
        </w:rPr>
        <w:t>Создание условий и возможностей для успешной деятельности социально-ориентированных общественных организаций и объединений граждан, развитие их потенциала в интересах социального развития города и укрепления институтов гражданского общества;</w:t>
      </w:r>
    </w:p>
    <w:p w:rsidR="00156F4B" w:rsidRPr="00DB56C4" w:rsidRDefault="00156F4B" w:rsidP="00156F4B">
      <w:pPr>
        <w:numPr>
          <w:ilvl w:val="0"/>
          <w:numId w:val="8"/>
        </w:numPr>
        <w:tabs>
          <w:tab w:val="num" w:pos="993"/>
        </w:tabs>
        <w:spacing w:after="200" w:line="276" w:lineRule="auto"/>
        <w:ind w:left="40" w:firstLine="669"/>
        <w:jc w:val="both"/>
        <w:rPr>
          <w:rFonts w:eastAsia="Calibri"/>
          <w:lang w:eastAsia="en-US"/>
        </w:rPr>
      </w:pPr>
      <w:r w:rsidRPr="00DB56C4">
        <w:rPr>
          <w:rFonts w:eastAsia="Calibri"/>
          <w:lang w:eastAsia="en-US"/>
        </w:rPr>
        <w:lastRenderedPageBreak/>
        <w:t>Создание благоприятных условий для формирования современной конкурентоспособной туристской отрасли на территории муниципального образования «Город Сарапул», способствующей социально-экономическому развитию города.</w:t>
      </w:r>
    </w:p>
    <w:p w:rsidR="00156F4B" w:rsidRPr="00DB56C4" w:rsidRDefault="00156F4B" w:rsidP="00156F4B">
      <w:pPr>
        <w:tabs>
          <w:tab w:val="left" w:pos="993"/>
        </w:tabs>
        <w:ind w:firstLine="709"/>
        <w:jc w:val="both"/>
        <w:rPr>
          <w:rFonts w:eastAsia="Calibri"/>
          <w:lang w:eastAsia="en-US"/>
        </w:rPr>
      </w:pPr>
    </w:p>
    <w:p w:rsidR="00156F4B" w:rsidRPr="00DB56C4" w:rsidRDefault="00156F4B" w:rsidP="00156F4B">
      <w:pPr>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851"/>
        <w:jc w:val="both"/>
        <w:rPr>
          <w:rFonts w:eastAsia="Calibri"/>
          <w:lang w:eastAsia="en-US"/>
        </w:rPr>
      </w:pPr>
      <w:r w:rsidRPr="00DB56C4">
        <w:rPr>
          <w:rFonts w:eastAsia="Calibri"/>
          <w:lang w:eastAsia="en-US"/>
        </w:rPr>
        <w:t>В муниципальную программу всего включено 36 мероприятий, к реализации в 2016 году было принято 30 мероприятий, которые по итогам года выполнены в полном объеме.</w:t>
      </w:r>
    </w:p>
    <w:p w:rsidR="00156F4B" w:rsidRPr="00DB56C4" w:rsidRDefault="00156F4B" w:rsidP="00156F4B">
      <w:pPr>
        <w:ind w:firstLine="851"/>
        <w:jc w:val="both"/>
        <w:rPr>
          <w:rFonts w:eastAsia="Calibri"/>
          <w:lang w:eastAsia="en-US"/>
        </w:rPr>
      </w:pPr>
      <w:r w:rsidRPr="00DB56C4">
        <w:rPr>
          <w:rFonts w:eastAsia="Calibri"/>
          <w:lang w:eastAsia="en-US"/>
        </w:rPr>
        <w:t xml:space="preserve">При реализации мероприятий подпрограммы </w:t>
      </w:r>
      <w:r w:rsidRPr="00DB56C4">
        <w:rPr>
          <w:rFonts w:eastAsia="Calibri"/>
          <w:b/>
          <w:lang w:eastAsia="en-US"/>
        </w:rPr>
        <w:t xml:space="preserve">«Создание условий для развития малого и среднего предпринимательства» </w:t>
      </w:r>
      <w:r w:rsidRPr="00DB56C4">
        <w:rPr>
          <w:rFonts w:eastAsia="Calibri"/>
          <w:lang w:eastAsia="en-US"/>
        </w:rPr>
        <w:t>в 2016 году была оказана поддержка 44 субъектам МСП (за счет средств федерального и республиканского бюджетов). За счет выделенных средств удалось создать 106 и сохранить 470 рабочих мест. Для обучения предпринимателей было проведено 4 семинара, на которых было обучено 113 представителей субъектов МСП. В СМИ было размещено 14 публикаций и 8 видеороликов о деятельности субъектов МСП.</w:t>
      </w:r>
    </w:p>
    <w:p w:rsidR="00156F4B" w:rsidRPr="00DB56C4" w:rsidRDefault="00156F4B" w:rsidP="00156F4B">
      <w:pPr>
        <w:ind w:firstLine="851"/>
        <w:jc w:val="both"/>
        <w:rPr>
          <w:rFonts w:eastAsia="Calibri"/>
          <w:lang w:eastAsia="en-US"/>
        </w:rPr>
      </w:pPr>
      <w:r w:rsidRPr="00DB56C4">
        <w:rPr>
          <w:rFonts w:eastAsia="Calibri"/>
          <w:lang w:eastAsia="en-US"/>
        </w:rPr>
        <w:t xml:space="preserve">В рамках реализации подпрограммы </w:t>
      </w:r>
      <w:r w:rsidRPr="00DB56C4">
        <w:rPr>
          <w:rFonts w:eastAsia="Calibri"/>
          <w:b/>
          <w:lang w:eastAsia="en-US"/>
        </w:rPr>
        <w:t xml:space="preserve">«Создание благоприятных условий для привлечения инвестиций» </w:t>
      </w:r>
      <w:r w:rsidRPr="00DB56C4">
        <w:rPr>
          <w:rFonts w:eastAsia="Calibri"/>
          <w:lang w:eastAsia="en-US"/>
        </w:rPr>
        <w:t>в 2016 году были проведены работы по обновлению инвестиционного паспорта города, отвечающего современным требованиям.</w:t>
      </w:r>
    </w:p>
    <w:p w:rsidR="00156F4B" w:rsidRPr="00DB56C4" w:rsidRDefault="00156F4B" w:rsidP="00156F4B">
      <w:pPr>
        <w:ind w:firstLine="709"/>
        <w:jc w:val="both"/>
        <w:rPr>
          <w:rFonts w:eastAsia="Calibri"/>
          <w:lang w:eastAsia="en-US"/>
        </w:rPr>
      </w:pPr>
      <w:r w:rsidRPr="00DB56C4">
        <w:rPr>
          <w:rFonts w:eastAsia="Calibri"/>
          <w:lang w:eastAsia="en-US"/>
        </w:rPr>
        <w:t xml:space="preserve">Организован семинар </w:t>
      </w:r>
      <w:r w:rsidRPr="00DB56C4">
        <w:t>для представителей бизнеса и органов местного самоуправления города Сарапула на тему: "Управление инвестиционными проектами, реализуемыми на принципах государственно-частного партнерства, муниципально-частного партнерства и концессионных соглашений"</w:t>
      </w:r>
    </w:p>
    <w:p w:rsidR="00156F4B" w:rsidRPr="00DB56C4" w:rsidRDefault="00156F4B" w:rsidP="00156F4B">
      <w:pPr>
        <w:ind w:firstLine="709"/>
        <w:jc w:val="both"/>
        <w:rPr>
          <w:rFonts w:eastAsia="Calibri"/>
          <w:lang w:eastAsia="en-US"/>
        </w:rPr>
      </w:pPr>
      <w:r w:rsidRPr="00DB56C4">
        <w:rPr>
          <w:rFonts w:eastAsia="Calibri"/>
          <w:lang w:eastAsia="en-US"/>
        </w:rPr>
        <w:t>Составлен реестр инвестиционных проектов и инвестиционных площадок.</w:t>
      </w:r>
    </w:p>
    <w:p w:rsidR="00156F4B" w:rsidRPr="00DB56C4" w:rsidRDefault="00156F4B" w:rsidP="00156F4B">
      <w:pPr>
        <w:ind w:firstLine="709"/>
        <w:contextualSpacing/>
        <w:jc w:val="both"/>
      </w:pPr>
      <w:r w:rsidRPr="00DB56C4">
        <w:t>В течение года велась разработка Концепции создания территории опережающего социально-экономического развития (ТОСЭР) на территории муниципального образования «Город Сарапул», формировался перечень инвестиционных проектов и площадок для создания ТОСЭР на территории города Сарапула и подготовка заявки на присвоение статуса ТОСЭР.</w:t>
      </w:r>
    </w:p>
    <w:p w:rsidR="00156F4B" w:rsidRPr="00DB56C4" w:rsidRDefault="00156F4B" w:rsidP="00156F4B">
      <w:pPr>
        <w:ind w:firstLine="709"/>
        <w:contextualSpacing/>
        <w:jc w:val="both"/>
        <w:rPr>
          <w:rFonts w:eastAsia="Calibri"/>
          <w:lang w:eastAsia="en-US"/>
        </w:rPr>
      </w:pPr>
      <w:r w:rsidRPr="00DB56C4">
        <w:rPr>
          <w:rFonts w:eastAsia="Calibri"/>
          <w:lang w:eastAsia="en-US"/>
        </w:rPr>
        <w:t>Был осуществлен сбор информации для оформления и подготовки заявки на софинансирование расходов Удмуртской Республики и монопрофильного муниципального образования «Город Сарапул»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монопрофильном муниципальном образовании «Город Сарапул» Удмуртской Республики.</w:t>
      </w:r>
    </w:p>
    <w:p w:rsidR="00156F4B" w:rsidRPr="00DB56C4" w:rsidRDefault="00156F4B" w:rsidP="00156F4B">
      <w:pPr>
        <w:ind w:firstLine="709"/>
        <w:jc w:val="both"/>
        <w:rPr>
          <w:rFonts w:eastAsia="Calibri"/>
          <w:lang w:eastAsia="en-US"/>
        </w:rPr>
      </w:pPr>
      <w:r w:rsidRPr="00DB56C4">
        <w:rPr>
          <w:rFonts w:eastAsia="Calibri"/>
          <w:lang w:eastAsia="en-US"/>
        </w:rPr>
        <w:t>Разработан паспорт программы «Комплексное развитие моногорода Сарапула».</w:t>
      </w:r>
    </w:p>
    <w:p w:rsidR="00156F4B" w:rsidRPr="00DB56C4" w:rsidRDefault="00156F4B" w:rsidP="00156F4B">
      <w:pPr>
        <w:ind w:firstLine="708"/>
        <w:jc w:val="both"/>
        <w:rPr>
          <w:rFonts w:eastAsia="Calibri"/>
          <w:lang w:eastAsia="en-US"/>
        </w:rPr>
      </w:pPr>
      <w:r w:rsidRPr="00DB56C4">
        <w:rPr>
          <w:rFonts w:eastAsia="Calibri"/>
          <w:lang w:eastAsia="en-US"/>
        </w:rPr>
        <w:t xml:space="preserve">В рамках подпрограммы </w:t>
      </w:r>
      <w:r w:rsidRPr="00DB56C4">
        <w:rPr>
          <w:rFonts w:eastAsia="Calibri"/>
          <w:b/>
          <w:lang w:eastAsia="en-US"/>
        </w:rPr>
        <w:t xml:space="preserve">«Поддержка и взаимодействие общественных организаций граждан, действующих на территории МО «Город Сарапул» </w:t>
      </w:r>
      <w:r w:rsidRPr="00DB56C4">
        <w:rPr>
          <w:rFonts w:eastAsia="Calibri"/>
          <w:lang w:eastAsia="en-US"/>
        </w:rPr>
        <w:t>оказывалась поддержка и содействие некоммерческим объединениям граждан. 49 добровольцам оказана поддержка в повышении квалификации по профилю общественной деятельности. 690 добровольцев вовлечено в реализацию социально-значимых проектов.</w:t>
      </w:r>
    </w:p>
    <w:p w:rsidR="00156F4B" w:rsidRPr="00DB56C4" w:rsidRDefault="00156F4B" w:rsidP="00156F4B">
      <w:pPr>
        <w:ind w:firstLine="851"/>
        <w:jc w:val="both"/>
        <w:rPr>
          <w:rFonts w:eastAsia="Calibri"/>
          <w:lang w:eastAsia="en-US"/>
        </w:rPr>
      </w:pPr>
      <w:r w:rsidRPr="00DB56C4">
        <w:rPr>
          <w:rFonts w:eastAsia="Calibri"/>
          <w:lang w:eastAsia="en-US"/>
        </w:rPr>
        <w:t xml:space="preserve">В 2016 году в рамках подпрограммы </w:t>
      </w:r>
      <w:r w:rsidRPr="00DB56C4">
        <w:rPr>
          <w:rFonts w:eastAsia="Calibri"/>
          <w:b/>
          <w:lang w:eastAsia="en-US"/>
        </w:rPr>
        <w:t>«Развитие туризма»</w:t>
      </w:r>
      <w:r w:rsidRPr="00DB56C4">
        <w:rPr>
          <w:rFonts w:eastAsia="Calibri"/>
          <w:lang w:eastAsia="en-US"/>
        </w:rPr>
        <w:t xml:space="preserve"> было реализовано участие Сарапула в ФЦП «Развитие внутреннего и въездного туризма» по созданию туристско-рекреационного кластера «Камский берег». Введен в эксплуатацию «Дом Башенина» приспособленный под современный лечебно-диагностический центр «Камский доктор», гостиница на набережной р. Камы «</w:t>
      </w:r>
      <w:proofErr w:type="spellStart"/>
      <w:r w:rsidRPr="00DB56C4">
        <w:rPr>
          <w:rFonts w:eastAsia="Calibri"/>
          <w:lang w:eastAsia="en-US"/>
        </w:rPr>
        <w:t>Сарапулъ</w:t>
      </w:r>
      <w:proofErr w:type="spellEnd"/>
      <w:r w:rsidRPr="00DB56C4">
        <w:rPr>
          <w:rFonts w:eastAsia="Calibri"/>
          <w:lang w:eastAsia="en-US"/>
        </w:rPr>
        <w:t>».</w:t>
      </w:r>
    </w:p>
    <w:p w:rsidR="00156F4B" w:rsidRPr="00DB56C4" w:rsidRDefault="00156F4B" w:rsidP="00156F4B">
      <w:pPr>
        <w:ind w:firstLine="851"/>
        <w:jc w:val="both"/>
        <w:rPr>
          <w:rFonts w:eastAsia="Calibri"/>
          <w:lang w:eastAsia="en-US"/>
        </w:rPr>
      </w:pPr>
      <w:r w:rsidRPr="00DB56C4">
        <w:rPr>
          <w:rFonts w:eastAsia="Calibri"/>
          <w:lang w:eastAsia="en-US"/>
        </w:rPr>
        <w:t xml:space="preserve">Разработан туристический бренд города, организована работа по созданию туристического слогана, размещалась актуальная информация о городе в </w:t>
      </w:r>
      <w:proofErr w:type="spellStart"/>
      <w:r w:rsidRPr="00DB56C4">
        <w:rPr>
          <w:rFonts w:eastAsia="Calibri"/>
          <w:lang w:eastAsia="en-US"/>
        </w:rPr>
        <w:t>соцсетях</w:t>
      </w:r>
      <w:proofErr w:type="spellEnd"/>
      <w:r w:rsidRPr="00DB56C4">
        <w:rPr>
          <w:rFonts w:eastAsia="Calibri"/>
          <w:lang w:eastAsia="en-US"/>
        </w:rPr>
        <w:t>. Было принято участие в выставке «Охотник и рыболов» Активный туризм», которая проходила в г. Пермь,  участие в форуме «Перспективы развития активного туризма в России и мире. В VII Всероссийской специализированной выставке «Туризм. Спорт. Отдых.» г. Ижевск</w:t>
      </w:r>
      <w:proofErr w:type="gramStart"/>
      <w:r w:rsidRPr="00DB56C4">
        <w:rPr>
          <w:rFonts w:eastAsia="Calibri"/>
          <w:lang w:eastAsia="en-US"/>
        </w:rPr>
        <w:t>.</w:t>
      </w:r>
      <w:proofErr w:type="gramEnd"/>
      <w:r w:rsidRPr="00DB56C4">
        <w:rPr>
          <w:rFonts w:eastAsia="Calibri"/>
          <w:lang w:eastAsia="en-US"/>
        </w:rPr>
        <w:t xml:space="preserve"> </w:t>
      </w:r>
      <w:proofErr w:type="gramStart"/>
      <w:r w:rsidRPr="00DB56C4">
        <w:rPr>
          <w:rFonts w:eastAsia="Calibri"/>
          <w:lang w:eastAsia="en-US"/>
        </w:rPr>
        <w:t>в</w:t>
      </w:r>
      <w:proofErr w:type="gramEnd"/>
      <w:r w:rsidRPr="00DB56C4">
        <w:rPr>
          <w:rFonts w:eastAsia="Calibri"/>
          <w:lang w:eastAsia="en-US"/>
        </w:rPr>
        <w:t xml:space="preserve"> целях популяризации туризма в г. Сарапуле в средствах массовой информации были </w:t>
      </w:r>
      <w:r w:rsidRPr="00DB56C4">
        <w:rPr>
          <w:rFonts w:eastAsia="Calibri"/>
          <w:lang w:eastAsia="en-US"/>
        </w:rPr>
        <w:lastRenderedPageBreak/>
        <w:t xml:space="preserve">размещены 16 публикаций и 14 видеороликов о деятельности организаций в сфере туризма (подготовлен цикл сюжетов для программы "Городские вести" о туристических объектах города и турпродуктах, разработанных </w:t>
      </w:r>
      <w:proofErr w:type="spellStart"/>
      <w:r w:rsidRPr="00DB56C4">
        <w:rPr>
          <w:rFonts w:eastAsia="Calibri"/>
          <w:lang w:eastAsia="en-US"/>
        </w:rPr>
        <w:t>сарапульскими</w:t>
      </w:r>
      <w:proofErr w:type="spellEnd"/>
      <w:r w:rsidRPr="00DB56C4">
        <w:rPr>
          <w:rFonts w:eastAsia="Calibri"/>
          <w:lang w:eastAsia="en-US"/>
        </w:rPr>
        <w:t xml:space="preserve"> турагентствами (всего 9 сюжетов). Был опубликован ряд статей в газетах "Красное Прикамье", "Фортуна", "Новое время" о деятельности города в сфере туризма. </w:t>
      </w:r>
      <w:proofErr w:type="gramStart"/>
      <w:r w:rsidRPr="00DB56C4">
        <w:rPr>
          <w:rFonts w:eastAsia="Calibri"/>
          <w:lang w:eastAsia="en-US"/>
        </w:rPr>
        <w:t>Информация также размещена на официальном сайте МО "Город Сарапул").</w:t>
      </w:r>
      <w:proofErr w:type="gramEnd"/>
    </w:p>
    <w:p w:rsidR="00156F4B" w:rsidRPr="00DB56C4" w:rsidRDefault="00156F4B" w:rsidP="00156F4B">
      <w:pPr>
        <w:ind w:firstLine="851"/>
        <w:jc w:val="both"/>
        <w:rPr>
          <w:rFonts w:eastAsia="Calibri"/>
          <w:lang w:eastAsia="en-US"/>
        </w:rPr>
      </w:pPr>
      <w:r w:rsidRPr="00DB56C4">
        <w:rPr>
          <w:rFonts w:eastAsia="Calibri"/>
          <w:lang w:eastAsia="en-US"/>
        </w:rPr>
        <w:t>Подготовлены буклеты туристской направленности ("Добро пожаловать в Сарапул").</w:t>
      </w:r>
    </w:p>
    <w:p w:rsidR="00156F4B" w:rsidRPr="00DB56C4" w:rsidRDefault="00156F4B" w:rsidP="00156F4B">
      <w:pPr>
        <w:ind w:firstLine="851"/>
        <w:jc w:val="both"/>
        <w:rPr>
          <w:rFonts w:eastAsia="Calibri"/>
          <w:lang w:eastAsia="en-US"/>
        </w:rPr>
      </w:pPr>
      <w:r w:rsidRPr="00DB56C4">
        <w:rPr>
          <w:rFonts w:eastAsia="Calibri"/>
          <w:lang w:eastAsia="en-US"/>
        </w:rPr>
        <w:t>Проведена работа по разработке новых туристических маршрутов и благоустройству существующих.</w:t>
      </w:r>
    </w:p>
    <w:p w:rsidR="00156F4B" w:rsidRPr="00DB56C4" w:rsidRDefault="00156F4B" w:rsidP="00156F4B">
      <w:pPr>
        <w:ind w:firstLine="851"/>
        <w:jc w:val="both"/>
        <w:rPr>
          <w:rFonts w:eastAsia="Calibri"/>
          <w:lang w:eastAsia="en-US"/>
        </w:rPr>
      </w:pPr>
    </w:p>
    <w:p w:rsidR="00156F4B" w:rsidRPr="00DB56C4" w:rsidRDefault="00156F4B" w:rsidP="00156F4B">
      <w:pPr>
        <w:ind w:firstLine="851"/>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851"/>
        <w:jc w:val="both"/>
        <w:rPr>
          <w:rFonts w:eastAsia="Calibri"/>
          <w:lang w:eastAsia="en-US"/>
        </w:rPr>
      </w:pPr>
      <w:r w:rsidRPr="00DB56C4">
        <w:rPr>
          <w:rFonts w:eastAsia="Calibri"/>
          <w:lang w:eastAsia="en-US"/>
        </w:rPr>
        <w:t>Для реализации мероприятий программы было запланировано 297,5 млн. рублей, освоение по итогам года составило 105,6% или 314,1 млн. рублей. Такой высокий процент освоения сре</w:t>
      </w:r>
      <w:proofErr w:type="gramStart"/>
      <w:r w:rsidRPr="00DB56C4">
        <w:rPr>
          <w:rFonts w:eastAsia="Calibri"/>
          <w:lang w:eastAsia="en-US"/>
        </w:rPr>
        <w:t>дств сл</w:t>
      </w:r>
      <w:proofErr w:type="gramEnd"/>
      <w:r w:rsidRPr="00DB56C4">
        <w:rPr>
          <w:rFonts w:eastAsia="Calibri"/>
          <w:lang w:eastAsia="en-US"/>
        </w:rPr>
        <w:t>ожился за счет привлечения средств инвесторов на реализацию объектов ТРК «Камский берег».</w:t>
      </w:r>
    </w:p>
    <w:p w:rsidR="00156F4B" w:rsidRPr="00DB56C4" w:rsidRDefault="00156F4B" w:rsidP="00156F4B">
      <w:pPr>
        <w:ind w:firstLine="851"/>
        <w:jc w:val="both"/>
        <w:rPr>
          <w:rFonts w:eastAsia="Calibri"/>
          <w:lang w:eastAsia="en-US"/>
        </w:rPr>
      </w:pPr>
      <w:r w:rsidRPr="00DB56C4">
        <w:rPr>
          <w:rFonts w:eastAsia="Calibri"/>
          <w:lang w:eastAsia="en-US"/>
        </w:rPr>
        <w:t>Освоение средств из всех уровней бюджетов составило 99%. Для реализации мероприятий подпрограмм было привлечено 56,8 млн. рублей из федерального и республиканского бюджетов, освоение по ним также составило 99%.</w:t>
      </w:r>
    </w:p>
    <w:p w:rsidR="00156F4B" w:rsidRPr="00DB56C4" w:rsidRDefault="00156F4B" w:rsidP="00156F4B">
      <w:pPr>
        <w:ind w:firstLine="851"/>
        <w:jc w:val="both"/>
        <w:rPr>
          <w:rFonts w:eastAsia="Calibri"/>
          <w:lang w:eastAsia="en-US"/>
        </w:rPr>
      </w:pPr>
      <w:r w:rsidRPr="00DB56C4">
        <w:rPr>
          <w:rFonts w:eastAsia="Calibri"/>
          <w:lang w:eastAsia="en-US"/>
        </w:rPr>
        <w:t>Из запланированных первоначально 24 млн. рублей для оказания поддержки субъектам МСП было выделено 4,6 млн. рублей, в связи этим были внесены изменения в муниципальную программу по привлекаемым объемам и целевым показателям.</w:t>
      </w:r>
    </w:p>
    <w:p w:rsidR="00156F4B" w:rsidRPr="00DB56C4" w:rsidRDefault="00156F4B" w:rsidP="00156F4B">
      <w:pPr>
        <w:ind w:firstLine="851"/>
        <w:jc w:val="both"/>
        <w:rPr>
          <w:rFonts w:eastAsia="Calibri"/>
          <w:lang w:eastAsia="en-US"/>
        </w:rPr>
      </w:pPr>
    </w:p>
    <w:p w:rsidR="00156F4B" w:rsidRPr="00DB56C4" w:rsidRDefault="00156F4B" w:rsidP="00156F4B">
      <w:pPr>
        <w:ind w:firstLine="851"/>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28 целевых показателей. По 20 показателям выполнены плановые значения, по 13 показателям наблюдается положительная динамика по сравнению с 2015 годом.</w:t>
      </w:r>
    </w:p>
    <w:p w:rsidR="00156F4B" w:rsidRPr="00DB56C4" w:rsidRDefault="00156F4B" w:rsidP="00156F4B">
      <w:pPr>
        <w:ind w:firstLine="851"/>
        <w:jc w:val="both"/>
        <w:rPr>
          <w:rFonts w:eastAsia="Calibri"/>
          <w:lang w:eastAsia="en-US"/>
        </w:rPr>
      </w:pPr>
      <w:r w:rsidRPr="00DB56C4">
        <w:rPr>
          <w:rFonts w:eastAsia="Calibri"/>
          <w:lang w:eastAsia="en-US"/>
        </w:rPr>
        <w:t>Не выполненными остались следующие показатели:</w:t>
      </w:r>
    </w:p>
    <w:p w:rsidR="00156F4B" w:rsidRPr="00DB56C4" w:rsidRDefault="00156F4B" w:rsidP="00156F4B">
      <w:pPr>
        <w:ind w:firstLine="851"/>
        <w:jc w:val="both"/>
        <w:rPr>
          <w:rFonts w:eastAsia="Calibri"/>
          <w:lang w:eastAsia="en-US"/>
        </w:rPr>
      </w:pPr>
    </w:p>
    <w:tbl>
      <w:tblPr>
        <w:tblStyle w:val="1"/>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DB56C4" w:rsidRPr="00DB56C4" w:rsidTr="00CD5595">
        <w:tc>
          <w:tcPr>
            <w:tcW w:w="2694" w:type="dxa"/>
            <w:vMerge w:val="restart"/>
            <w:vAlign w:val="center"/>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1134" w:type="dxa"/>
            <w:vMerge w:val="restart"/>
            <w:vAlign w:val="center"/>
          </w:tcPr>
          <w:p w:rsidR="00156F4B" w:rsidRPr="00DB56C4" w:rsidRDefault="00156F4B" w:rsidP="00CD5595">
            <w:pPr>
              <w:jc w:val="center"/>
              <w:rPr>
                <w:lang w:eastAsia="en-US"/>
              </w:rPr>
            </w:pPr>
            <w:r w:rsidRPr="00DB56C4">
              <w:rPr>
                <w:lang w:eastAsia="en-US"/>
              </w:rPr>
              <w:t>Ед. изм.</w:t>
            </w:r>
          </w:p>
        </w:tc>
        <w:tc>
          <w:tcPr>
            <w:tcW w:w="1985" w:type="dxa"/>
            <w:gridSpan w:val="2"/>
            <w:vAlign w:val="center"/>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vAlign w:val="center"/>
          </w:tcPr>
          <w:p w:rsidR="00156F4B" w:rsidRPr="00DB56C4" w:rsidRDefault="00156F4B" w:rsidP="00CD5595">
            <w:pPr>
              <w:jc w:val="center"/>
              <w:rPr>
                <w:lang w:eastAsia="en-US"/>
              </w:rPr>
            </w:pPr>
            <w:r w:rsidRPr="00DB56C4">
              <w:rPr>
                <w:lang w:eastAsia="en-US"/>
              </w:rPr>
              <w:t>Абсолютное отклонение</w:t>
            </w:r>
          </w:p>
        </w:tc>
        <w:tc>
          <w:tcPr>
            <w:tcW w:w="2316" w:type="dxa"/>
            <w:vMerge w:val="restart"/>
            <w:vAlign w:val="center"/>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vAlign w:val="center"/>
          </w:tcPr>
          <w:p w:rsidR="00156F4B" w:rsidRPr="00DB56C4" w:rsidRDefault="00156F4B" w:rsidP="00CD5595">
            <w:pPr>
              <w:jc w:val="center"/>
              <w:rPr>
                <w:lang w:eastAsia="en-US"/>
              </w:rPr>
            </w:pPr>
          </w:p>
        </w:tc>
        <w:tc>
          <w:tcPr>
            <w:tcW w:w="1134" w:type="dxa"/>
            <w:vMerge/>
            <w:vAlign w:val="center"/>
          </w:tcPr>
          <w:p w:rsidR="00156F4B" w:rsidRPr="00DB56C4" w:rsidRDefault="00156F4B" w:rsidP="00CD5595">
            <w:pPr>
              <w:jc w:val="center"/>
              <w:rPr>
                <w:lang w:eastAsia="en-US"/>
              </w:rPr>
            </w:pPr>
          </w:p>
        </w:tc>
        <w:tc>
          <w:tcPr>
            <w:tcW w:w="992" w:type="dxa"/>
            <w:vAlign w:val="center"/>
          </w:tcPr>
          <w:p w:rsidR="00156F4B" w:rsidRPr="00DB56C4" w:rsidRDefault="00156F4B" w:rsidP="00CD5595">
            <w:pPr>
              <w:jc w:val="center"/>
              <w:rPr>
                <w:lang w:eastAsia="en-US"/>
              </w:rPr>
            </w:pPr>
            <w:r w:rsidRPr="00DB56C4">
              <w:rPr>
                <w:lang w:eastAsia="en-US"/>
              </w:rPr>
              <w:t>план</w:t>
            </w:r>
          </w:p>
        </w:tc>
        <w:tc>
          <w:tcPr>
            <w:tcW w:w="993" w:type="dxa"/>
            <w:vAlign w:val="center"/>
          </w:tcPr>
          <w:p w:rsidR="00156F4B" w:rsidRPr="00DB56C4" w:rsidRDefault="00156F4B" w:rsidP="00CD5595">
            <w:pPr>
              <w:jc w:val="center"/>
              <w:rPr>
                <w:lang w:eastAsia="en-US"/>
              </w:rPr>
            </w:pPr>
            <w:r w:rsidRPr="00DB56C4">
              <w:rPr>
                <w:lang w:eastAsia="en-US"/>
              </w:rPr>
              <w:t>факт</w:t>
            </w:r>
          </w:p>
        </w:tc>
        <w:tc>
          <w:tcPr>
            <w:tcW w:w="1368" w:type="dxa"/>
            <w:vMerge/>
            <w:vAlign w:val="center"/>
          </w:tcPr>
          <w:p w:rsidR="00156F4B" w:rsidRPr="00DB56C4" w:rsidRDefault="00156F4B" w:rsidP="00CD5595">
            <w:pPr>
              <w:jc w:val="center"/>
              <w:rPr>
                <w:lang w:eastAsia="en-US"/>
              </w:rPr>
            </w:pPr>
          </w:p>
        </w:tc>
        <w:tc>
          <w:tcPr>
            <w:tcW w:w="2316" w:type="dxa"/>
            <w:vMerge/>
            <w:vAlign w:val="center"/>
          </w:tcPr>
          <w:p w:rsidR="00156F4B" w:rsidRPr="00DB56C4" w:rsidRDefault="00156F4B" w:rsidP="00CD5595">
            <w:pPr>
              <w:jc w:val="center"/>
              <w:rPr>
                <w:lang w:eastAsia="en-US"/>
              </w:rPr>
            </w:pPr>
          </w:p>
        </w:tc>
      </w:tr>
      <w:tr w:rsidR="00DB56C4" w:rsidRPr="00DB56C4" w:rsidTr="00CD5595">
        <w:tc>
          <w:tcPr>
            <w:tcW w:w="2694" w:type="dxa"/>
            <w:vAlign w:val="center"/>
          </w:tcPr>
          <w:p w:rsidR="00156F4B" w:rsidRPr="00DB56C4" w:rsidRDefault="00156F4B" w:rsidP="00CD5595">
            <w:pPr>
              <w:rPr>
                <w:lang w:eastAsia="en-US"/>
              </w:rPr>
            </w:pPr>
            <w:r w:rsidRPr="00DB56C4">
              <w:rPr>
                <w:lang w:eastAsia="en-US"/>
              </w:rPr>
              <w:t xml:space="preserve">Число субъектов малого и среднего предпринимательства в расчете на 10 тыс. человек населения </w:t>
            </w:r>
          </w:p>
        </w:tc>
        <w:tc>
          <w:tcPr>
            <w:tcW w:w="1134" w:type="dxa"/>
          </w:tcPr>
          <w:p w:rsidR="00156F4B" w:rsidRPr="00DB56C4" w:rsidRDefault="00156F4B" w:rsidP="00CD5595">
            <w:pPr>
              <w:jc w:val="center"/>
              <w:rPr>
                <w:lang w:eastAsia="en-US"/>
              </w:rPr>
            </w:pPr>
            <w:r w:rsidRPr="00DB56C4">
              <w:rPr>
                <w:lang w:eastAsia="en-US"/>
              </w:rPr>
              <w:t>Единиц</w:t>
            </w:r>
          </w:p>
        </w:tc>
        <w:tc>
          <w:tcPr>
            <w:tcW w:w="992" w:type="dxa"/>
          </w:tcPr>
          <w:p w:rsidR="00156F4B" w:rsidRPr="00DB56C4" w:rsidRDefault="00156F4B" w:rsidP="00CD5595">
            <w:pPr>
              <w:jc w:val="right"/>
              <w:rPr>
                <w:lang w:eastAsia="en-US"/>
              </w:rPr>
            </w:pPr>
            <w:r w:rsidRPr="00DB56C4">
              <w:rPr>
                <w:lang w:eastAsia="en-US"/>
              </w:rPr>
              <w:t>380,03</w:t>
            </w:r>
          </w:p>
        </w:tc>
        <w:tc>
          <w:tcPr>
            <w:tcW w:w="993" w:type="dxa"/>
          </w:tcPr>
          <w:p w:rsidR="00156F4B" w:rsidRPr="00DB56C4" w:rsidRDefault="00156F4B" w:rsidP="00CD5595">
            <w:pPr>
              <w:jc w:val="right"/>
              <w:rPr>
                <w:lang w:eastAsia="en-US"/>
              </w:rPr>
            </w:pPr>
            <w:r w:rsidRPr="00DB56C4">
              <w:rPr>
                <w:lang w:eastAsia="en-US"/>
              </w:rPr>
              <w:t>359,89</w:t>
            </w:r>
          </w:p>
        </w:tc>
        <w:tc>
          <w:tcPr>
            <w:tcW w:w="1368" w:type="dxa"/>
          </w:tcPr>
          <w:p w:rsidR="00156F4B" w:rsidRPr="00DB56C4" w:rsidRDefault="00156F4B" w:rsidP="00CD5595">
            <w:pPr>
              <w:jc w:val="right"/>
              <w:rPr>
                <w:lang w:eastAsia="en-US"/>
              </w:rPr>
            </w:pPr>
            <w:r w:rsidRPr="00DB56C4">
              <w:rPr>
                <w:lang w:eastAsia="en-US"/>
              </w:rPr>
              <w:t>-20,1</w:t>
            </w:r>
          </w:p>
        </w:tc>
        <w:tc>
          <w:tcPr>
            <w:tcW w:w="2316" w:type="dxa"/>
            <w:vMerge w:val="restart"/>
          </w:tcPr>
          <w:p w:rsidR="00156F4B" w:rsidRPr="00DB56C4" w:rsidRDefault="00156F4B" w:rsidP="00CD5595">
            <w:pPr>
              <w:tabs>
                <w:tab w:val="left" w:pos="362"/>
              </w:tabs>
              <w:rPr>
                <w:lang w:eastAsia="en-US"/>
              </w:rPr>
            </w:pPr>
            <w:r w:rsidRPr="00DB56C4">
              <w:rPr>
                <w:lang w:eastAsia="en-US"/>
              </w:rPr>
              <w:t>Приведение в соответствие органами Федеральной налоговой службы -  </w:t>
            </w:r>
            <w:r w:rsidRPr="00DB56C4">
              <w:t>Единого реестра субъектов малого и среднего предпринимательства.</w:t>
            </w:r>
          </w:p>
        </w:tc>
      </w:tr>
      <w:tr w:rsidR="00DB56C4" w:rsidRPr="00DB56C4" w:rsidTr="00CD5595">
        <w:tc>
          <w:tcPr>
            <w:tcW w:w="2694" w:type="dxa"/>
          </w:tcPr>
          <w:p w:rsidR="00156F4B" w:rsidRPr="00DB56C4" w:rsidRDefault="00156F4B" w:rsidP="00CD5595">
            <w:pPr>
              <w:rPr>
                <w:lang w:eastAsia="en-US"/>
              </w:rPr>
            </w:pPr>
            <w:r w:rsidRPr="00DB56C4">
              <w:rPr>
                <w:lang w:eastAsia="en-US"/>
              </w:rPr>
              <w:t>Число малых и средних предприятий</w:t>
            </w:r>
          </w:p>
        </w:tc>
        <w:tc>
          <w:tcPr>
            <w:tcW w:w="1134" w:type="dxa"/>
          </w:tcPr>
          <w:p w:rsidR="00156F4B" w:rsidRPr="00DB56C4" w:rsidRDefault="00156F4B" w:rsidP="00CD5595">
            <w:pPr>
              <w:jc w:val="center"/>
              <w:rPr>
                <w:lang w:eastAsia="en-US"/>
              </w:rPr>
            </w:pPr>
            <w:r w:rsidRPr="00DB56C4">
              <w:rPr>
                <w:lang w:eastAsia="en-US"/>
              </w:rPr>
              <w:t>Единиц</w:t>
            </w:r>
          </w:p>
        </w:tc>
        <w:tc>
          <w:tcPr>
            <w:tcW w:w="992" w:type="dxa"/>
          </w:tcPr>
          <w:p w:rsidR="00156F4B" w:rsidRPr="00DB56C4" w:rsidRDefault="00156F4B" w:rsidP="00CD5595">
            <w:pPr>
              <w:jc w:val="right"/>
              <w:rPr>
                <w:lang w:eastAsia="en-US"/>
              </w:rPr>
            </w:pPr>
            <w:r w:rsidRPr="00DB56C4">
              <w:rPr>
                <w:lang w:eastAsia="en-US"/>
              </w:rPr>
              <w:t>1287,00</w:t>
            </w:r>
          </w:p>
        </w:tc>
        <w:tc>
          <w:tcPr>
            <w:tcW w:w="993" w:type="dxa"/>
          </w:tcPr>
          <w:p w:rsidR="00156F4B" w:rsidRPr="00DB56C4" w:rsidRDefault="00156F4B" w:rsidP="00CD5595">
            <w:pPr>
              <w:jc w:val="right"/>
              <w:rPr>
                <w:lang w:eastAsia="en-US"/>
              </w:rPr>
            </w:pPr>
            <w:r w:rsidRPr="00DB56C4">
              <w:rPr>
                <w:lang w:eastAsia="en-US"/>
              </w:rPr>
              <w:t>1183,00</w:t>
            </w:r>
          </w:p>
        </w:tc>
        <w:tc>
          <w:tcPr>
            <w:tcW w:w="1368" w:type="dxa"/>
          </w:tcPr>
          <w:p w:rsidR="00156F4B" w:rsidRPr="00DB56C4" w:rsidRDefault="00156F4B" w:rsidP="00CD5595">
            <w:pPr>
              <w:jc w:val="right"/>
              <w:rPr>
                <w:lang w:eastAsia="en-US"/>
              </w:rPr>
            </w:pPr>
            <w:r w:rsidRPr="00DB56C4">
              <w:rPr>
                <w:lang w:eastAsia="en-US"/>
              </w:rPr>
              <w:t>-104,0</w:t>
            </w: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Число индивидуальных предпринимателей</w:t>
            </w:r>
          </w:p>
        </w:tc>
        <w:tc>
          <w:tcPr>
            <w:tcW w:w="1134" w:type="dxa"/>
          </w:tcPr>
          <w:p w:rsidR="00156F4B" w:rsidRPr="00DB56C4" w:rsidRDefault="00156F4B" w:rsidP="00CD5595">
            <w:pPr>
              <w:jc w:val="center"/>
              <w:rPr>
                <w:lang w:eastAsia="en-US"/>
              </w:rPr>
            </w:pPr>
            <w:r w:rsidRPr="00DB56C4">
              <w:rPr>
                <w:lang w:eastAsia="en-US"/>
              </w:rPr>
              <w:t>человек</w:t>
            </w:r>
          </w:p>
        </w:tc>
        <w:tc>
          <w:tcPr>
            <w:tcW w:w="992" w:type="dxa"/>
          </w:tcPr>
          <w:p w:rsidR="00156F4B" w:rsidRPr="00DB56C4" w:rsidRDefault="00156F4B" w:rsidP="00CD5595">
            <w:pPr>
              <w:jc w:val="right"/>
              <w:rPr>
                <w:lang w:eastAsia="en-US"/>
              </w:rPr>
            </w:pPr>
            <w:r w:rsidRPr="00DB56C4">
              <w:rPr>
                <w:lang w:eastAsia="en-US"/>
              </w:rPr>
              <w:t>2454,00</w:t>
            </w:r>
          </w:p>
        </w:tc>
        <w:tc>
          <w:tcPr>
            <w:tcW w:w="993" w:type="dxa"/>
          </w:tcPr>
          <w:p w:rsidR="00156F4B" w:rsidRPr="00DB56C4" w:rsidRDefault="00156F4B" w:rsidP="00CD5595">
            <w:pPr>
              <w:jc w:val="right"/>
              <w:rPr>
                <w:lang w:eastAsia="en-US"/>
              </w:rPr>
            </w:pPr>
            <w:r w:rsidRPr="00DB56C4">
              <w:rPr>
                <w:lang w:eastAsia="en-US"/>
              </w:rPr>
              <w:t>2376,00</w:t>
            </w:r>
          </w:p>
        </w:tc>
        <w:tc>
          <w:tcPr>
            <w:tcW w:w="1368" w:type="dxa"/>
          </w:tcPr>
          <w:p w:rsidR="00156F4B" w:rsidRPr="00DB56C4" w:rsidRDefault="00156F4B" w:rsidP="00CD5595">
            <w:pPr>
              <w:jc w:val="right"/>
              <w:rPr>
                <w:lang w:eastAsia="en-US"/>
              </w:rPr>
            </w:pPr>
            <w:r w:rsidRPr="00DB56C4">
              <w:rPr>
                <w:lang w:eastAsia="en-US"/>
              </w:rPr>
              <w:t>-78,0</w:t>
            </w: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Поступления единого налога на вмененный доход, поступления от патентной системы налогообложения в бюджет города Сарапула</w:t>
            </w:r>
          </w:p>
        </w:tc>
        <w:tc>
          <w:tcPr>
            <w:tcW w:w="1134" w:type="dxa"/>
          </w:tcPr>
          <w:p w:rsidR="00156F4B" w:rsidRPr="00DB56C4" w:rsidRDefault="00156F4B" w:rsidP="00CD5595">
            <w:pPr>
              <w:jc w:val="center"/>
              <w:rPr>
                <w:lang w:eastAsia="en-US"/>
              </w:rPr>
            </w:pPr>
            <w:r w:rsidRPr="00DB56C4">
              <w:rPr>
                <w:lang w:eastAsia="en-US"/>
              </w:rPr>
              <w:t>млн. руб.</w:t>
            </w:r>
          </w:p>
        </w:tc>
        <w:tc>
          <w:tcPr>
            <w:tcW w:w="992" w:type="dxa"/>
          </w:tcPr>
          <w:p w:rsidR="00156F4B" w:rsidRPr="00DB56C4" w:rsidRDefault="00156F4B" w:rsidP="00CD5595">
            <w:pPr>
              <w:jc w:val="right"/>
              <w:rPr>
                <w:lang w:eastAsia="en-US"/>
              </w:rPr>
            </w:pPr>
            <w:r w:rsidRPr="00DB56C4">
              <w:rPr>
                <w:lang w:eastAsia="en-US"/>
              </w:rPr>
              <w:t>47,51</w:t>
            </w:r>
          </w:p>
        </w:tc>
        <w:tc>
          <w:tcPr>
            <w:tcW w:w="993" w:type="dxa"/>
          </w:tcPr>
          <w:p w:rsidR="00156F4B" w:rsidRPr="00DB56C4" w:rsidRDefault="00156F4B" w:rsidP="00CD5595">
            <w:pPr>
              <w:jc w:val="right"/>
              <w:rPr>
                <w:lang w:eastAsia="en-US"/>
              </w:rPr>
            </w:pPr>
            <w:r w:rsidRPr="00DB56C4">
              <w:rPr>
                <w:lang w:eastAsia="en-US"/>
              </w:rPr>
              <w:t>42,49</w:t>
            </w:r>
          </w:p>
        </w:tc>
        <w:tc>
          <w:tcPr>
            <w:tcW w:w="1368" w:type="dxa"/>
          </w:tcPr>
          <w:p w:rsidR="00156F4B" w:rsidRPr="00DB56C4" w:rsidRDefault="00156F4B" w:rsidP="00CD5595">
            <w:pPr>
              <w:jc w:val="right"/>
              <w:rPr>
                <w:lang w:eastAsia="en-US"/>
              </w:rPr>
            </w:pPr>
            <w:r w:rsidRPr="00DB56C4">
              <w:rPr>
                <w:lang w:eastAsia="en-US"/>
              </w:rPr>
              <w:t>-5,0</w:t>
            </w:r>
          </w:p>
        </w:tc>
        <w:tc>
          <w:tcPr>
            <w:tcW w:w="2316" w:type="dxa"/>
          </w:tcPr>
          <w:p w:rsidR="00156F4B" w:rsidRPr="00DB56C4" w:rsidRDefault="00156F4B" w:rsidP="00CD5595">
            <w:pPr>
              <w:rPr>
                <w:lang w:eastAsia="en-US"/>
              </w:rPr>
            </w:pPr>
            <w:r w:rsidRPr="00DB56C4">
              <w:rPr>
                <w:lang w:eastAsia="en-US"/>
              </w:rPr>
              <w:t xml:space="preserve">Показатель зависит от общего количества субъектов МСП </w:t>
            </w:r>
          </w:p>
        </w:tc>
      </w:tr>
      <w:tr w:rsidR="00DB56C4" w:rsidRPr="00DB56C4" w:rsidTr="00CD5595">
        <w:tc>
          <w:tcPr>
            <w:tcW w:w="2694" w:type="dxa"/>
          </w:tcPr>
          <w:p w:rsidR="00156F4B" w:rsidRPr="00DB56C4" w:rsidRDefault="00156F4B" w:rsidP="00CD5595">
            <w:pPr>
              <w:rPr>
                <w:lang w:eastAsia="en-US"/>
              </w:rPr>
            </w:pPr>
            <w:r w:rsidRPr="00DB56C4">
              <w:rPr>
                <w:lang w:eastAsia="en-US"/>
              </w:rPr>
              <w:t>Объем инвестиций в основной капитал</w:t>
            </w:r>
          </w:p>
        </w:tc>
        <w:tc>
          <w:tcPr>
            <w:tcW w:w="1134" w:type="dxa"/>
          </w:tcPr>
          <w:p w:rsidR="00156F4B" w:rsidRPr="00DB56C4" w:rsidRDefault="00156F4B" w:rsidP="00CD5595">
            <w:pPr>
              <w:jc w:val="center"/>
              <w:rPr>
                <w:lang w:eastAsia="en-US"/>
              </w:rPr>
            </w:pPr>
            <w:r w:rsidRPr="00DB56C4">
              <w:rPr>
                <w:lang w:eastAsia="en-US"/>
              </w:rPr>
              <w:t>млн. руб.</w:t>
            </w:r>
          </w:p>
        </w:tc>
        <w:tc>
          <w:tcPr>
            <w:tcW w:w="992" w:type="dxa"/>
          </w:tcPr>
          <w:p w:rsidR="00156F4B" w:rsidRPr="00DB56C4" w:rsidRDefault="00156F4B" w:rsidP="00CD5595">
            <w:pPr>
              <w:jc w:val="right"/>
              <w:rPr>
                <w:lang w:eastAsia="en-US"/>
              </w:rPr>
            </w:pPr>
            <w:r w:rsidRPr="00DB56C4">
              <w:rPr>
                <w:lang w:eastAsia="en-US"/>
              </w:rPr>
              <w:t>2170,00</w:t>
            </w:r>
          </w:p>
        </w:tc>
        <w:tc>
          <w:tcPr>
            <w:tcW w:w="993" w:type="dxa"/>
          </w:tcPr>
          <w:p w:rsidR="00156F4B" w:rsidRPr="00DB56C4" w:rsidRDefault="00156F4B" w:rsidP="00CD5595">
            <w:pPr>
              <w:jc w:val="right"/>
              <w:rPr>
                <w:lang w:eastAsia="en-US"/>
              </w:rPr>
            </w:pPr>
            <w:r w:rsidRPr="00DB56C4">
              <w:rPr>
                <w:lang w:eastAsia="en-US"/>
              </w:rPr>
              <w:t>1516,8</w:t>
            </w:r>
          </w:p>
        </w:tc>
        <w:tc>
          <w:tcPr>
            <w:tcW w:w="1368" w:type="dxa"/>
          </w:tcPr>
          <w:p w:rsidR="00156F4B" w:rsidRPr="00DB56C4" w:rsidRDefault="00156F4B" w:rsidP="00CD5595">
            <w:pPr>
              <w:jc w:val="right"/>
              <w:rPr>
                <w:lang w:eastAsia="en-US"/>
              </w:rPr>
            </w:pPr>
            <w:r w:rsidRPr="00DB56C4">
              <w:rPr>
                <w:lang w:eastAsia="en-US"/>
              </w:rPr>
              <w:t>-653,2</w:t>
            </w:r>
          </w:p>
        </w:tc>
        <w:tc>
          <w:tcPr>
            <w:tcW w:w="2316" w:type="dxa"/>
            <w:vMerge w:val="restart"/>
          </w:tcPr>
          <w:p w:rsidR="00156F4B" w:rsidRPr="00DB56C4" w:rsidRDefault="00156F4B" w:rsidP="00CD5595">
            <w:pPr>
              <w:rPr>
                <w:lang w:eastAsia="en-US"/>
              </w:rPr>
            </w:pPr>
            <w:r w:rsidRPr="00DB56C4">
              <w:rPr>
                <w:lang w:eastAsia="en-US"/>
              </w:rPr>
              <w:t xml:space="preserve">Данные </w:t>
            </w:r>
            <w:proofErr w:type="spellStart"/>
            <w:r w:rsidRPr="00DB56C4">
              <w:rPr>
                <w:lang w:eastAsia="en-US"/>
              </w:rPr>
              <w:t>Удмуртстата</w:t>
            </w:r>
            <w:proofErr w:type="spellEnd"/>
            <w:r w:rsidRPr="00DB56C4">
              <w:rPr>
                <w:lang w:eastAsia="en-US"/>
              </w:rPr>
              <w:t xml:space="preserve">. </w:t>
            </w:r>
            <w:r w:rsidRPr="00DB56C4">
              <w:rPr>
                <w:lang w:eastAsia="en-US"/>
              </w:rPr>
              <w:lastRenderedPageBreak/>
              <w:t>Учитываются только инвестиции крупных предприятий, без учета субъектов МСП</w:t>
            </w:r>
          </w:p>
        </w:tc>
      </w:tr>
      <w:tr w:rsidR="00DB56C4" w:rsidRPr="00DB56C4" w:rsidTr="00CD5595">
        <w:tc>
          <w:tcPr>
            <w:tcW w:w="2694" w:type="dxa"/>
          </w:tcPr>
          <w:p w:rsidR="00156F4B" w:rsidRPr="00DB56C4" w:rsidRDefault="00156F4B" w:rsidP="00CD5595">
            <w:pPr>
              <w:rPr>
                <w:lang w:eastAsia="en-US"/>
              </w:rPr>
            </w:pPr>
            <w:r w:rsidRPr="00DB56C4">
              <w:rPr>
                <w:lang w:eastAsia="en-US"/>
              </w:rPr>
              <w:lastRenderedPageBreak/>
              <w:t>Объем инвестиций в основной капитал (за исключением бюджетных средств)</w:t>
            </w:r>
          </w:p>
        </w:tc>
        <w:tc>
          <w:tcPr>
            <w:tcW w:w="1134" w:type="dxa"/>
          </w:tcPr>
          <w:p w:rsidR="00156F4B" w:rsidRPr="00DB56C4" w:rsidRDefault="00156F4B" w:rsidP="00CD5595">
            <w:pPr>
              <w:jc w:val="center"/>
              <w:rPr>
                <w:lang w:eastAsia="en-US"/>
              </w:rPr>
            </w:pPr>
            <w:r w:rsidRPr="00DB56C4">
              <w:rPr>
                <w:lang w:eastAsia="en-US"/>
              </w:rPr>
              <w:t>млн. руб.</w:t>
            </w:r>
          </w:p>
        </w:tc>
        <w:tc>
          <w:tcPr>
            <w:tcW w:w="992" w:type="dxa"/>
          </w:tcPr>
          <w:p w:rsidR="00156F4B" w:rsidRPr="00DB56C4" w:rsidRDefault="00156F4B" w:rsidP="00CD5595">
            <w:pPr>
              <w:jc w:val="right"/>
              <w:rPr>
                <w:lang w:eastAsia="en-US"/>
              </w:rPr>
            </w:pPr>
            <w:r w:rsidRPr="00DB56C4">
              <w:rPr>
                <w:lang w:eastAsia="en-US"/>
              </w:rPr>
              <w:t>1770,30</w:t>
            </w:r>
          </w:p>
        </w:tc>
        <w:tc>
          <w:tcPr>
            <w:tcW w:w="993" w:type="dxa"/>
          </w:tcPr>
          <w:p w:rsidR="00156F4B" w:rsidRPr="00DB56C4" w:rsidRDefault="00156F4B" w:rsidP="00CD5595">
            <w:pPr>
              <w:jc w:val="right"/>
              <w:rPr>
                <w:lang w:eastAsia="en-US"/>
              </w:rPr>
            </w:pPr>
            <w:r w:rsidRPr="00DB56C4">
              <w:rPr>
                <w:lang w:eastAsia="en-US"/>
              </w:rPr>
              <w:t>1216,3</w:t>
            </w:r>
          </w:p>
        </w:tc>
        <w:tc>
          <w:tcPr>
            <w:tcW w:w="1368" w:type="dxa"/>
          </w:tcPr>
          <w:p w:rsidR="00156F4B" w:rsidRPr="00DB56C4" w:rsidRDefault="00156F4B" w:rsidP="00CD5595">
            <w:pPr>
              <w:jc w:val="right"/>
              <w:rPr>
                <w:lang w:eastAsia="en-US"/>
              </w:rPr>
            </w:pPr>
            <w:r w:rsidRPr="00DB56C4">
              <w:rPr>
                <w:lang w:eastAsia="en-US"/>
              </w:rPr>
              <w:t>-554,0</w:t>
            </w:r>
          </w:p>
        </w:tc>
        <w:tc>
          <w:tcPr>
            <w:tcW w:w="2316" w:type="dxa"/>
            <w:vMerge/>
          </w:tcPr>
          <w:p w:rsidR="00156F4B" w:rsidRPr="00DB56C4" w:rsidRDefault="00156F4B" w:rsidP="00CD5595">
            <w:pPr>
              <w:rPr>
                <w:lang w:eastAsia="en-US"/>
              </w:rPr>
            </w:pPr>
          </w:p>
        </w:tc>
      </w:tr>
      <w:tr w:rsidR="00DB56C4" w:rsidRPr="00DB56C4" w:rsidTr="00CD5595">
        <w:trPr>
          <w:trHeight w:val="1239"/>
        </w:trPr>
        <w:tc>
          <w:tcPr>
            <w:tcW w:w="2694" w:type="dxa"/>
          </w:tcPr>
          <w:p w:rsidR="00156F4B" w:rsidRPr="00DB56C4" w:rsidRDefault="00156F4B" w:rsidP="00CD5595">
            <w:pPr>
              <w:rPr>
                <w:lang w:eastAsia="en-US"/>
              </w:rPr>
            </w:pPr>
            <w:r w:rsidRPr="00DB56C4">
              <w:rPr>
                <w:lang w:eastAsia="en-US"/>
              </w:rPr>
              <w:lastRenderedPageBreak/>
              <w:t>Объем инвестиций в основной капитал (за исключением бюджетных средств) в расчете на 1 жителя</w:t>
            </w:r>
          </w:p>
        </w:tc>
        <w:tc>
          <w:tcPr>
            <w:tcW w:w="1134" w:type="dxa"/>
          </w:tcPr>
          <w:p w:rsidR="00156F4B" w:rsidRPr="00DB56C4" w:rsidRDefault="00156F4B" w:rsidP="00CD5595">
            <w:pPr>
              <w:jc w:val="center"/>
              <w:rPr>
                <w:lang w:eastAsia="en-US"/>
              </w:rPr>
            </w:pPr>
            <w:r w:rsidRPr="00DB56C4">
              <w:rPr>
                <w:lang w:eastAsia="en-US"/>
              </w:rPr>
              <w:t>тыс. рублей</w:t>
            </w:r>
          </w:p>
        </w:tc>
        <w:tc>
          <w:tcPr>
            <w:tcW w:w="992" w:type="dxa"/>
          </w:tcPr>
          <w:p w:rsidR="00156F4B" w:rsidRPr="00DB56C4" w:rsidRDefault="00156F4B" w:rsidP="00CD5595">
            <w:pPr>
              <w:jc w:val="right"/>
              <w:rPr>
                <w:lang w:eastAsia="en-US"/>
              </w:rPr>
            </w:pPr>
            <w:r w:rsidRPr="00DB56C4">
              <w:rPr>
                <w:lang w:eastAsia="en-US"/>
              </w:rPr>
              <w:t>17,96</w:t>
            </w:r>
          </w:p>
        </w:tc>
        <w:tc>
          <w:tcPr>
            <w:tcW w:w="993" w:type="dxa"/>
          </w:tcPr>
          <w:p w:rsidR="00156F4B" w:rsidRPr="00DB56C4" w:rsidRDefault="00156F4B" w:rsidP="00CD5595">
            <w:pPr>
              <w:jc w:val="right"/>
              <w:rPr>
                <w:lang w:eastAsia="en-US"/>
              </w:rPr>
            </w:pPr>
            <w:r w:rsidRPr="00DB56C4">
              <w:rPr>
                <w:lang w:eastAsia="en-US"/>
              </w:rPr>
              <w:t>12,38</w:t>
            </w:r>
          </w:p>
        </w:tc>
        <w:tc>
          <w:tcPr>
            <w:tcW w:w="1368" w:type="dxa"/>
          </w:tcPr>
          <w:p w:rsidR="00156F4B" w:rsidRPr="00DB56C4" w:rsidRDefault="00156F4B" w:rsidP="00CD5595">
            <w:pPr>
              <w:jc w:val="right"/>
              <w:rPr>
                <w:lang w:eastAsia="en-US"/>
              </w:rPr>
            </w:pPr>
            <w:r w:rsidRPr="00DB56C4">
              <w:rPr>
                <w:lang w:eastAsia="en-US"/>
              </w:rPr>
              <w:t>-5,58</w:t>
            </w:r>
          </w:p>
        </w:tc>
        <w:tc>
          <w:tcPr>
            <w:tcW w:w="2316" w:type="dxa"/>
            <w:vMerge/>
          </w:tcPr>
          <w:p w:rsidR="00156F4B" w:rsidRPr="00DB56C4" w:rsidRDefault="00156F4B" w:rsidP="00CD5595">
            <w:pPr>
              <w:rPr>
                <w:lang w:eastAsia="en-US"/>
              </w:rPr>
            </w:pPr>
          </w:p>
        </w:tc>
      </w:tr>
      <w:tr w:rsidR="00DB56C4" w:rsidRPr="00DB56C4" w:rsidTr="00CD5595">
        <w:trPr>
          <w:trHeight w:val="2405"/>
        </w:trPr>
        <w:tc>
          <w:tcPr>
            <w:tcW w:w="2694" w:type="dxa"/>
          </w:tcPr>
          <w:p w:rsidR="00156F4B" w:rsidRPr="00DB56C4" w:rsidRDefault="00156F4B" w:rsidP="00CD5595">
            <w:pPr>
              <w:rPr>
                <w:lang w:eastAsia="en-US"/>
              </w:rPr>
            </w:pPr>
            <w:r w:rsidRPr="00DB56C4">
              <w:rPr>
                <w:lang w:eastAsia="en-US"/>
              </w:rPr>
              <w:t>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tc>
        <w:tc>
          <w:tcPr>
            <w:tcW w:w="1134" w:type="dxa"/>
          </w:tcPr>
          <w:p w:rsidR="00156F4B" w:rsidRPr="00DB56C4" w:rsidRDefault="00156F4B" w:rsidP="00CD5595">
            <w:pPr>
              <w:spacing w:after="200" w:line="276" w:lineRule="auto"/>
              <w:jc w:val="center"/>
              <w:rPr>
                <w:lang w:eastAsia="en-US"/>
              </w:rPr>
            </w:pPr>
            <w:r w:rsidRPr="00DB56C4">
              <w:rPr>
                <w:lang w:eastAsia="en-US"/>
              </w:rPr>
              <w:t>рублей</w:t>
            </w:r>
          </w:p>
        </w:tc>
        <w:tc>
          <w:tcPr>
            <w:tcW w:w="992" w:type="dxa"/>
          </w:tcPr>
          <w:p w:rsidR="00156F4B" w:rsidRPr="00DB56C4" w:rsidRDefault="00156F4B" w:rsidP="00CD5595">
            <w:pPr>
              <w:spacing w:after="200" w:line="276" w:lineRule="auto"/>
              <w:jc w:val="right"/>
              <w:rPr>
                <w:lang w:eastAsia="en-US"/>
              </w:rPr>
            </w:pPr>
            <w:r w:rsidRPr="00DB56C4">
              <w:rPr>
                <w:lang w:eastAsia="en-US"/>
              </w:rPr>
              <w:t>27939,80</w:t>
            </w:r>
          </w:p>
        </w:tc>
        <w:tc>
          <w:tcPr>
            <w:tcW w:w="993" w:type="dxa"/>
          </w:tcPr>
          <w:p w:rsidR="00156F4B" w:rsidRPr="00DB56C4" w:rsidRDefault="00156F4B" w:rsidP="00CD5595">
            <w:pPr>
              <w:spacing w:after="200" w:line="276" w:lineRule="auto"/>
              <w:jc w:val="right"/>
              <w:rPr>
                <w:lang w:eastAsia="en-US"/>
              </w:rPr>
            </w:pPr>
            <w:r w:rsidRPr="00DB56C4">
              <w:rPr>
                <w:lang w:eastAsia="en-US"/>
              </w:rPr>
              <w:t>27611,00</w:t>
            </w:r>
          </w:p>
        </w:tc>
        <w:tc>
          <w:tcPr>
            <w:tcW w:w="1368" w:type="dxa"/>
          </w:tcPr>
          <w:p w:rsidR="00156F4B" w:rsidRPr="00DB56C4" w:rsidRDefault="00156F4B" w:rsidP="00CD5595">
            <w:pPr>
              <w:spacing w:after="200" w:line="276" w:lineRule="auto"/>
              <w:jc w:val="right"/>
              <w:rPr>
                <w:lang w:eastAsia="en-US"/>
              </w:rPr>
            </w:pPr>
            <w:r w:rsidRPr="00DB56C4">
              <w:rPr>
                <w:lang w:eastAsia="en-US"/>
              </w:rPr>
              <w:t>-328,8</w:t>
            </w:r>
          </w:p>
        </w:tc>
        <w:tc>
          <w:tcPr>
            <w:tcW w:w="2316" w:type="dxa"/>
          </w:tcPr>
          <w:p w:rsidR="00156F4B" w:rsidRPr="00DB56C4" w:rsidRDefault="00156F4B" w:rsidP="00CD5595">
            <w:pPr>
              <w:spacing w:after="200" w:line="276" w:lineRule="auto"/>
              <w:rPr>
                <w:lang w:eastAsia="en-US"/>
              </w:rPr>
            </w:pPr>
            <w:r w:rsidRPr="00DB56C4">
              <w:rPr>
                <w:lang w:eastAsia="en-US"/>
              </w:rPr>
              <w:t xml:space="preserve">Невыполнение показателя связано с небольшим процентом роста (или его отсутствием) заработной платы в социальной сфере </w:t>
            </w: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u w:val="single"/>
          <w:lang w:eastAsia="en-US"/>
        </w:rPr>
      </w:pPr>
      <w:r w:rsidRPr="00DB56C4">
        <w:rPr>
          <w:rFonts w:eastAsia="Calibri"/>
          <w:u w:val="single"/>
          <w:lang w:eastAsia="en-US"/>
        </w:rPr>
        <w:t xml:space="preserve">Эффективность реализации муниципальной программы – удовлетворительная, результат 0.8 баллов. </w:t>
      </w:r>
      <w:r w:rsidRPr="00DB56C4">
        <w:rPr>
          <w:rFonts w:eastAsia="Calibri"/>
          <w:lang w:eastAsia="en-US"/>
        </w:rPr>
        <w:t>(Для сравнения в 2015 году – 0,99 баллов).</w:t>
      </w:r>
    </w:p>
    <w:p w:rsidR="00156F4B" w:rsidRPr="00DB56C4" w:rsidRDefault="00156F4B" w:rsidP="00156F4B">
      <w:pPr>
        <w:ind w:firstLine="851"/>
        <w:jc w:val="both"/>
        <w:rPr>
          <w:rFonts w:eastAsia="Calibri"/>
          <w:lang w:eastAsia="en-US"/>
        </w:rPr>
      </w:pPr>
    </w:p>
    <w:p w:rsidR="00156F4B" w:rsidRPr="00DB56C4" w:rsidRDefault="00156F4B" w:rsidP="00156F4B">
      <w:pPr>
        <w:ind w:firstLine="851"/>
        <w:jc w:val="both"/>
        <w:rPr>
          <w:rFonts w:eastAsia="Calibri"/>
          <w:lang w:eastAsia="en-US"/>
        </w:rPr>
      </w:pPr>
      <w:r w:rsidRPr="00DB56C4">
        <w:rPr>
          <w:rFonts w:eastAsia="Calibri"/>
          <w:lang w:eastAsia="en-US"/>
        </w:rPr>
        <w:t>Предложения по реализации муниципальной программы:</w:t>
      </w:r>
    </w:p>
    <w:p w:rsidR="00156F4B" w:rsidRPr="00DB56C4" w:rsidRDefault="00156F4B" w:rsidP="00156F4B">
      <w:pPr>
        <w:tabs>
          <w:tab w:val="left" w:pos="1134"/>
        </w:tabs>
        <w:ind w:firstLine="851"/>
        <w:jc w:val="both"/>
        <w:rPr>
          <w:rFonts w:eastAsia="Calibri"/>
          <w:lang w:eastAsia="en-US"/>
        </w:rPr>
      </w:pPr>
      <w:r w:rsidRPr="00DB56C4">
        <w:rPr>
          <w:rFonts w:eastAsia="Calibri"/>
          <w:lang w:eastAsia="en-US"/>
        </w:rPr>
        <w:t>-</w:t>
      </w:r>
      <w:r w:rsidRPr="00DB56C4">
        <w:rPr>
          <w:rFonts w:eastAsia="Calibri"/>
          <w:lang w:eastAsia="en-US"/>
        </w:rPr>
        <w:tab/>
        <w:t>выйти с предложением о выделении средства на подпрограмму «Создание благоприятных условий для привлечения инвестиций» для повышения квалификации сотрудников Администрации, которые могут быть задействованы в реализации МЧП – проектов;</w:t>
      </w:r>
    </w:p>
    <w:p w:rsidR="00156F4B" w:rsidRPr="00DB56C4" w:rsidRDefault="00156F4B" w:rsidP="00156F4B">
      <w:pPr>
        <w:tabs>
          <w:tab w:val="left" w:pos="1134"/>
        </w:tabs>
        <w:ind w:firstLine="851"/>
        <w:jc w:val="both"/>
        <w:rPr>
          <w:rFonts w:eastAsia="Calibri"/>
          <w:lang w:eastAsia="en-US"/>
        </w:rPr>
      </w:pPr>
      <w:r w:rsidRPr="00DB56C4">
        <w:rPr>
          <w:rFonts w:eastAsia="Calibri"/>
          <w:lang w:eastAsia="en-US"/>
        </w:rPr>
        <w:t>-</w:t>
      </w:r>
      <w:r w:rsidRPr="00DB56C4">
        <w:rPr>
          <w:rFonts w:eastAsia="Calibri"/>
          <w:lang w:eastAsia="en-US"/>
        </w:rPr>
        <w:tab/>
        <w:t>выйти с предложением о выделении сре</w:t>
      </w:r>
      <w:proofErr w:type="gramStart"/>
      <w:r w:rsidRPr="00DB56C4">
        <w:rPr>
          <w:rFonts w:eastAsia="Calibri"/>
          <w:lang w:eastAsia="en-US"/>
        </w:rPr>
        <w:t>дств дл</w:t>
      </w:r>
      <w:proofErr w:type="gramEnd"/>
      <w:r w:rsidRPr="00DB56C4">
        <w:rPr>
          <w:rFonts w:eastAsia="Calibri"/>
          <w:lang w:eastAsia="en-US"/>
        </w:rPr>
        <w:t>я софинансирования мероприятий подпрограммы «Развитие туризма» для продолжения участия в ФЦП «Развитие внутреннего и въездного туризма» с новыми объектами ТРК «Камский берег»;</w:t>
      </w:r>
    </w:p>
    <w:p w:rsidR="00156F4B" w:rsidRPr="00DB56C4" w:rsidRDefault="00156F4B" w:rsidP="00156F4B">
      <w:pPr>
        <w:tabs>
          <w:tab w:val="left" w:pos="1134"/>
        </w:tabs>
        <w:ind w:firstLine="851"/>
        <w:jc w:val="both"/>
        <w:rPr>
          <w:rFonts w:eastAsia="Calibri"/>
          <w:lang w:eastAsia="en-US"/>
        </w:rPr>
      </w:pPr>
      <w:r w:rsidRPr="00DB56C4">
        <w:rPr>
          <w:rFonts w:eastAsia="Calibri"/>
          <w:lang w:eastAsia="en-US"/>
        </w:rPr>
        <w:t>-</w:t>
      </w:r>
      <w:r w:rsidRPr="00DB56C4">
        <w:rPr>
          <w:rFonts w:eastAsia="Calibri"/>
          <w:lang w:eastAsia="en-US"/>
        </w:rPr>
        <w:tab/>
        <w:t>выйти с предложением в Министерство экономики УР об увеличении ассигнований на поддержку субъектов МСП, что позволит повысить занятость трудоспособного населения.</w:t>
      </w:r>
    </w:p>
    <w:p w:rsidR="00156F4B" w:rsidRPr="00DB56C4" w:rsidRDefault="00156F4B" w:rsidP="00156F4B">
      <w:pPr>
        <w:ind w:firstLine="709"/>
        <w:jc w:val="both"/>
        <w:rPr>
          <w:rFonts w:eastAsia="Calibri"/>
          <w:b/>
          <w:bCs/>
          <w:iCs/>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«Предупреждение и ликвидация последствий чрезвычайных ситуаций, реализация мер пожарной безопасности»</w:t>
      </w:r>
    </w:p>
    <w:p w:rsidR="00156F4B" w:rsidRPr="00DB56C4" w:rsidRDefault="00156F4B" w:rsidP="00156F4B">
      <w:pPr>
        <w:ind w:firstLine="709"/>
        <w:jc w:val="both"/>
        <w:rPr>
          <w:rFonts w:eastAsia="Calibri"/>
          <w:lang w:eastAsia="en-US"/>
        </w:rPr>
      </w:pPr>
      <w:r w:rsidRPr="00DB56C4">
        <w:rPr>
          <w:rFonts w:eastAsia="Calibri"/>
          <w:lang w:eastAsia="en-US"/>
        </w:rPr>
        <w:t>Муниципальная программа реализуется без деления на подпрограммы.</w:t>
      </w:r>
    </w:p>
    <w:p w:rsidR="00156F4B" w:rsidRPr="00DB56C4" w:rsidRDefault="00156F4B" w:rsidP="00156F4B">
      <w:pPr>
        <w:ind w:firstLine="709"/>
        <w:jc w:val="both"/>
        <w:rPr>
          <w:rFonts w:eastAsia="Calibri"/>
          <w:lang w:eastAsia="en-US"/>
        </w:rPr>
      </w:pPr>
      <w:r w:rsidRPr="00DB56C4">
        <w:rPr>
          <w:rFonts w:eastAsia="Calibri"/>
          <w:lang w:eastAsia="en-US"/>
        </w:rPr>
        <w:t>Целью данной программы является минимизация социального, экономического и экологического ущерба наносимого населению, экономике и природной среде МО «Город Сарапул» от ведения и вследствие ведения военных действий, совершения террористических акций, при чрезвычайных ситуациях природного и техногенного характера, пожаров и происшествий на водных объектах, через решение следующих задач:</w:t>
      </w:r>
    </w:p>
    <w:p w:rsidR="00156F4B" w:rsidRPr="00DB56C4" w:rsidRDefault="00156F4B" w:rsidP="00156F4B">
      <w:pPr>
        <w:numPr>
          <w:ilvl w:val="0"/>
          <w:numId w:val="9"/>
        </w:numPr>
        <w:tabs>
          <w:tab w:val="left" w:pos="993"/>
        </w:tabs>
        <w:spacing w:after="200" w:line="276" w:lineRule="auto"/>
        <w:ind w:left="0" w:firstLine="709"/>
        <w:jc w:val="both"/>
        <w:rPr>
          <w:rFonts w:eastAsia="Calibri"/>
          <w:lang w:eastAsia="en-US"/>
        </w:rPr>
      </w:pPr>
      <w:r w:rsidRPr="00DB56C4">
        <w:rPr>
          <w:rFonts w:eastAsia="Calibri"/>
          <w:lang w:eastAsia="en-US"/>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56F4B" w:rsidRPr="00DB56C4" w:rsidRDefault="00156F4B" w:rsidP="00156F4B">
      <w:pPr>
        <w:numPr>
          <w:ilvl w:val="0"/>
          <w:numId w:val="9"/>
        </w:numPr>
        <w:tabs>
          <w:tab w:val="left" w:pos="993"/>
        </w:tabs>
        <w:spacing w:after="200" w:line="276" w:lineRule="auto"/>
        <w:ind w:left="0" w:firstLine="709"/>
        <w:jc w:val="both"/>
        <w:rPr>
          <w:rFonts w:eastAsia="Calibri"/>
          <w:lang w:eastAsia="en-US"/>
        </w:rPr>
      </w:pPr>
      <w:r w:rsidRPr="00DB56C4">
        <w:rPr>
          <w:rFonts w:eastAsia="Calibri"/>
          <w:lang w:eastAsia="en-US"/>
        </w:rPr>
        <w:t>поддержание в состоянии постоянной готовности к использованию системы оповещения населения муниципального образования «Город Сарапул»;</w:t>
      </w:r>
    </w:p>
    <w:p w:rsidR="00156F4B" w:rsidRPr="00DB56C4" w:rsidRDefault="00156F4B" w:rsidP="00156F4B">
      <w:pPr>
        <w:numPr>
          <w:ilvl w:val="0"/>
          <w:numId w:val="9"/>
        </w:numPr>
        <w:tabs>
          <w:tab w:val="left" w:pos="993"/>
        </w:tabs>
        <w:spacing w:after="200" w:line="276" w:lineRule="auto"/>
        <w:ind w:left="0" w:firstLine="709"/>
        <w:jc w:val="both"/>
        <w:rPr>
          <w:rFonts w:eastAsia="Calibri"/>
          <w:lang w:eastAsia="en-US"/>
        </w:rPr>
      </w:pPr>
      <w:r w:rsidRPr="00DB56C4">
        <w:rPr>
          <w:rFonts w:eastAsia="Calibri"/>
          <w:lang w:eastAsia="en-US"/>
        </w:rPr>
        <w:lastRenderedPageBreak/>
        <w:t>обеспечение безопасности людей на водных объектах;</w:t>
      </w:r>
    </w:p>
    <w:p w:rsidR="00156F4B" w:rsidRPr="00DB56C4" w:rsidRDefault="00156F4B" w:rsidP="00156F4B">
      <w:pPr>
        <w:numPr>
          <w:ilvl w:val="0"/>
          <w:numId w:val="9"/>
        </w:numPr>
        <w:tabs>
          <w:tab w:val="left" w:pos="993"/>
        </w:tabs>
        <w:spacing w:after="200" w:line="276" w:lineRule="auto"/>
        <w:ind w:left="0" w:firstLine="709"/>
        <w:jc w:val="both"/>
        <w:rPr>
          <w:rFonts w:eastAsia="Calibri"/>
          <w:lang w:eastAsia="en-US"/>
        </w:rPr>
      </w:pPr>
      <w:r w:rsidRPr="00DB56C4">
        <w:rPr>
          <w:rFonts w:eastAsia="Calibri"/>
          <w:lang w:eastAsia="en-US"/>
        </w:rPr>
        <w:t>повышение эффективности системы обучения населения и специалистов в области гражданской обороны, повышение качества проведения учений и тренировок по гражданской обороне;</w:t>
      </w:r>
    </w:p>
    <w:p w:rsidR="00156F4B" w:rsidRPr="00DB56C4" w:rsidRDefault="00156F4B" w:rsidP="00156F4B">
      <w:pPr>
        <w:numPr>
          <w:ilvl w:val="0"/>
          <w:numId w:val="9"/>
        </w:numPr>
        <w:tabs>
          <w:tab w:val="left" w:pos="993"/>
        </w:tabs>
        <w:spacing w:after="200" w:line="276" w:lineRule="auto"/>
        <w:ind w:left="0" w:firstLine="709"/>
        <w:jc w:val="both"/>
        <w:rPr>
          <w:rFonts w:eastAsia="Calibri"/>
          <w:lang w:eastAsia="en-US"/>
        </w:rPr>
      </w:pPr>
      <w:r w:rsidRPr="00DB56C4">
        <w:rPr>
          <w:rFonts w:eastAsia="Calibri"/>
          <w:lang w:eastAsia="en-US"/>
        </w:rPr>
        <w:t>–создание по принципу «одного окна» на территории города способа вызова экстренных служб по единому номеру «112»;</w:t>
      </w:r>
    </w:p>
    <w:p w:rsidR="00156F4B" w:rsidRPr="00DB56C4" w:rsidRDefault="00156F4B" w:rsidP="00156F4B">
      <w:pPr>
        <w:numPr>
          <w:ilvl w:val="0"/>
          <w:numId w:val="9"/>
        </w:numPr>
        <w:tabs>
          <w:tab w:val="left" w:pos="993"/>
        </w:tabs>
        <w:spacing w:after="200" w:line="276" w:lineRule="auto"/>
        <w:ind w:left="0" w:firstLine="709"/>
        <w:jc w:val="both"/>
        <w:rPr>
          <w:rFonts w:eastAsia="Calibri"/>
          <w:lang w:eastAsia="en-US"/>
        </w:rPr>
      </w:pPr>
      <w:r w:rsidRPr="00DB56C4">
        <w:rPr>
          <w:rFonts w:eastAsia="Calibri"/>
          <w:lang w:eastAsia="en-US"/>
        </w:rPr>
        <w:t>–выполнение противопожарных мероприятий на территории города Сарапула</w:t>
      </w:r>
    </w:p>
    <w:p w:rsidR="00156F4B" w:rsidRPr="00DB56C4" w:rsidRDefault="00156F4B" w:rsidP="00156F4B">
      <w:pPr>
        <w:spacing w:after="200" w:line="276" w:lineRule="auto"/>
        <w:ind w:firstLine="708"/>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708"/>
        <w:jc w:val="both"/>
        <w:rPr>
          <w:rFonts w:eastAsia="Calibri"/>
          <w:lang w:eastAsia="en-US"/>
        </w:rPr>
      </w:pPr>
      <w:r w:rsidRPr="00DB56C4">
        <w:rPr>
          <w:rFonts w:eastAsia="Calibri"/>
          <w:lang w:eastAsia="en-US"/>
        </w:rPr>
        <w:t>Муниципальной программой «Предупреждение и ликвидация последствий чрезвычайных ситуаций, реализация мер пожарной безопасности» на 2015-2020 годы в 2016 году предусматривалась реализация следующих основных мероприятий:</w:t>
      </w:r>
    </w:p>
    <w:p w:rsidR="00156F4B" w:rsidRPr="00DB56C4" w:rsidRDefault="00156F4B" w:rsidP="00156F4B">
      <w:pPr>
        <w:numPr>
          <w:ilvl w:val="0"/>
          <w:numId w:val="6"/>
        </w:numPr>
        <w:tabs>
          <w:tab w:val="left" w:pos="993"/>
        </w:tabs>
        <w:spacing w:after="200" w:line="276" w:lineRule="auto"/>
        <w:ind w:left="0" w:firstLine="709"/>
        <w:jc w:val="both"/>
        <w:rPr>
          <w:rFonts w:eastAsia="Calibri"/>
          <w:lang w:eastAsia="en-US"/>
        </w:rPr>
      </w:pPr>
      <w:r w:rsidRPr="00DB56C4">
        <w:rPr>
          <w:rFonts w:eastAsia="Calibri"/>
          <w:lang w:eastAsia="en-US"/>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56F4B" w:rsidRPr="00DB56C4" w:rsidRDefault="00156F4B" w:rsidP="00156F4B">
      <w:pPr>
        <w:numPr>
          <w:ilvl w:val="0"/>
          <w:numId w:val="6"/>
        </w:numPr>
        <w:tabs>
          <w:tab w:val="left" w:pos="993"/>
        </w:tabs>
        <w:spacing w:after="200" w:line="276" w:lineRule="auto"/>
        <w:ind w:left="0" w:firstLine="709"/>
        <w:jc w:val="both"/>
      </w:pPr>
      <w:r w:rsidRPr="00DB56C4">
        <w:t>Поддержание в состоянии постоянной готовности к использованию системы оповещения населения муниципального образования «Город Сарапул».</w:t>
      </w:r>
    </w:p>
    <w:p w:rsidR="00156F4B" w:rsidRPr="00DB56C4" w:rsidRDefault="00156F4B" w:rsidP="00156F4B">
      <w:pPr>
        <w:numPr>
          <w:ilvl w:val="0"/>
          <w:numId w:val="6"/>
        </w:numPr>
        <w:tabs>
          <w:tab w:val="left" w:pos="993"/>
        </w:tabs>
        <w:spacing w:after="200" w:line="276" w:lineRule="auto"/>
        <w:ind w:left="0" w:firstLine="709"/>
        <w:jc w:val="both"/>
      </w:pPr>
      <w:r w:rsidRPr="00DB56C4">
        <w:t>Обеспечение безопасности людей на водных объектах.</w:t>
      </w:r>
    </w:p>
    <w:p w:rsidR="00156F4B" w:rsidRPr="00DB56C4" w:rsidRDefault="00156F4B" w:rsidP="00156F4B">
      <w:pPr>
        <w:ind w:left="708"/>
        <w:jc w:val="both"/>
        <w:rPr>
          <w:rFonts w:eastAsia="Calibri"/>
          <w:lang w:eastAsia="en-US"/>
        </w:rPr>
      </w:pPr>
    </w:p>
    <w:p w:rsidR="00156F4B" w:rsidRPr="00DB56C4" w:rsidRDefault="00156F4B" w:rsidP="00156F4B">
      <w:pPr>
        <w:ind w:firstLine="708"/>
        <w:jc w:val="both"/>
        <w:rPr>
          <w:rFonts w:eastAsia="Calibri"/>
          <w:lang w:eastAsia="en-US"/>
        </w:rPr>
      </w:pPr>
      <w:r w:rsidRPr="00DB56C4">
        <w:rPr>
          <w:rFonts w:eastAsia="Calibri"/>
          <w:lang w:eastAsia="en-US"/>
        </w:rPr>
        <w:t>В рамках основного мероприятия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предусматривалась реализация 3 мероприятий, все запланированные мероприятия выполнены.</w:t>
      </w:r>
    </w:p>
    <w:p w:rsidR="00156F4B" w:rsidRPr="00DB56C4" w:rsidRDefault="00156F4B" w:rsidP="00156F4B">
      <w:pPr>
        <w:ind w:firstLine="708"/>
        <w:jc w:val="both"/>
        <w:rPr>
          <w:rFonts w:eastAsia="Calibri"/>
          <w:lang w:eastAsia="en-US"/>
        </w:rPr>
      </w:pPr>
      <w:r w:rsidRPr="00DB56C4">
        <w:rPr>
          <w:rFonts w:eastAsia="Calibri"/>
          <w:lang w:eastAsia="en-US"/>
        </w:rPr>
        <w:t>В рамках основного мероприятия «Поддержание в состоянии постоянной готовности к использованию системы оповещения населения муниципального образования «Город Сарапул» предусматривалась реализация 1 мероприятия, мероприятие выполнено.</w:t>
      </w:r>
    </w:p>
    <w:p w:rsidR="00156F4B" w:rsidRPr="00DB56C4" w:rsidRDefault="00156F4B" w:rsidP="00156F4B">
      <w:pPr>
        <w:ind w:firstLine="708"/>
        <w:jc w:val="both"/>
        <w:rPr>
          <w:rFonts w:eastAsia="Calibri"/>
          <w:lang w:eastAsia="en-US"/>
        </w:rPr>
      </w:pPr>
      <w:r w:rsidRPr="00DB56C4">
        <w:rPr>
          <w:rFonts w:eastAsia="Calibri"/>
          <w:lang w:eastAsia="en-US"/>
        </w:rPr>
        <w:t xml:space="preserve">В рамках основного мероприятия «Обеспечение безопасности людей на водных объектах» предусматривалась реализация 1 мероприятия, мероприятие выполнено. </w:t>
      </w:r>
    </w:p>
    <w:p w:rsidR="00156F4B" w:rsidRPr="00DB56C4" w:rsidRDefault="00156F4B" w:rsidP="00156F4B">
      <w:pPr>
        <w:ind w:firstLine="709"/>
        <w:jc w:val="both"/>
        <w:rPr>
          <w:rFonts w:eastAsia="Calibri"/>
          <w:lang w:eastAsia="en-US"/>
        </w:rPr>
      </w:pPr>
      <w:r w:rsidRPr="00DB56C4">
        <w:rPr>
          <w:rFonts w:eastAsia="Calibri"/>
          <w:lang w:eastAsia="en-US"/>
        </w:rPr>
        <w:t>Муниципальные задания в рамках программы не формируются.</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709"/>
        <w:jc w:val="both"/>
        <w:rPr>
          <w:rFonts w:eastAsia="Calibri"/>
          <w:lang w:eastAsia="en-US"/>
        </w:rPr>
      </w:pPr>
      <w:r w:rsidRPr="00DB56C4">
        <w:rPr>
          <w:rFonts w:eastAsia="Calibri"/>
          <w:lang w:eastAsia="en-US"/>
        </w:rPr>
        <w:t>Для реализации мероприятий программы было предусмотрено 5,4 млн. рублей, освоение по итогам года составило 5,3 млн. рублей или 98,5%.</w:t>
      </w:r>
    </w:p>
    <w:p w:rsidR="00156F4B" w:rsidRPr="00DB56C4" w:rsidRDefault="00156F4B" w:rsidP="00156F4B">
      <w:pPr>
        <w:ind w:firstLine="709"/>
        <w:jc w:val="both"/>
        <w:rPr>
          <w:rFonts w:eastAsia="Calibri"/>
          <w:lang w:eastAsia="en-US"/>
        </w:rPr>
      </w:pPr>
      <w:r w:rsidRPr="00DB56C4">
        <w:rPr>
          <w:rFonts w:eastAsia="Calibri"/>
          <w:lang w:eastAsia="en-US"/>
        </w:rPr>
        <w:t>Мероприятия по внедрению системы «112» в Удмуртской Республике проводятся за счет средств субъекта, с последующей передачей оборудования в муниципальную собственность.</w:t>
      </w:r>
    </w:p>
    <w:p w:rsidR="00156F4B" w:rsidRPr="00DB56C4" w:rsidRDefault="00156F4B" w:rsidP="00156F4B">
      <w:pPr>
        <w:ind w:firstLine="709"/>
        <w:jc w:val="both"/>
        <w:rPr>
          <w:rFonts w:eastAsia="Calibri"/>
          <w:lang w:eastAsia="en-US"/>
        </w:rPr>
      </w:pPr>
    </w:p>
    <w:p w:rsidR="00156F4B" w:rsidRPr="00DB56C4" w:rsidRDefault="00156F4B" w:rsidP="00156F4B">
      <w:pPr>
        <w:tabs>
          <w:tab w:val="left" w:pos="284"/>
          <w:tab w:val="left" w:pos="851"/>
        </w:tabs>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 xml:space="preserve">В результате реализации мероприятий муниципальной программы из 5 целевых показателей (индикаторов) программы 5 выполнены, а 3 имеют положительную динамику. </w:t>
      </w:r>
    </w:p>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 xml:space="preserve">Эффективность реализации муниципальной программы – удовлетворительная, результат 0,83 балла. </w:t>
      </w:r>
      <w:proofErr w:type="gramStart"/>
      <w:r w:rsidRPr="00DB56C4">
        <w:rPr>
          <w:rFonts w:eastAsia="Calibri"/>
          <w:lang w:eastAsia="en-US"/>
        </w:rPr>
        <w:t>Для сравнения в 2015 году – 1,03 балла).</w:t>
      </w:r>
      <w:proofErr w:type="gramEnd"/>
    </w:p>
    <w:p w:rsidR="00156F4B" w:rsidRPr="00DB56C4" w:rsidRDefault="00156F4B" w:rsidP="00156F4B">
      <w:pPr>
        <w:ind w:firstLine="709"/>
        <w:jc w:val="both"/>
        <w:rPr>
          <w:rFonts w:eastAsia="Calibri"/>
          <w:b/>
          <w:bCs/>
          <w:i/>
          <w:iCs/>
          <w:lang w:eastAsia="en-US"/>
        </w:rPr>
      </w:pPr>
    </w:p>
    <w:p w:rsidR="00156F4B" w:rsidRPr="00DB56C4" w:rsidRDefault="00156F4B" w:rsidP="00156F4B">
      <w:pPr>
        <w:ind w:firstLine="709"/>
        <w:jc w:val="center"/>
        <w:rPr>
          <w:rFonts w:eastAsia="Calibri"/>
          <w:lang w:eastAsia="en-US"/>
        </w:rPr>
      </w:pPr>
      <w:r w:rsidRPr="00DB56C4">
        <w:rPr>
          <w:rFonts w:eastAsia="Calibri"/>
          <w:b/>
          <w:bCs/>
          <w:iCs/>
          <w:lang w:eastAsia="en-US"/>
        </w:rPr>
        <w:t>МП «Городское хозяйство»</w:t>
      </w:r>
    </w:p>
    <w:p w:rsidR="00156F4B" w:rsidRPr="00DB56C4" w:rsidRDefault="00156F4B" w:rsidP="00156F4B">
      <w:pPr>
        <w:ind w:firstLine="708"/>
        <w:jc w:val="both"/>
        <w:rPr>
          <w:rFonts w:eastAsia="Calibri"/>
          <w:lang w:eastAsia="en-US"/>
        </w:rPr>
      </w:pPr>
      <w:r w:rsidRPr="00DB56C4">
        <w:rPr>
          <w:rFonts w:eastAsia="Calibri"/>
          <w:lang w:eastAsia="en-US"/>
        </w:rPr>
        <w:t>Муниципальная программа «Городское хозяйство» на 2015-2020 годы включает в себя следующие подпрограммы:</w:t>
      </w:r>
    </w:p>
    <w:p w:rsidR="00156F4B" w:rsidRPr="00DB56C4" w:rsidRDefault="00156F4B" w:rsidP="00156F4B">
      <w:pPr>
        <w:ind w:firstLine="708"/>
        <w:jc w:val="both"/>
        <w:rPr>
          <w:rFonts w:eastAsia="Calibri"/>
          <w:lang w:eastAsia="en-US"/>
        </w:rPr>
      </w:pP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Территориальное развитие (градостроительство и землеустройство)</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Содержание и развитие коммунальной инфраструктуры</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Жилищное хозяйство</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Благоустройство и охрана окружающей среды</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Дорожное хозяйство и транспортное обслуживание населения.</w:t>
      </w:r>
    </w:p>
    <w:p w:rsidR="00156F4B" w:rsidRPr="00DB56C4" w:rsidRDefault="00156F4B" w:rsidP="00156F4B">
      <w:pPr>
        <w:ind w:firstLine="708"/>
        <w:jc w:val="both"/>
        <w:rPr>
          <w:rFonts w:eastAsia="Calibri"/>
          <w:lang w:eastAsia="en-US"/>
        </w:rPr>
      </w:pPr>
    </w:p>
    <w:p w:rsidR="00156F4B" w:rsidRPr="00DB56C4" w:rsidRDefault="00156F4B" w:rsidP="00156F4B">
      <w:pPr>
        <w:ind w:firstLine="708"/>
        <w:jc w:val="both"/>
        <w:rPr>
          <w:rFonts w:eastAsia="Calibri"/>
          <w:lang w:eastAsia="en-US"/>
        </w:rPr>
      </w:pPr>
      <w:r w:rsidRPr="00DB56C4">
        <w:rPr>
          <w:rFonts w:eastAsia="Calibri"/>
          <w:lang w:eastAsia="en-US"/>
        </w:rPr>
        <w:t>Целью муниципальной программы является создание комфортной для проживания граждан городской среды, через решение следующих задач:</w:t>
      </w:r>
    </w:p>
    <w:p w:rsidR="00156F4B" w:rsidRPr="00DB56C4" w:rsidRDefault="00156F4B" w:rsidP="00156F4B">
      <w:pPr>
        <w:numPr>
          <w:ilvl w:val="0"/>
          <w:numId w:val="10"/>
        </w:numPr>
        <w:tabs>
          <w:tab w:val="left" w:pos="993"/>
        </w:tabs>
        <w:spacing w:after="200" w:line="276" w:lineRule="auto"/>
        <w:ind w:left="0" w:firstLine="709"/>
        <w:jc w:val="both"/>
        <w:rPr>
          <w:rFonts w:eastAsia="Calibri"/>
          <w:lang w:eastAsia="en-US"/>
        </w:rPr>
      </w:pPr>
      <w:r w:rsidRPr="00DB56C4">
        <w:rPr>
          <w:rFonts w:eastAsia="Calibri"/>
          <w:lang w:eastAsia="en-US"/>
        </w:rPr>
        <w:t>Реализация целенаправленной градостроительной политики по формированию комфортной и безопасной для проживания городской среды, созданию условий для развития жилищного строительства, иного развития территории города.</w:t>
      </w:r>
    </w:p>
    <w:p w:rsidR="00156F4B" w:rsidRPr="00DB56C4" w:rsidRDefault="00156F4B" w:rsidP="00156F4B">
      <w:pPr>
        <w:numPr>
          <w:ilvl w:val="0"/>
          <w:numId w:val="10"/>
        </w:numPr>
        <w:tabs>
          <w:tab w:val="left" w:pos="993"/>
        </w:tabs>
        <w:spacing w:after="200" w:line="276" w:lineRule="auto"/>
        <w:ind w:left="0" w:firstLine="709"/>
        <w:jc w:val="both"/>
        <w:rPr>
          <w:rFonts w:eastAsia="Calibri"/>
          <w:lang w:eastAsia="en-US"/>
        </w:rPr>
      </w:pPr>
      <w:r w:rsidRPr="00DB56C4">
        <w:rPr>
          <w:rFonts w:eastAsia="Calibri"/>
          <w:lang w:eastAsia="en-US"/>
        </w:rPr>
        <w:t>Обеспечение надежной и эффективной работы инженерно-коммунальной инфраструктуры города,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156F4B" w:rsidRPr="00DB56C4" w:rsidRDefault="00156F4B" w:rsidP="00156F4B">
      <w:pPr>
        <w:numPr>
          <w:ilvl w:val="0"/>
          <w:numId w:val="10"/>
        </w:numPr>
        <w:tabs>
          <w:tab w:val="left" w:pos="993"/>
        </w:tabs>
        <w:spacing w:after="200" w:line="276" w:lineRule="auto"/>
        <w:ind w:left="0" w:firstLine="709"/>
        <w:jc w:val="both"/>
        <w:rPr>
          <w:rFonts w:eastAsia="Calibri"/>
          <w:lang w:eastAsia="en-US"/>
        </w:rPr>
      </w:pPr>
      <w:r w:rsidRPr="00DB56C4">
        <w:rPr>
          <w:rFonts w:eastAsia="Calibri"/>
          <w:lang w:eastAsia="en-US"/>
        </w:rPr>
        <w:t>Создание безопасных и благоприятных условий проживания граждан в жилых домах на территории города Сарапула, повышение качества жилищно-коммунальных услуг.</w:t>
      </w:r>
    </w:p>
    <w:p w:rsidR="00156F4B" w:rsidRPr="00DB56C4" w:rsidRDefault="00156F4B" w:rsidP="00156F4B">
      <w:pPr>
        <w:numPr>
          <w:ilvl w:val="0"/>
          <w:numId w:val="10"/>
        </w:numPr>
        <w:tabs>
          <w:tab w:val="left" w:pos="993"/>
        </w:tabs>
        <w:spacing w:after="200" w:line="276" w:lineRule="auto"/>
        <w:ind w:left="0" w:firstLine="709"/>
        <w:jc w:val="both"/>
        <w:rPr>
          <w:rFonts w:eastAsia="Calibri"/>
          <w:lang w:eastAsia="en-US"/>
        </w:rPr>
      </w:pPr>
      <w:r w:rsidRPr="00DB56C4">
        <w:rPr>
          <w:rFonts w:eastAsia="Calibri"/>
          <w:lang w:eastAsia="en-US"/>
        </w:rPr>
        <w:t>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p w:rsidR="00156F4B" w:rsidRPr="00DB56C4" w:rsidRDefault="00156F4B" w:rsidP="00156F4B">
      <w:pPr>
        <w:numPr>
          <w:ilvl w:val="0"/>
          <w:numId w:val="10"/>
        </w:numPr>
        <w:tabs>
          <w:tab w:val="left" w:pos="993"/>
        </w:tabs>
        <w:spacing w:after="200" w:line="276" w:lineRule="auto"/>
        <w:ind w:left="0" w:firstLine="709"/>
        <w:jc w:val="both"/>
        <w:rPr>
          <w:rFonts w:eastAsia="Calibri"/>
          <w:lang w:eastAsia="en-US"/>
        </w:rPr>
      </w:pPr>
      <w:r w:rsidRPr="00DB56C4">
        <w:rPr>
          <w:rFonts w:eastAsia="Calibri"/>
          <w:lang w:eastAsia="en-US"/>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156F4B" w:rsidRPr="00DB56C4" w:rsidRDefault="00156F4B" w:rsidP="00156F4B">
      <w:pPr>
        <w:numPr>
          <w:ilvl w:val="0"/>
          <w:numId w:val="10"/>
        </w:numPr>
        <w:tabs>
          <w:tab w:val="left" w:pos="993"/>
        </w:tabs>
        <w:spacing w:after="200" w:line="276" w:lineRule="auto"/>
        <w:ind w:left="0" w:firstLine="709"/>
        <w:jc w:val="both"/>
        <w:rPr>
          <w:rFonts w:eastAsia="Calibri"/>
          <w:lang w:eastAsia="en-US"/>
        </w:rPr>
      </w:pPr>
      <w:r w:rsidRPr="00DB56C4">
        <w:rPr>
          <w:rFonts w:eastAsia="Calibri"/>
          <w:lang w:eastAsia="en-US"/>
        </w:rPr>
        <w:t>Удовлетворение потребностей населения  в пассажирских перевозках транспортом общего пользования по маршрутам регулярных перевозок.</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709"/>
        <w:jc w:val="both"/>
        <w:rPr>
          <w:rFonts w:eastAsia="Calibri"/>
          <w:lang w:eastAsia="en-US"/>
        </w:rPr>
      </w:pPr>
      <w:r w:rsidRPr="00DB56C4">
        <w:rPr>
          <w:rFonts w:eastAsia="Calibri"/>
          <w:lang w:eastAsia="en-US"/>
        </w:rPr>
        <w:t>Для решения поставленных задач к реализации было принято 63 мероприятия из 71. По итогам года выполнено 61 мероприятие:</w:t>
      </w:r>
    </w:p>
    <w:p w:rsidR="00156F4B" w:rsidRPr="00DB56C4" w:rsidRDefault="00156F4B" w:rsidP="00156F4B">
      <w:pPr>
        <w:tabs>
          <w:tab w:val="left" w:pos="993"/>
        </w:tabs>
        <w:ind w:firstLine="708"/>
        <w:jc w:val="both"/>
        <w:rPr>
          <w:rFonts w:eastAsia="Calibri"/>
          <w:lang w:eastAsia="en-US"/>
        </w:rPr>
      </w:pPr>
      <w:r w:rsidRPr="00DB56C4">
        <w:rPr>
          <w:rFonts w:eastAsia="Calibri"/>
          <w:lang w:eastAsia="en-US"/>
        </w:rPr>
        <w:t>-</w:t>
      </w:r>
      <w:r w:rsidRPr="00DB56C4">
        <w:rPr>
          <w:rFonts w:eastAsia="Calibri"/>
          <w:lang w:eastAsia="en-US"/>
        </w:rPr>
        <w:tab/>
        <w:t>создание, ведение и предоставление сведений из информационной системы обеспечения градостроительной деятельности в муниципальном образовании "Город Сарапул" – причина «Отсутствие финансирования на ее ведение».</w:t>
      </w:r>
    </w:p>
    <w:p w:rsidR="00156F4B" w:rsidRPr="00DB56C4" w:rsidRDefault="00156F4B" w:rsidP="00156F4B">
      <w:pPr>
        <w:tabs>
          <w:tab w:val="left" w:pos="993"/>
        </w:tabs>
        <w:autoSpaceDE w:val="0"/>
        <w:autoSpaceDN w:val="0"/>
        <w:adjustRightInd w:val="0"/>
        <w:ind w:firstLine="708"/>
        <w:jc w:val="both"/>
        <w:rPr>
          <w:rFonts w:eastAsia="Calibri"/>
          <w:lang w:eastAsia="en-US"/>
        </w:rPr>
      </w:pPr>
      <w:r w:rsidRPr="00DB56C4">
        <w:rPr>
          <w:rFonts w:eastAsia="Calibri"/>
          <w:lang w:eastAsia="en-US"/>
        </w:rPr>
        <w:t>-</w:t>
      </w:r>
      <w:r w:rsidRPr="00DB56C4">
        <w:rPr>
          <w:rFonts w:eastAsia="Calibri"/>
          <w:lang w:eastAsia="en-US"/>
        </w:rPr>
        <w:tab/>
        <w:t>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принято в установленные законодательством сроки». В 2016 году в проведении данного мероприятия не было необходимости.</w:t>
      </w:r>
    </w:p>
    <w:p w:rsidR="00156F4B" w:rsidRPr="00DB56C4" w:rsidRDefault="00156F4B" w:rsidP="00156F4B">
      <w:pPr>
        <w:autoSpaceDE w:val="0"/>
        <w:autoSpaceDN w:val="0"/>
        <w:adjustRightInd w:val="0"/>
        <w:ind w:firstLine="708"/>
        <w:jc w:val="both"/>
        <w:rPr>
          <w:rFonts w:eastAsia="Calibri"/>
          <w:lang w:eastAsia="en-US"/>
        </w:rPr>
      </w:pPr>
    </w:p>
    <w:p w:rsidR="00156F4B" w:rsidRPr="00DB56C4" w:rsidRDefault="00156F4B" w:rsidP="00156F4B">
      <w:pPr>
        <w:ind w:firstLine="709"/>
        <w:jc w:val="both"/>
        <w:rPr>
          <w:rFonts w:eastAsia="Calibri"/>
          <w:lang w:eastAsia="en-US"/>
        </w:rPr>
      </w:pPr>
      <w:r w:rsidRPr="00DB56C4">
        <w:rPr>
          <w:rFonts w:eastAsia="Calibri"/>
          <w:lang w:eastAsia="en-US"/>
        </w:rPr>
        <w:lastRenderedPageBreak/>
        <w:t>В рамках данной программы было размещено 14 муниципальных заданий на оказание муниципальных услуг, которые выполнены в полном объеме.</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708"/>
        <w:jc w:val="both"/>
        <w:rPr>
          <w:rFonts w:eastAsia="Calibri"/>
          <w:lang w:eastAsia="en-US"/>
        </w:rPr>
      </w:pPr>
      <w:r w:rsidRPr="00DB56C4">
        <w:rPr>
          <w:rFonts w:eastAsia="Calibri"/>
          <w:lang w:eastAsia="en-US"/>
        </w:rPr>
        <w:t>В 2016 году для реализации мероприятий программы было выделено финансирование в объеме 336,2 млн. рублей за счет всех источников финансирования. По итогам года освоение средств составило 81,4% или 273,6 млн. рублей. Неосвоенными в полном объеме остались средства по следующим мероприятиям:</w:t>
      </w:r>
    </w:p>
    <w:p w:rsidR="00156F4B" w:rsidRPr="00DB56C4" w:rsidRDefault="00156F4B" w:rsidP="00156F4B">
      <w:pPr>
        <w:numPr>
          <w:ilvl w:val="0"/>
          <w:numId w:val="17"/>
        </w:numPr>
        <w:spacing w:after="200" w:line="276" w:lineRule="auto"/>
        <w:ind w:left="0" w:firstLine="709"/>
        <w:jc w:val="both"/>
        <w:rPr>
          <w:rFonts w:eastAsia="Calibri"/>
          <w:lang w:eastAsia="en-US"/>
        </w:rPr>
      </w:pPr>
      <w:r w:rsidRPr="00DB56C4">
        <w:rPr>
          <w:rFonts w:eastAsia="Calibri"/>
          <w:lang w:eastAsia="en-US"/>
        </w:rPr>
        <w:t>«Подготовка, утверждение и внесение изменений в документацию по планировке территорий» - освоение средств составило 55%, причина: «Не освоение средств по мероприятию «Подготовка, утверждение и внесение изменений в документацию по планировке территорий», обусловлено тем, что, в ходе проведения аукционов на разработку градостроительной документации была значительная экономия:</w:t>
      </w:r>
    </w:p>
    <w:p w:rsidR="00156F4B" w:rsidRPr="00DB56C4" w:rsidRDefault="00156F4B" w:rsidP="00156F4B">
      <w:pPr>
        <w:ind w:firstLine="708"/>
        <w:jc w:val="both"/>
        <w:rPr>
          <w:rFonts w:eastAsia="Calibri"/>
          <w:lang w:eastAsia="en-US"/>
        </w:rPr>
      </w:pPr>
      <w:proofErr w:type="gramStart"/>
      <w:r w:rsidRPr="00DB56C4">
        <w:rPr>
          <w:rFonts w:eastAsia="Calibri"/>
          <w:lang w:eastAsia="en-US"/>
        </w:rPr>
        <w:t>-</w:t>
      </w:r>
      <w:r w:rsidRPr="00DB56C4">
        <w:rPr>
          <w:rFonts w:eastAsia="Calibri"/>
          <w:lang w:eastAsia="en-US"/>
        </w:rPr>
        <w:tab/>
        <w:t xml:space="preserve">документация по планировке  территории (проект планировки и проект межевания территории)  ограниченной ул. Куйбышева, ул. Амурская, ул. Декабристов и ул. Фабричная в городе Сарапуле - начальная цена - 335 </w:t>
      </w:r>
      <w:proofErr w:type="spellStart"/>
      <w:r w:rsidRPr="00DB56C4">
        <w:rPr>
          <w:rFonts w:eastAsia="Calibri"/>
          <w:lang w:eastAsia="en-US"/>
        </w:rPr>
        <w:t>т.р</w:t>
      </w:r>
      <w:proofErr w:type="spellEnd"/>
      <w:r w:rsidRPr="00DB56C4">
        <w:rPr>
          <w:rFonts w:eastAsia="Calibri"/>
          <w:lang w:eastAsia="en-US"/>
        </w:rPr>
        <w:t>., контракт заключен на сумму 203,325 т. р. (экономия 131,675 т. р.);</w:t>
      </w:r>
      <w:proofErr w:type="gramEnd"/>
    </w:p>
    <w:p w:rsidR="00156F4B" w:rsidRPr="00DB56C4" w:rsidRDefault="00156F4B" w:rsidP="00156F4B">
      <w:pPr>
        <w:ind w:firstLine="708"/>
        <w:jc w:val="both"/>
        <w:rPr>
          <w:rFonts w:eastAsia="Calibri"/>
          <w:lang w:eastAsia="en-US"/>
        </w:rPr>
      </w:pPr>
      <w:r w:rsidRPr="00DB56C4">
        <w:rPr>
          <w:rFonts w:eastAsia="Calibri"/>
          <w:lang w:eastAsia="en-US"/>
        </w:rPr>
        <w:t>-</w:t>
      </w:r>
      <w:r w:rsidRPr="00DB56C4">
        <w:rPr>
          <w:rFonts w:eastAsia="Calibri"/>
          <w:lang w:eastAsia="en-US"/>
        </w:rPr>
        <w:tab/>
        <w:t>документация по планировке  территории (проект планировки и проект межевания территории)  жилого района Радужный в городе Сарапуле  - начальная цена - 2046 т. р., контракт заключен на сумму 630,146 т. р. (экономия 1415, 853 т. р.);</w:t>
      </w:r>
    </w:p>
    <w:p w:rsidR="00156F4B" w:rsidRPr="00DB56C4" w:rsidRDefault="00156F4B" w:rsidP="00156F4B">
      <w:pPr>
        <w:ind w:firstLine="708"/>
        <w:jc w:val="both"/>
        <w:rPr>
          <w:rFonts w:eastAsia="Calibri"/>
          <w:lang w:eastAsia="en-US"/>
        </w:rPr>
      </w:pPr>
      <w:proofErr w:type="gramStart"/>
      <w:r w:rsidRPr="00DB56C4">
        <w:rPr>
          <w:rFonts w:eastAsia="Calibri"/>
          <w:lang w:eastAsia="en-US"/>
        </w:rPr>
        <w:t>-</w:t>
      </w:r>
      <w:r w:rsidRPr="00DB56C4">
        <w:rPr>
          <w:rFonts w:eastAsia="Calibri"/>
          <w:lang w:eastAsia="en-US"/>
        </w:rPr>
        <w:tab/>
        <w:t xml:space="preserve">документация по планировке  территории (проект межевания)  в кадастровом квартале 18:30:000233 (территория ограниченная ул. Азина, ул. Дубровская, ул. К. Маркса,  и рекой Большая </w:t>
      </w:r>
      <w:proofErr w:type="spellStart"/>
      <w:r w:rsidRPr="00DB56C4">
        <w:rPr>
          <w:rFonts w:eastAsia="Calibri"/>
          <w:lang w:eastAsia="en-US"/>
        </w:rPr>
        <w:t>Сарапулка</w:t>
      </w:r>
      <w:proofErr w:type="spellEnd"/>
      <w:r w:rsidRPr="00DB56C4">
        <w:rPr>
          <w:rFonts w:eastAsia="Calibri"/>
          <w:lang w:eastAsia="en-US"/>
        </w:rPr>
        <w:t xml:space="preserve">)   - начальная цена - 560 </w:t>
      </w:r>
      <w:proofErr w:type="spellStart"/>
      <w:r w:rsidRPr="00DB56C4">
        <w:rPr>
          <w:rFonts w:eastAsia="Calibri"/>
          <w:lang w:eastAsia="en-US"/>
        </w:rPr>
        <w:t>т.р</w:t>
      </w:r>
      <w:proofErr w:type="spellEnd"/>
      <w:r w:rsidRPr="00DB56C4">
        <w:rPr>
          <w:rFonts w:eastAsia="Calibri"/>
          <w:lang w:eastAsia="en-US"/>
        </w:rPr>
        <w:t>., контракт заключен на сумму 271,6 т. р. (экономия 288,4 т. р.);</w:t>
      </w:r>
      <w:proofErr w:type="gramEnd"/>
    </w:p>
    <w:p w:rsidR="00156F4B" w:rsidRPr="00DB56C4" w:rsidRDefault="00156F4B" w:rsidP="00156F4B">
      <w:pPr>
        <w:ind w:firstLine="708"/>
        <w:jc w:val="both"/>
        <w:rPr>
          <w:rFonts w:eastAsia="Calibri"/>
          <w:lang w:eastAsia="en-US"/>
        </w:rPr>
      </w:pPr>
      <w:r w:rsidRPr="00DB56C4">
        <w:rPr>
          <w:rFonts w:eastAsia="Calibri"/>
          <w:lang w:eastAsia="en-US"/>
        </w:rPr>
        <w:t>-</w:t>
      </w:r>
      <w:r w:rsidRPr="00DB56C4">
        <w:rPr>
          <w:rFonts w:eastAsia="Calibri"/>
          <w:lang w:eastAsia="en-US"/>
        </w:rPr>
        <w:tab/>
        <w:t>документация по внесению изменений в проект планировки территории ограниченной ул. Горького, ул. Раскольникова, ул. Н. Дуровой и набережной реки Кама  - начальная цена - 507 т. р., контракт заключен на сумму 397,465 т. р. (экономия 109,535 т. р.). Таким образом, экономия составила - 1945,463 тыс. руб. Кроме того, один из выше перечисленных муниципальных контрактов по настоящее время не закрыт - это муниципальный контракт, заключенный на разработку   документации по планировке  территории (проект планировки и проект межевания территории)  жилого района Радужный в городе Сарапуле».</w:t>
      </w:r>
    </w:p>
    <w:p w:rsidR="00156F4B" w:rsidRPr="00DB56C4" w:rsidRDefault="00156F4B" w:rsidP="00156F4B">
      <w:pPr>
        <w:numPr>
          <w:ilvl w:val="0"/>
          <w:numId w:val="17"/>
        </w:numPr>
        <w:tabs>
          <w:tab w:val="left" w:pos="993"/>
        </w:tabs>
        <w:spacing w:after="200" w:line="276" w:lineRule="auto"/>
        <w:ind w:left="0" w:firstLine="709"/>
        <w:jc w:val="both"/>
        <w:rPr>
          <w:rFonts w:eastAsia="Calibri"/>
          <w:lang w:eastAsia="en-US"/>
        </w:rPr>
      </w:pPr>
      <w:r w:rsidRPr="00DB56C4">
        <w:rPr>
          <w:rFonts w:eastAsia="Calibri"/>
          <w:lang w:eastAsia="en-US"/>
        </w:rPr>
        <w:t>«Осуществление полномочий собственника жилых помещений в многоквартирных домах» - освоение средств составило 89%, причина – несвоевременное представление счетов на оплату со стороны управляющих компаний и ТСЖ.</w:t>
      </w:r>
    </w:p>
    <w:p w:rsidR="00156F4B" w:rsidRPr="00DB56C4" w:rsidRDefault="00156F4B" w:rsidP="00156F4B">
      <w:pPr>
        <w:ind w:firstLine="708"/>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47 целевых показателей. По 42 показателям выполнены плановые значения, по 17 показателям наблюдается положительная динамика по сравнению с 2015годом.</w:t>
      </w:r>
    </w:p>
    <w:p w:rsidR="00156F4B" w:rsidRPr="00DB56C4" w:rsidRDefault="00156F4B" w:rsidP="00156F4B">
      <w:pPr>
        <w:ind w:firstLine="709"/>
        <w:jc w:val="both"/>
        <w:rPr>
          <w:rFonts w:eastAsia="Calibri"/>
          <w:lang w:eastAsia="en-US"/>
        </w:rPr>
      </w:pPr>
    </w:p>
    <w:tbl>
      <w:tblPr>
        <w:tblStyle w:val="1"/>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DB56C4" w:rsidRPr="00DB56C4" w:rsidTr="00CD5595">
        <w:tc>
          <w:tcPr>
            <w:tcW w:w="2694" w:type="dxa"/>
            <w:vMerge w:val="restart"/>
          </w:tcPr>
          <w:p w:rsidR="00156F4B" w:rsidRPr="00DB56C4" w:rsidRDefault="00156F4B" w:rsidP="00CD5595">
            <w:pPr>
              <w:rPr>
                <w:lang w:eastAsia="en-US"/>
              </w:rPr>
            </w:pPr>
            <w:r w:rsidRPr="00DB56C4">
              <w:rPr>
                <w:lang w:eastAsia="en-US"/>
              </w:rPr>
              <w:t>Наименование целевого показателя (индикатора)</w:t>
            </w:r>
          </w:p>
        </w:tc>
        <w:tc>
          <w:tcPr>
            <w:tcW w:w="1134" w:type="dxa"/>
            <w:vMerge w:val="restart"/>
          </w:tcPr>
          <w:p w:rsidR="00156F4B" w:rsidRPr="00DB56C4" w:rsidRDefault="00156F4B" w:rsidP="00CD5595">
            <w:pPr>
              <w:jc w:val="center"/>
              <w:rPr>
                <w:lang w:eastAsia="en-US"/>
              </w:rPr>
            </w:pPr>
            <w:r w:rsidRPr="00DB56C4">
              <w:rPr>
                <w:lang w:eastAsia="en-US"/>
              </w:rPr>
              <w:t>Ед. изм.</w:t>
            </w:r>
          </w:p>
        </w:tc>
        <w:tc>
          <w:tcPr>
            <w:tcW w:w="1985" w:type="dxa"/>
            <w:gridSpan w:val="2"/>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tcPr>
          <w:p w:rsidR="00156F4B" w:rsidRPr="00DB56C4" w:rsidRDefault="00156F4B" w:rsidP="00CD5595">
            <w:pPr>
              <w:jc w:val="center"/>
              <w:rPr>
                <w:lang w:eastAsia="en-US"/>
              </w:rPr>
            </w:pPr>
            <w:r w:rsidRPr="00DB56C4">
              <w:rPr>
                <w:lang w:eastAsia="en-US"/>
              </w:rPr>
              <w:t>Абсолютное отклонение</w:t>
            </w:r>
          </w:p>
        </w:tc>
        <w:tc>
          <w:tcPr>
            <w:tcW w:w="2316" w:type="dxa"/>
            <w:vMerge w:val="restart"/>
          </w:tcPr>
          <w:p w:rsidR="00156F4B" w:rsidRPr="00DB56C4" w:rsidRDefault="00156F4B" w:rsidP="00CD5595">
            <w:pPr>
              <w:rPr>
                <w:lang w:eastAsia="en-US"/>
              </w:rPr>
            </w:pPr>
            <w:r w:rsidRPr="00DB56C4">
              <w:rPr>
                <w:lang w:eastAsia="en-US"/>
              </w:rPr>
              <w:t>Причины отклонения</w:t>
            </w:r>
          </w:p>
        </w:tc>
      </w:tr>
      <w:tr w:rsidR="00DB56C4" w:rsidRPr="00DB56C4" w:rsidTr="00CD5595">
        <w:tc>
          <w:tcPr>
            <w:tcW w:w="2694" w:type="dxa"/>
            <w:vMerge/>
          </w:tcPr>
          <w:p w:rsidR="00156F4B" w:rsidRPr="00DB56C4" w:rsidRDefault="00156F4B" w:rsidP="00CD5595">
            <w:pPr>
              <w:rPr>
                <w:lang w:eastAsia="en-US"/>
              </w:rPr>
            </w:pPr>
          </w:p>
        </w:tc>
        <w:tc>
          <w:tcPr>
            <w:tcW w:w="1134" w:type="dxa"/>
            <w:vMerge/>
          </w:tcPr>
          <w:p w:rsidR="00156F4B" w:rsidRPr="00DB56C4" w:rsidRDefault="00156F4B" w:rsidP="00CD5595">
            <w:pPr>
              <w:jc w:val="center"/>
              <w:rPr>
                <w:lang w:eastAsia="en-US"/>
              </w:rPr>
            </w:pPr>
          </w:p>
        </w:tc>
        <w:tc>
          <w:tcPr>
            <w:tcW w:w="992" w:type="dxa"/>
          </w:tcPr>
          <w:p w:rsidR="00156F4B" w:rsidRPr="00DB56C4" w:rsidRDefault="00156F4B" w:rsidP="00CD5595">
            <w:pPr>
              <w:jc w:val="center"/>
              <w:rPr>
                <w:lang w:eastAsia="en-US"/>
              </w:rPr>
            </w:pPr>
            <w:r w:rsidRPr="00DB56C4">
              <w:rPr>
                <w:lang w:eastAsia="en-US"/>
              </w:rPr>
              <w:t>план</w:t>
            </w:r>
          </w:p>
        </w:tc>
        <w:tc>
          <w:tcPr>
            <w:tcW w:w="993" w:type="dxa"/>
          </w:tcPr>
          <w:p w:rsidR="00156F4B" w:rsidRPr="00DB56C4" w:rsidRDefault="00156F4B" w:rsidP="00CD5595">
            <w:pPr>
              <w:jc w:val="center"/>
              <w:rPr>
                <w:lang w:eastAsia="en-US"/>
              </w:rPr>
            </w:pPr>
            <w:r w:rsidRPr="00DB56C4">
              <w:rPr>
                <w:lang w:eastAsia="en-US"/>
              </w:rPr>
              <w:t>факт</w:t>
            </w:r>
          </w:p>
        </w:tc>
        <w:tc>
          <w:tcPr>
            <w:tcW w:w="1368" w:type="dxa"/>
            <w:vMerge/>
          </w:tcPr>
          <w:p w:rsidR="00156F4B" w:rsidRPr="00DB56C4" w:rsidRDefault="00156F4B" w:rsidP="00CD5595">
            <w:pPr>
              <w:jc w:val="center"/>
              <w:rPr>
                <w:lang w:eastAsia="en-US"/>
              </w:rPr>
            </w:pP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 xml:space="preserve">Площадь земельных участков, предоставленных для строительства в расчете </w:t>
            </w:r>
            <w:r w:rsidRPr="00DB56C4">
              <w:rPr>
                <w:lang w:eastAsia="en-US"/>
              </w:rPr>
              <w:lastRenderedPageBreak/>
              <w:t>на 10 тыс. человек населения</w:t>
            </w:r>
          </w:p>
        </w:tc>
        <w:tc>
          <w:tcPr>
            <w:tcW w:w="1134" w:type="dxa"/>
          </w:tcPr>
          <w:p w:rsidR="00156F4B" w:rsidRPr="00DB56C4" w:rsidRDefault="00156F4B" w:rsidP="00CD5595">
            <w:pPr>
              <w:rPr>
                <w:lang w:eastAsia="en-US"/>
              </w:rPr>
            </w:pPr>
            <w:r w:rsidRPr="00DB56C4">
              <w:rPr>
                <w:lang w:eastAsia="en-US"/>
              </w:rPr>
              <w:lastRenderedPageBreak/>
              <w:t>га</w:t>
            </w:r>
          </w:p>
        </w:tc>
        <w:tc>
          <w:tcPr>
            <w:tcW w:w="992" w:type="dxa"/>
          </w:tcPr>
          <w:p w:rsidR="00156F4B" w:rsidRPr="00DB56C4" w:rsidRDefault="00156F4B" w:rsidP="00CD5595">
            <w:pPr>
              <w:rPr>
                <w:lang w:eastAsia="en-US"/>
              </w:rPr>
            </w:pPr>
            <w:r w:rsidRPr="00DB56C4">
              <w:rPr>
                <w:lang w:eastAsia="en-US"/>
              </w:rPr>
              <w:t>1,35</w:t>
            </w:r>
          </w:p>
        </w:tc>
        <w:tc>
          <w:tcPr>
            <w:tcW w:w="993" w:type="dxa"/>
          </w:tcPr>
          <w:p w:rsidR="00156F4B" w:rsidRPr="00DB56C4" w:rsidRDefault="00156F4B" w:rsidP="00CD5595">
            <w:pPr>
              <w:rPr>
                <w:lang w:eastAsia="en-US"/>
              </w:rPr>
            </w:pPr>
            <w:r w:rsidRPr="00DB56C4">
              <w:rPr>
                <w:lang w:eastAsia="en-US"/>
              </w:rPr>
              <w:t>1,1</w:t>
            </w:r>
          </w:p>
        </w:tc>
        <w:tc>
          <w:tcPr>
            <w:tcW w:w="1368" w:type="dxa"/>
          </w:tcPr>
          <w:p w:rsidR="00156F4B" w:rsidRPr="00DB56C4" w:rsidRDefault="00156F4B" w:rsidP="00CD5595">
            <w:pPr>
              <w:rPr>
                <w:lang w:eastAsia="en-US"/>
              </w:rPr>
            </w:pPr>
            <w:r w:rsidRPr="00DB56C4">
              <w:rPr>
                <w:lang w:eastAsia="en-US"/>
              </w:rPr>
              <w:t>-0,25</w:t>
            </w:r>
          </w:p>
        </w:tc>
        <w:tc>
          <w:tcPr>
            <w:tcW w:w="2316" w:type="dxa"/>
          </w:tcPr>
          <w:p w:rsidR="00156F4B" w:rsidRPr="00DB56C4" w:rsidRDefault="00156F4B" w:rsidP="00CD5595">
            <w:pPr>
              <w:rPr>
                <w:lang w:eastAsia="en-US"/>
              </w:rPr>
            </w:pPr>
            <w:proofErr w:type="gramStart"/>
            <w:r w:rsidRPr="00DB56C4">
              <w:rPr>
                <w:lang w:eastAsia="en-US"/>
              </w:rPr>
              <w:t xml:space="preserve">Значение данного индикатора складывается из участков, </w:t>
            </w:r>
            <w:r w:rsidRPr="00DB56C4">
              <w:rPr>
                <w:lang w:eastAsia="en-US"/>
              </w:rPr>
              <w:lastRenderedPageBreak/>
              <w:t>предоставляемых «льготной» категории граждан (Закон УР от 16.12.2002 г. № 68-РЗ, Федеральный закон от 24.11.1995 г. № 181-ФЗ), участков, предоставляемых на аукционах, а также в безвозмездное пользование лицам, указанным в п. 2 ст. 39.9 Земельного кодекса РФ, и обусловлено количеством обращений, финансовой составляющей (средствами, необходимыми для формирования земельных участков).</w:t>
            </w:r>
            <w:proofErr w:type="gramEnd"/>
          </w:p>
        </w:tc>
      </w:tr>
      <w:tr w:rsidR="00DB56C4" w:rsidRPr="00DB56C4" w:rsidTr="00CD5595">
        <w:tc>
          <w:tcPr>
            <w:tcW w:w="2694" w:type="dxa"/>
          </w:tcPr>
          <w:p w:rsidR="00156F4B" w:rsidRPr="00DB56C4" w:rsidRDefault="00156F4B" w:rsidP="00CD5595">
            <w:pPr>
              <w:rPr>
                <w:lang w:eastAsia="en-US"/>
              </w:rPr>
            </w:pPr>
            <w:r w:rsidRPr="00DB56C4">
              <w:rPr>
                <w:lang w:eastAsia="en-US"/>
              </w:rPr>
              <w:lastRenderedPageBreak/>
              <w:t>Количество предоставленных сведений из информационной системы обеспечения градостроительной деятельности в муниципальном образовании "Город Сарапул"</w:t>
            </w:r>
          </w:p>
        </w:tc>
        <w:tc>
          <w:tcPr>
            <w:tcW w:w="1134" w:type="dxa"/>
          </w:tcPr>
          <w:p w:rsidR="00156F4B" w:rsidRPr="00DB56C4" w:rsidRDefault="00156F4B" w:rsidP="00CD5595">
            <w:pPr>
              <w:rPr>
                <w:lang w:eastAsia="en-US"/>
              </w:rPr>
            </w:pPr>
            <w:r w:rsidRPr="00DB56C4">
              <w:rPr>
                <w:lang w:eastAsia="en-US"/>
              </w:rPr>
              <w:t>Шт.</w:t>
            </w:r>
          </w:p>
        </w:tc>
        <w:tc>
          <w:tcPr>
            <w:tcW w:w="992" w:type="dxa"/>
          </w:tcPr>
          <w:p w:rsidR="00156F4B" w:rsidRPr="00DB56C4" w:rsidRDefault="00156F4B" w:rsidP="00CD5595">
            <w:pPr>
              <w:rPr>
                <w:lang w:eastAsia="en-US"/>
              </w:rPr>
            </w:pPr>
            <w:r w:rsidRPr="00DB56C4">
              <w:rPr>
                <w:lang w:eastAsia="en-US"/>
              </w:rPr>
              <w:t>3</w:t>
            </w:r>
          </w:p>
        </w:tc>
        <w:tc>
          <w:tcPr>
            <w:tcW w:w="993" w:type="dxa"/>
          </w:tcPr>
          <w:p w:rsidR="00156F4B" w:rsidRPr="00DB56C4" w:rsidRDefault="00156F4B" w:rsidP="00CD5595">
            <w:pPr>
              <w:rPr>
                <w:lang w:eastAsia="en-US"/>
              </w:rPr>
            </w:pPr>
            <w:r w:rsidRPr="00DB56C4">
              <w:rPr>
                <w:lang w:eastAsia="en-US"/>
              </w:rPr>
              <w:t>0</w:t>
            </w:r>
          </w:p>
        </w:tc>
        <w:tc>
          <w:tcPr>
            <w:tcW w:w="1368" w:type="dxa"/>
          </w:tcPr>
          <w:p w:rsidR="00156F4B" w:rsidRPr="00DB56C4" w:rsidRDefault="00156F4B" w:rsidP="00CD5595">
            <w:pPr>
              <w:rPr>
                <w:lang w:eastAsia="en-US"/>
              </w:rPr>
            </w:pPr>
            <w:r w:rsidRPr="00DB56C4">
              <w:rPr>
                <w:lang w:eastAsia="en-US"/>
              </w:rPr>
              <w:t>-3,00</w:t>
            </w:r>
          </w:p>
        </w:tc>
        <w:tc>
          <w:tcPr>
            <w:tcW w:w="2316" w:type="dxa"/>
          </w:tcPr>
          <w:p w:rsidR="00156F4B" w:rsidRPr="00DB56C4" w:rsidRDefault="00156F4B" w:rsidP="00CD5595">
            <w:pPr>
              <w:rPr>
                <w:lang w:eastAsia="en-US"/>
              </w:rPr>
            </w:pPr>
            <w:r w:rsidRPr="00DB56C4">
              <w:rPr>
                <w:lang w:eastAsia="en-US"/>
              </w:rPr>
              <w:t>Показатель не выполнен по причине того, что отсутствует финансирование на создание информационной системы обеспечения градостроительной деятельности, кроме того, необходимо выделение не менее одной штатной единицы для её ведения. Услуга носит заявительный характер. В течение 2016 года обращений по данному вопросу не поступало.</w:t>
            </w:r>
          </w:p>
        </w:tc>
      </w:tr>
      <w:tr w:rsidR="00DB56C4" w:rsidRPr="00DB56C4" w:rsidTr="00CD5595">
        <w:tc>
          <w:tcPr>
            <w:tcW w:w="2694" w:type="dxa"/>
          </w:tcPr>
          <w:p w:rsidR="00156F4B" w:rsidRPr="00DB56C4" w:rsidRDefault="00156F4B" w:rsidP="00CD5595">
            <w:pPr>
              <w:rPr>
                <w:lang w:eastAsia="en-US"/>
              </w:rPr>
            </w:pPr>
            <w:r w:rsidRPr="00DB56C4">
              <w:rPr>
                <w:lang w:eastAsia="en-US"/>
              </w:rPr>
              <w:t xml:space="preserve">Количество постановлений Администрации города </w:t>
            </w:r>
            <w:r w:rsidRPr="00DB56C4">
              <w:rPr>
                <w:lang w:eastAsia="en-US"/>
              </w:rPr>
              <w:lastRenderedPageBreak/>
              <w:t>Сарапула о приведении вида разрешенного использования земельного участка в соответствие классификатору, утвержденному приказом Минэкономразвития России от 01.09.2014 г. № 540</w:t>
            </w:r>
          </w:p>
        </w:tc>
        <w:tc>
          <w:tcPr>
            <w:tcW w:w="1134" w:type="dxa"/>
          </w:tcPr>
          <w:p w:rsidR="00156F4B" w:rsidRPr="00DB56C4" w:rsidRDefault="00156F4B" w:rsidP="00CD5595">
            <w:pPr>
              <w:rPr>
                <w:lang w:eastAsia="en-US"/>
              </w:rPr>
            </w:pPr>
            <w:r w:rsidRPr="00DB56C4">
              <w:rPr>
                <w:lang w:eastAsia="en-US"/>
              </w:rPr>
              <w:lastRenderedPageBreak/>
              <w:t>Шт.</w:t>
            </w:r>
          </w:p>
        </w:tc>
        <w:tc>
          <w:tcPr>
            <w:tcW w:w="992" w:type="dxa"/>
          </w:tcPr>
          <w:p w:rsidR="00156F4B" w:rsidRPr="00DB56C4" w:rsidRDefault="00156F4B" w:rsidP="00CD5595">
            <w:pPr>
              <w:rPr>
                <w:lang w:eastAsia="en-US"/>
              </w:rPr>
            </w:pPr>
            <w:r w:rsidRPr="00DB56C4">
              <w:rPr>
                <w:lang w:eastAsia="en-US"/>
              </w:rPr>
              <w:t>16</w:t>
            </w:r>
          </w:p>
        </w:tc>
        <w:tc>
          <w:tcPr>
            <w:tcW w:w="993" w:type="dxa"/>
          </w:tcPr>
          <w:p w:rsidR="00156F4B" w:rsidRPr="00DB56C4" w:rsidRDefault="00156F4B" w:rsidP="00CD5595">
            <w:pPr>
              <w:rPr>
                <w:lang w:eastAsia="en-US"/>
              </w:rPr>
            </w:pPr>
            <w:r w:rsidRPr="00DB56C4">
              <w:rPr>
                <w:lang w:eastAsia="en-US"/>
              </w:rPr>
              <w:t>11</w:t>
            </w:r>
          </w:p>
        </w:tc>
        <w:tc>
          <w:tcPr>
            <w:tcW w:w="1368" w:type="dxa"/>
          </w:tcPr>
          <w:p w:rsidR="00156F4B" w:rsidRPr="00DB56C4" w:rsidRDefault="00156F4B" w:rsidP="00CD5595">
            <w:pPr>
              <w:rPr>
                <w:lang w:eastAsia="en-US"/>
              </w:rPr>
            </w:pPr>
            <w:r w:rsidRPr="00DB56C4">
              <w:rPr>
                <w:lang w:eastAsia="en-US"/>
              </w:rPr>
              <w:t>-5,00</w:t>
            </w:r>
          </w:p>
        </w:tc>
        <w:tc>
          <w:tcPr>
            <w:tcW w:w="2316" w:type="dxa"/>
          </w:tcPr>
          <w:p w:rsidR="00156F4B" w:rsidRPr="00DB56C4" w:rsidRDefault="00156F4B" w:rsidP="00CD5595">
            <w:pPr>
              <w:rPr>
                <w:lang w:eastAsia="en-US"/>
              </w:rPr>
            </w:pPr>
            <w:r w:rsidRPr="00DB56C4">
              <w:rPr>
                <w:lang w:eastAsia="en-US"/>
              </w:rPr>
              <w:t xml:space="preserve">Выполнение целевого показателя напрямую зависит </w:t>
            </w:r>
            <w:r w:rsidRPr="00DB56C4">
              <w:rPr>
                <w:lang w:eastAsia="en-US"/>
              </w:rPr>
              <w:lastRenderedPageBreak/>
              <w:t>от количества обращений, т. е. носит заявительный характер. Все поступившие в 2016 году заявления были надлежащим образом рассмотрены, по результатам рассмотрения подготовлены соответствующие решения</w:t>
            </w:r>
          </w:p>
        </w:tc>
      </w:tr>
      <w:tr w:rsidR="00DB56C4" w:rsidRPr="00DB56C4" w:rsidTr="00CD5595">
        <w:tc>
          <w:tcPr>
            <w:tcW w:w="2694" w:type="dxa"/>
          </w:tcPr>
          <w:p w:rsidR="00156F4B" w:rsidRPr="00DB56C4" w:rsidRDefault="00156F4B" w:rsidP="00CD5595">
            <w:pPr>
              <w:rPr>
                <w:lang w:eastAsia="en-US"/>
              </w:rPr>
            </w:pPr>
            <w:r w:rsidRPr="00DB56C4">
              <w:rPr>
                <w:lang w:eastAsia="en-US"/>
              </w:rPr>
              <w:lastRenderedPageBreak/>
              <w:t>Количество постановлений Администрации города Сарапула об утверждении схемы расположения земельного участка на кадастровом плане территории</w:t>
            </w:r>
          </w:p>
        </w:tc>
        <w:tc>
          <w:tcPr>
            <w:tcW w:w="1134" w:type="dxa"/>
          </w:tcPr>
          <w:p w:rsidR="00156F4B" w:rsidRPr="00DB56C4" w:rsidRDefault="00156F4B" w:rsidP="00CD5595">
            <w:pPr>
              <w:rPr>
                <w:lang w:eastAsia="en-US"/>
              </w:rPr>
            </w:pPr>
            <w:r w:rsidRPr="00DB56C4">
              <w:rPr>
                <w:lang w:eastAsia="en-US"/>
              </w:rPr>
              <w:t>Шт.</w:t>
            </w:r>
          </w:p>
        </w:tc>
        <w:tc>
          <w:tcPr>
            <w:tcW w:w="992" w:type="dxa"/>
          </w:tcPr>
          <w:p w:rsidR="00156F4B" w:rsidRPr="00DB56C4" w:rsidRDefault="00156F4B" w:rsidP="00CD5595">
            <w:pPr>
              <w:rPr>
                <w:lang w:eastAsia="en-US"/>
              </w:rPr>
            </w:pPr>
            <w:r w:rsidRPr="00DB56C4">
              <w:rPr>
                <w:lang w:eastAsia="en-US"/>
              </w:rPr>
              <w:t>230</w:t>
            </w:r>
          </w:p>
        </w:tc>
        <w:tc>
          <w:tcPr>
            <w:tcW w:w="993" w:type="dxa"/>
          </w:tcPr>
          <w:p w:rsidR="00156F4B" w:rsidRPr="00DB56C4" w:rsidRDefault="00156F4B" w:rsidP="00CD5595">
            <w:pPr>
              <w:rPr>
                <w:lang w:eastAsia="en-US"/>
              </w:rPr>
            </w:pPr>
            <w:r w:rsidRPr="00DB56C4">
              <w:rPr>
                <w:lang w:eastAsia="en-US"/>
              </w:rPr>
              <w:t>212</w:t>
            </w:r>
          </w:p>
        </w:tc>
        <w:tc>
          <w:tcPr>
            <w:tcW w:w="1368" w:type="dxa"/>
          </w:tcPr>
          <w:p w:rsidR="00156F4B" w:rsidRPr="00DB56C4" w:rsidRDefault="00156F4B" w:rsidP="00CD5595">
            <w:pPr>
              <w:rPr>
                <w:lang w:eastAsia="en-US"/>
              </w:rPr>
            </w:pPr>
            <w:r w:rsidRPr="00DB56C4">
              <w:rPr>
                <w:lang w:eastAsia="en-US"/>
              </w:rPr>
              <w:t>-18,00</w:t>
            </w:r>
          </w:p>
        </w:tc>
        <w:tc>
          <w:tcPr>
            <w:tcW w:w="2316" w:type="dxa"/>
          </w:tcPr>
          <w:p w:rsidR="00156F4B" w:rsidRPr="00DB56C4" w:rsidRDefault="00156F4B" w:rsidP="00CD5595">
            <w:pPr>
              <w:rPr>
                <w:lang w:eastAsia="en-US"/>
              </w:rPr>
            </w:pPr>
            <w:r w:rsidRPr="00DB56C4">
              <w:rPr>
                <w:lang w:eastAsia="en-US"/>
              </w:rPr>
              <w:t>Выполнение целевого показателя напрямую зависит от количества обращений, т. е. носит заявительный характер. Все поступившие в 2016 году заявления были надлежащим образом рассмотрены, по результатам рассмотрения подготовлены соответствующие решения</w:t>
            </w:r>
          </w:p>
        </w:tc>
      </w:tr>
      <w:tr w:rsidR="00DB56C4" w:rsidRPr="00DB56C4" w:rsidTr="00CD5595">
        <w:tc>
          <w:tcPr>
            <w:tcW w:w="2694" w:type="dxa"/>
          </w:tcPr>
          <w:p w:rsidR="00156F4B" w:rsidRPr="00DB56C4" w:rsidRDefault="00156F4B" w:rsidP="00CD5595">
            <w:pPr>
              <w:rPr>
                <w:lang w:eastAsia="en-US"/>
              </w:rPr>
            </w:pPr>
            <w:r w:rsidRPr="00DB56C4">
              <w:rPr>
                <w:lang w:eastAsia="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4" w:type="dxa"/>
          </w:tcPr>
          <w:p w:rsidR="00156F4B" w:rsidRPr="00DB56C4" w:rsidRDefault="00156F4B" w:rsidP="00CD5595">
            <w:pPr>
              <w:rPr>
                <w:lang w:eastAsia="en-US"/>
              </w:rPr>
            </w:pPr>
            <w:r w:rsidRPr="00DB56C4">
              <w:rPr>
                <w:lang w:eastAsia="en-US"/>
              </w:rPr>
              <w:t>%</w:t>
            </w:r>
          </w:p>
        </w:tc>
        <w:tc>
          <w:tcPr>
            <w:tcW w:w="992" w:type="dxa"/>
          </w:tcPr>
          <w:p w:rsidR="00156F4B" w:rsidRPr="00DB56C4" w:rsidRDefault="00156F4B" w:rsidP="00CD5595">
            <w:pPr>
              <w:rPr>
                <w:lang w:eastAsia="en-US"/>
              </w:rPr>
            </w:pPr>
            <w:r w:rsidRPr="00DB56C4">
              <w:rPr>
                <w:lang w:eastAsia="en-US"/>
              </w:rPr>
              <w:t>13,21</w:t>
            </w:r>
          </w:p>
        </w:tc>
        <w:tc>
          <w:tcPr>
            <w:tcW w:w="993" w:type="dxa"/>
          </w:tcPr>
          <w:p w:rsidR="00156F4B" w:rsidRPr="00DB56C4" w:rsidRDefault="00156F4B" w:rsidP="00CD5595">
            <w:pPr>
              <w:rPr>
                <w:lang w:eastAsia="en-US"/>
              </w:rPr>
            </w:pPr>
            <w:r w:rsidRPr="00DB56C4">
              <w:rPr>
                <w:lang w:eastAsia="en-US"/>
              </w:rPr>
              <w:t>24</w:t>
            </w:r>
          </w:p>
        </w:tc>
        <w:tc>
          <w:tcPr>
            <w:tcW w:w="1368" w:type="dxa"/>
          </w:tcPr>
          <w:p w:rsidR="00156F4B" w:rsidRPr="00DB56C4" w:rsidRDefault="00156F4B" w:rsidP="00CD5595">
            <w:pPr>
              <w:rPr>
                <w:lang w:eastAsia="en-US"/>
              </w:rPr>
            </w:pPr>
            <w:r w:rsidRPr="00DB56C4">
              <w:rPr>
                <w:lang w:eastAsia="en-US"/>
              </w:rPr>
              <w:t>-10,79</w:t>
            </w:r>
          </w:p>
        </w:tc>
        <w:tc>
          <w:tcPr>
            <w:tcW w:w="2316" w:type="dxa"/>
          </w:tcPr>
          <w:tbl>
            <w:tblPr>
              <w:tblW w:w="5000" w:type="pct"/>
              <w:tblCellSpacing w:w="0" w:type="dxa"/>
              <w:tblLayout w:type="fixed"/>
              <w:tblCellMar>
                <w:left w:w="0" w:type="dxa"/>
                <w:right w:w="0" w:type="dxa"/>
              </w:tblCellMar>
              <w:tblLook w:val="04A0" w:firstRow="1" w:lastRow="0" w:firstColumn="1" w:lastColumn="0" w:noHBand="0" w:noVBand="1"/>
            </w:tblPr>
            <w:tblGrid>
              <w:gridCol w:w="2100"/>
            </w:tblGrid>
            <w:tr w:rsidR="00DB56C4" w:rsidRPr="00DB56C4" w:rsidTr="00CD5595">
              <w:trPr>
                <w:tblCellSpacing w:w="0" w:type="dxa"/>
              </w:trPr>
              <w:tc>
                <w:tcPr>
                  <w:tcW w:w="2100"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2100"/>
                  </w:tblGrid>
                  <w:tr w:rsidR="00DB56C4" w:rsidRPr="00DB56C4" w:rsidTr="00CD5595">
                    <w:trPr>
                      <w:tblCellSpacing w:w="0" w:type="dxa"/>
                    </w:trPr>
                    <w:tc>
                      <w:tcPr>
                        <w:tcW w:w="9689" w:type="dxa"/>
                        <w:vAlign w:val="center"/>
                        <w:hideMark/>
                      </w:tcPr>
                      <w:p w:rsidR="00156F4B" w:rsidRPr="00DB56C4" w:rsidRDefault="00156F4B" w:rsidP="00CD5595">
                        <w:r w:rsidRPr="00DB56C4">
                          <w:rPr>
                            <w:rFonts w:eastAsia="Calibri"/>
                            <w:lang w:eastAsia="en-US"/>
                          </w:rPr>
                          <w:t xml:space="preserve">Идет застройка в частном секторе, где дороги не соответствуют нормативным требованиям. </w:t>
                        </w:r>
                        <w:r w:rsidRPr="00DB56C4">
                          <w:t>В связи с этим, протяженность дорог, не соответствующая нормативным требованиям составляет 24%, что подтверждено отчетом на 01.01.2017 г. по ф.3-Д</w:t>
                        </w:r>
                        <w:proofErr w:type="gramStart"/>
                        <w:r w:rsidRPr="00DB56C4">
                          <w:t>Г(</w:t>
                        </w:r>
                        <w:proofErr w:type="spellStart"/>
                        <w:proofErr w:type="gramEnd"/>
                        <w:r w:rsidRPr="00DB56C4">
                          <w:t>мо</w:t>
                        </w:r>
                        <w:proofErr w:type="spellEnd"/>
                        <w:r w:rsidRPr="00DB56C4">
                          <w:t xml:space="preserve">). </w:t>
                        </w:r>
                      </w:p>
                    </w:tc>
                  </w:tr>
                </w:tbl>
                <w:p w:rsidR="00156F4B" w:rsidRPr="00DB56C4" w:rsidRDefault="00156F4B" w:rsidP="00CD5595"/>
              </w:tc>
            </w:tr>
          </w:tbl>
          <w:p w:rsidR="00156F4B" w:rsidRPr="00DB56C4" w:rsidRDefault="00156F4B" w:rsidP="00CD5595">
            <w:pPr>
              <w:rPr>
                <w:lang w:eastAsia="en-US"/>
              </w:rPr>
            </w:pP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 xml:space="preserve">Эффективность реализации муниципальной программы – высокая, результат 1,86 балла. </w:t>
      </w:r>
      <w:r w:rsidRPr="00DB56C4">
        <w:rPr>
          <w:rFonts w:eastAsia="Calibri"/>
          <w:lang w:eastAsia="en-US"/>
        </w:rPr>
        <w:t>(Для сравнения 2015 год – 1,25 балла).</w:t>
      </w:r>
    </w:p>
    <w:p w:rsidR="00156F4B" w:rsidRPr="00DB56C4" w:rsidRDefault="00156F4B" w:rsidP="00156F4B">
      <w:pPr>
        <w:ind w:firstLine="709"/>
        <w:jc w:val="both"/>
        <w:rPr>
          <w:rFonts w:eastAsia="Calibri"/>
          <w:b/>
          <w:bCs/>
          <w:i/>
          <w:iCs/>
          <w:lang w:eastAsia="en-US"/>
        </w:rPr>
      </w:pPr>
    </w:p>
    <w:p w:rsidR="00156F4B" w:rsidRPr="00DB56C4" w:rsidRDefault="00156F4B" w:rsidP="00156F4B">
      <w:pPr>
        <w:ind w:firstLine="709"/>
        <w:jc w:val="center"/>
        <w:rPr>
          <w:rFonts w:eastAsia="Calibri"/>
          <w:lang w:eastAsia="en-US"/>
        </w:rPr>
      </w:pPr>
      <w:r w:rsidRPr="00DB56C4">
        <w:rPr>
          <w:rFonts w:eastAsia="Calibri"/>
          <w:b/>
          <w:bCs/>
          <w:iCs/>
          <w:lang w:eastAsia="en-US"/>
        </w:rPr>
        <w:lastRenderedPageBreak/>
        <w:t>МП «Энергосбережение и повышение энергетической эффективности»</w:t>
      </w:r>
    </w:p>
    <w:p w:rsidR="00156F4B" w:rsidRPr="00DB56C4" w:rsidRDefault="00156F4B" w:rsidP="00156F4B">
      <w:pPr>
        <w:ind w:firstLine="708"/>
        <w:jc w:val="both"/>
        <w:rPr>
          <w:rFonts w:eastAsia="Calibri"/>
          <w:lang w:eastAsia="en-US"/>
        </w:rPr>
      </w:pPr>
      <w:r w:rsidRPr="00DB56C4">
        <w:rPr>
          <w:rFonts w:eastAsia="Calibri"/>
          <w:lang w:eastAsia="en-US"/>
        </w:rPr>
        <w:t>Муниципальная программа реализуется без деления на подпрограммы.</w:t>
      </w:r>
    </w:p>
    <w:p w:rsidR="00156F4B" w:rsidRPr="00DB56C4" w:rsidRDefault="00156F4B" w:rsidP="00156F4B">
      <w:pPr>
        <w:ind w:firstLine="708"/>
        <w:jc w:val="both"/>
        <w:rPr>
          <w:rFonts w:eastAsia="Calibri"/>
          <w:lang w:eastAsia="en-US"/>
        </w:rPr>
      </w:pPr>
    </w:p>
    <w:p w:rsidR="00156F4B" w:rsidRPr="00DB56C4" w:rsidRDefault="00156F4B" w:rsidP="00156F4B">
      <w:pPr>
        <w:ind w:firstLine="708"/>
        <w:jc w:val="both"/>
        <w:rPr>
          <w:rFonts w:eastAsia="Calibri"/>
          <w:lang w:eastAsia="en-US"/>
        </w:rPr>
      </w:pPr>
      <w:r w:rsidRPr="00DB56C4">
        <w:rPr>
          <w:rFonts w:eastAsia="Calibri"/>
          <w:lang w:eastAsia="en-US"/>
        </w:rPr>
        <w:t>Целью данной программы является повышение энергетической эффективности жилищно-коммунального хозяйства и бюджетной сферы муниципального образования за счет рационального использования энергетических ресурсов при их производстве, передаче и потреблении через решение поставленных задач:</w:t>
      </w:r>
    </w:p>
    <w:p w:rsidR="00156F4B" w:rsidRPr="00DB56C4" w:rsidRDefault="00156F4B" w:rsidP="00156F4B">
      <w:pPr>
        <w:numPr>
          <w:ilvl w:val="0"/>
          <w:numId w:val="11"/>
        </w:numPr>
        <w:tabs>
          <w:tab w:val="left" w:pos="993"/>
        </w:tabs>
        <w:spacing w:after="200" w:line="276" w:lineRule="auto"/>
        <w:ind w:left="0" w:firstLine="709"/>
        <w:jc w:val="both"/>
        <w:rPr>
          <w:rFonts w:eastAsia="Calibri"/>
          <w:lang w:eastAsia="en-US"/>
        </w:rPr>
      </w:pPr>
      <w:r w:rsidRPr="00DB56C4">
        <w:rPr>
          <w:rFonts w:eastAsia="Calibri"/>
          <w:lang w:eastAsia="en-US"/>
        </w:rPr>
        <w:t>стимулирование рационального использования топливно-энергетических ресурсов потребителями посредством комплексного оснащения средствами учета, контроля и автоматического регулирования потребления энергоносителей;</w:t>
      </w:r>
    </w:p>
    <w:p w:rsidR="00156F4B" w:rsidRPr="00DB56C4" w:rsidRDefault="00156F4B" w:rsidP="00156F4B">
      <w:pPr>
        <w:numPr>
          <w:ilvl w:val="0"/>
          <w:numId w:val="11"/>
        </w:numPr>
        <w:tabs>
          <w:tab w:val="left" w:pos="993"/>
        </w:tabs>
        <w:spacing w:after="200" w:line="276" w:lineRule="auto"/>
        <w:ind w:left="0" w:firstLine="709"/>
        <w:jc w:val="both"/>
        <w:rPr>
          <w:rFonts w:eastAsia="Calibri"/>
          <w:lang w:eastAsia="en-US"/>
        </w:rPr>
      </w:pPr>
      <w:r w:rsidRPr="00DB56C4">
        <w:rPr>
          <w:rFonts w:eastAsia="Calibri"/>
          <w:lang w:eastAsia="en-US"/>
        </w:rPr>
        <w:t xml:space="preserve">повышение </w:t>
      </w:r>
      <w:proofErr w:type="spellStart"/>
      <w:r w:rsidRPr="00DB56C4">
        <w:rPr>
          <w:rFonts w:eastAsia="Calibri"/>
          <w:lang w:eastAsia="en-US"/>
        </w:rPr>
        <w:t>энергоэффективности</w:t>
      </w:r>
      <w:proofErr w:type="spellEnd"/>
      <w:r w:rsidRPr="00DB56C4">
        <w:rPr>
          <w:rFonts w:eastAsia="Calibri"/>
          <w:lang w:eastAsia="en-US"/>
        </w:rPr>
        <w:t xml:space="preserve"> в организациях, финансируемых за счет средств бюджета города Сарапула;</w:t>
      </w:r>
    </w:p>
    <w:p w:rsidR="00156F4B" w:rsidRPr="00DB56C4" w:rsidRDefault="00156F4B" w:rsidP="00156F4B">
      <w:pPr>
        <w:numPr>
          <w:ilvl w:val="0"/>
          <w:numId w:val="11"/>
        </w:numPr>
        <w:tabs>
          <w:tab w:val="left" w:pos="993"/>
        </w:tabs>
        <w:spacing w:after="200" w:line="276" w:lineRule="auto"/>
        <w:ind w:left="0" w:firstLine="709"/>
        <w:jc w:val="both"/>
        <w:rPr>
          <w:rFonts w:eastAsia="Calibri"/>
          <w:lang w:eastAsia="en-US"/>
        </w:rPr>
      </w:pPr>
      <w:r w:rsidRPr="00DB56C4">
        <w:rPr>
          <w:rFonts w:eastAsia="Calibri"/>
          <w:lang w:eastAsia="en-US"/>
        </w:rPr>
        <w:t xml:space="preserve">координация и </w:t>
      </w:r>
      <w:proofErr w:type="gramStart"/>
      <w:r w:rsidRPr="00DB56C4">
        <w:rPr>
          <w:rFonts w:eastAsia="Calibri"/>
          <w:lang w:eastAsia="en-US"/>
        </w:rPr>
        <w:t>контроль за</w:t>
      </w:r>
      <w:proofErr w:type="gramEnd"/>
      <w:r w:rsidRPr="00DB56C4">
        <w:rPr>
          <w:rFonts w:eastAsia="Calibri"/>
          <w:lang w:eastAsia="en-US"/>
        </w:rPr>
        <w:t xml:space="preserve"> реализацией мероприятий программы;</w:t>
      </w:r>
    </w:p>
    <w:p w:rsidR="00156F4B" w:rsidRPr="00DB56C4" w:rsidRDefault="00156F4B" w:rsidP="00156F4B">
      <w:pPr>
        <w:numPr>
          <w:ilvl w:val="0"/>
          <w:numId w:val="11"/>
        </w:numPr>
        <w:tabs>
          <w:tab w:val="left" w:pos="993"/>
        </w:tabs>
        <w:spacing w:after="200" w:line="276" w:lineRule="auto"/>
        <w:ind w:left="0" w:firstLine="709"/>
        <w:jc w:val="both"/>
        <w:rPr>
          <w:rFonts w:eastAsia="Calibri"/>
          <w:lang w:eastAsia="en-US"/>
        </w:rPr>
      </w:pPr>
      <w:r w:rsidRPr="00DB56C4">
        <w:rPr>
          <w:rFonts w:eastAsia="Calibri"/>
          <w:lang w:eastAsia="en-US"/>
        </w:rPr>
        <w:t>снижение удельного потребления энергетических ресурсов в жилищном фонде муниципального образования;</w:t>
      </w:r>
    </w:p>
    <w:p w:rsidR="00156F4B" w:rsidRPr="00DB56C4" w:rsidRDefault="00156F4B" w:rsidP="00156F4B">
      <w:pPr>
        <w:numPr>
          <w:ilvl w:val="0"/>
          <w:numId w:val="11"/>
        </w:numPr>
        <w:tabs>
          <w:tab w:val="left" w:pos="993"/>
        </w:tabs>
        <w:spacing w:after="200" w:line="276" w:lineRule="auto"/>
        <w:ind w:left="0" w:firstLine="709"/>
        <w:jc w:val="both"/>
        <w:rPr>
          <w:rFonts w:eastAsia="Calibri"/>
          <w:lang w:eastAsia="en-US"/>
        </w:rPr>
      </w:pPr>
      <w:r w:rsidRPr="00DB56C4">
        <w:rPr>
          <w:rFonts w:eastAsia="Calibri"/>
          <w:lang w:eastAsia="en-US"/>
        </w:rPr>
        <w:t>развитие информационного обеспечения мероприятий по энергосбережению и повышению энергетической эффективности</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709"/>
        <w:jc w:val="both"/>
        <w:rPr>
          <w:rFonts w:eastAsia="Calibri"/>
          <w:lang w:eastAsia="en-US"/>
        </w:rPr>
      </w:pPr>
      <w:r w:rsidRPr="00DB56C4">
        <w:rPr>
          <w:rFonts w:eastAsia="Calibri"/>
          <w:lang w:eastAsia="en-US"/>
        </w:rPr>
        <w:t>Муниципальной программой «Энергосбережение и повышение энергетической эффективности» на 2015-2020 годы в 2016 году предусматривалась реализация следующих основных мероприятий:</w:t>
      </w:r>
    </w:p>
    <w:p w:rsidR="00156F4B" w:rsidRPr="00DB56C4" w:rsidRDefault="00156F4B" w:rsidP="00156F4B">
      <w:pPr>
        <w:numPr>
          <w:ilvl w:val="0"/>
          <w:numId w:val="12"/>
        </w:numPr>
        <w:spacing w:after="200" w:line="276" w:lineRule="auto"/>
        <w:ind w:left="0" w:firstLine="709"/>
        <w:jc w:val="both"/>
        <w:rPr>
          <w:rFonts w:eastAsia="Calibri"/>
          <w:lang w:eastAsia="en-US"/>
        </w:rPr>
      </w:pPr>
      <w:r w:rsidRPr="00DB56C4">
        <w:rPr>
          <w:rFonts w:eastAsia="Calibri"/>
          <w:lang w:eastAsia="en-US"/>
        </w:rPr>
        <w:t xml:space="preserve">Внедрение </w:t>
      </w:r>
      <w:proofErr w:type="spellStart"/>
      <w:r w:rsidRPr="00DB56C4">
        <w:rPr>
          <w:rFonts w:eastAsia="Calibri"/>
          <w:lang w:eastAsia="en-US"/>
        </w:rPr>
        <w:t>энергоменеджмента</w:t>
      </w:r>
      <w:proofErr w:type="spellEnd"/>
      <w:r w:rsidRPr="00DB56C4">
        <w:rPr>
          <w:rFonts w:eastAsia="Calibri"/>
          <w:lang w:eastAsia="en-US"/>
        </w:rPr>
        <w:t>;</w:t>
      </w:r>
    </w:p>
    <w:p w:rsidR="00156F4B" w:rsidRPr="00DB56C4" w:rsidRDefault="00156F4B" w:rsidP="00156F4B">
      <w:pPr>
        <w:numPr>
          <w:ilvl w:val="0"/>
          <w:numId w:val="12"/>
        </w:numPr>
        <w:spacing w:after="200" w:line="276" w:lineRule="auto"/>
        <w:ind w:left="0" w:firstLine="709"/>
        <w:jc w:val="both"/>
        <w:rPr>
          <w:rFonts w:eastAsia="Calibri"/>
          <w:lang w:eastAsia="en-US"/>
        </w:rPr>
      </w:pPr>
      <w:r w:rsidRPr="00DB56C4">
        <w:rPr>
          <w:rFonts w:eastAsia="Calibri"/>
          <w:lang w:eastAsia="en-US"/>
        </w:rPr>
        <w:t>Реализация мероприятий по восстановлению и устройству сетей уличного освещения;</w:t>
      </w:r>
    </w:p>
    <w:p w:rsidR="00156F4B" w:rsidRPr="00DB56C4" w:rsidRDefault="00156F4B" w:rsidP="00156F4B">
      <w:pPr>
        <w:numPr>
          <w:ilvl w:val="0"/>
          <w:numId w:val="12"/>
        </w:numPr>
        <w:spacing w:after="200" w:line="276" w:lineRule="auto"/>
        <w:ind w:left="0" w:firstLine="709"/>
        <w:jc w:val="both"/>
        <w:rPr>
          <w:rFonts w:eastAsia="Calibri"/>
          <w:lang w:eastAsia="en-US"/>
        </w:rPr>
      </w:pPr>
      <w:r w:rsidRPr="00DB56C4">
        <w:rPr>
          <w:rFonts w:eastAsia="Calibri"/>
          <w:lang w:eastAsia="en-US"/>
        </w:rPr>
        <w:t xml:space="preserve">Реализация </w:t>
      </w:r>
      <w:proofErr w:type="spellStart"/>
      <w:r w:rsidRPr="00DB56C4">
        <w:rPr>
          <w:rFonts w:eastAsia="Calibri"/>
          <w:lang w:eastAsia="en-US"/>
        </w:rPr>
        <w:t>энергоэффективных</w:t>
      </w:r>
      <w:proofErr w:type="spellEnd"/>
      <w:r w:rsidRPr="00DB56C4">
        <w:rPr>
          <w:rFonts w:eastAsia="Calibri"/>
          <w:lang w:eastAsia="en-US"/>
        </w:rPr>
        <w:t xml:space="preserve">  мероприятий на объектах многоквартирного жилищного фонда МО "Город Сарапул".</w:t>
      </w:r>
    </w:p>
    <w:p w:rsidR="00156F4B" w:rsidRPr="00DB56C4" w:rsidRDefault="00156F4B" w:rsidP="00156F4B">
      <w:pPr>
        <w:ind w:firstLine="709"/>
        <w:jc w:val="both"/>
        <w:rPr>
          <w:rFonts w:eastAsia="Calibri"/>
          <w:lang w:eastAsia="en-US"/>
        </w:rPr>
      </w:pPr>
      <w:r w:rsidRPr="00DB56C4">
        <w:rPr>
          <w:rFonts w:eastAsia="Calibri"/>
          <w:lang w:eastAsia="en-US"/>
        </w:rPr>
        <w:t xml:space="preserve">В рамках основного мероприятия «Внедрение </w:t>
      </w:r>
      <w:proofErr w:type="spellStart"/>
      <w:r w:rsidRPr="00DB56C4">
        <w:rPr>
          <w:rFonts w:eastAsia="Calibri"/>
          <w:lang w:eastAsia="en-US"/>
        </w:rPr>
        <w:t>энергоменеджмента</w:t>
      </w:r>
      <w:proofErr w:type="spellEnd"/>
      <w:r w:rsidRPr="00DB56C4">
        <w:rPr>
          <w:rFonts w:eastAsia="Calibri"/>
          <w:lang w:eastAsia="en-US"/>
        </w:rPr>
        <w:t>» предусматривалась реализация 6 мероприятий, все запланированные мероприятия выполнены.</w:t>
      </w:r>
    </w:p>
    <w:p w:rsidR="00156F4B" w:rsidRPr="00DB56C4" w:rsidRDefault="00156F4B" w:rsidP="00156F4B">
      <w:pPr>
        <w:ind w:firstLine="709"/>
        <w:jc w:val="both"/>
        <w:rPr>
          <w:rFonts w:eastAsia="Calibri"/>
          <w:lang w:eastAsia="en-US"/>
        </w:rPr>
      </w:pPr>
      <w:r w:rsidRPr="00DB56C4">
        <w:rPr>
          <w:rFonts w:eastAsia="Calibri"/>
          <w:lang w:eastAsia="en-US"/>
        </w:rPr>
        <w:t>В рамках основного мероприятия «Реализация мероприятий по восстановлению и устройству сетей уличного освещения» предусматривалась реализация 1 мероприятия, мероприятие выполнено.</w:t>
      </w:r>
    </w:p>
    <w:p w:rsidR="00156F4B" w:rsidRPr="00DB56C4" w:rsidRDefault="00156F4B" w:rsidP="00156F4B">
      <w:pPr>
        <w:ind w:firstLine="709"/>
        <w:jc w:val="both"/>
        <w:rPr>
          <w:rFonts w:eastAsia="Calibri"/>
          <w:lang w:eastAsia="en-US"/>
        </w:rPr>
      </w:pPr>
      <w:r w:rsidRPr="00DB56C4">
        <w:rPr>
          <w:rFonts w:eastAsia="Calibri"/>
          <w:lang w:eastAsia="en-US"/>
        </w:rPr>
        <w:t xml:space="preserve">В рамках основного мероприятия «Реализация </w:t>
      </w:r>
      <w:proofErr w:type="spellStart"/>
      <w:r w:rsidRPr="00DB56C4">
        <w:rPr>
          <w:rFonts w:eastAsia="Calibri"/>
          <w:lang w:eastAsia="en-US"/>
        </w:rPr>
        <w:t>энергоэффективных</w:t>
      </w:r>
      <w:proofErr w:type="spellEnd"/>
      <w:r w:rsidRPr="00DB56C4">
        <w:rPr>
          <w:rFonts w:eastAsia="Calibri"/>
          <w:lang w:eastAsia="en-US"/>
        </w:rPr>
        <w:t xml:space="preserve">  мероприятий на объектах многоквартирного жилищного фонда МО "Город Сарапул" предусматривалась реализация 1 мероприятия, мероприятие выполнено. </w:t>
      </w:r>
    </w:p>
    <w:p w:rsidR="00156F4B" w:rsidRPr="00DB56C4" w:rsidRDefault="00156F4B" w:rsidP="00156F4B">
      <w:pPr>
        <w:ind w:firstLine="709"/>
        <w:jc w:val="both"/>
        <w:rPr>
          <w:rFonts w:eastAsia="Calibri"/>
          <w:lang w:eastAsia="en-US"/>
        </w:rPr>
      </w:pPr>
      <w:r w:rsidRPr="00DB56C4">
        <w:rPr>
          <w:rFonts w:eastAsia="Calibri"/>
          <w:lang w:eastAsia="en-US"/>
        </w:rPr>
        <w:t>Муниципальное задание в рамках данной программы не размещается.</w:t>
      </w:r>
    </w:p>
    <w:p w:rsidR="00156F4B" w:rsidRPr="00DB56C4" w:rsidRDefault="00156F4B" w:rsidP="00156F4B">
      <w:pPr>
        <w:spacing w:line="276" w:lineRule="auto"/>
        <w:ind w:firstLine="709"/>
        <w:jc w:val="both"/>
        <w:rPr>
          <w:rFonts w:eastAsia="Calibri"/>
          <w:lang w:eastAsia="en-US"/>
        </w:rPr>
      </w:pPr>
    </w:p>
    <w:p w:rsidR="00156F4B" w:rsidRPr="00DB56C4" w:rsidRDefault="00156F4B" w:rsidP="00156F4B">
      <w:pPr>
        <w:spacing w:line="276" w:lineRule="auto"/>
        <w:ind w:firstLine="709"/>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spacing w:line="276" w:lineRule="auto"/>
        <w:ind w:firstLine="709"/>
        <w:jc w:val="both"/>
        <w:rPr>
          <w:rFonts w:eastAsia="Calibri"/>
          <w:lang w:eastAsia="en-US"/>
        </w:rPr>
      </w:pPr>
      <w:r w:rsidRPr="00DB56C4">
        <w:rPr>
          <w:rFonts w:eastAsia="Calibri"/>
          <w:lang w:eastAsia="en-US"/>
        </w:rPr>
        <w:t>Для реализации мероприятий программы было запланировано 13,2млн. рублей, фактически освоено по итогам года 11,8 млн. рублей, что составило 89,1%. Этот процент сложился из-за того, что не были привлечены средств вышестоящих бюджетов.</w:t>
      </w:r>
    </w:p>
    <w:p w:rsidR="00156F4B" w:rsidRPr="00DB56C4" w:rsidRDefault="00156F4B" w:rsidP="00156F4B">
      <w:pPr>
        <w:spacing w:line="276" w:lineRule="auto"/>
        <w:ind w:firstLine="709"/>
        <w:jc w:val="both"/>
        <w:rPr>
          <w:rFonts w:eastAsia="Calibri"/>
          <w:lang w:eastAsia="en-US"/>
        </w:rPr>
      </w:pPr>
    </w:p>
    <w:p w:rsidR="00156F4B" w:rsidRPr="00DB56C4" w:rsidRDefault="00156F4B" w:rsidP="00156F4B">
      <w:pPr>
        <w:spacing w:line="276" w:lineRule="auto"/>
        <w:ind w:firstLine="709"/>
        <w:jc w:val="center"/>
        <w:rPr>
          <w:rFonts w:eastAsia="Calibri"/>
          <w:b/>
          <w:lang w:eastAsia="en-US"/>
        </w:rPr>
      </w:pPr>
      <w:r w:rsidRPr="00DB56C4">
        <w:rPr>
          <w:rFonts w:eastAsia="Calibri"/>
          <w:b/>
          <w:lang w:eastAsia="en-US"/>
        </w:rPr>
        <w:lastRenderedPageBreak/>
        <w:t>Целевые показатели</w:t>
      </w:r>
    </w:p>
    <w:p w:rsidR="00156F4B" w:rsidRPr="00DB56C4" w:rsidRDefault="00156F4B" w:rsidP="00156F4B">
      <w:pPr>
        <w:spacing w:line="276" w:lineRule="auto"/>
        <w:ind w:firstLine="709"/>
        <w:jc w:val="both"/>
        <w:rPr>
          <w:rFonts w:eastAsia="Calibri"/>
          <w:lang w:eastAsia="en-US"/>
        </w:rPr>
      </w:pPr>
      <w:r w:rsidRPr="00DB56C4">
        <w:rPr>
          <w:rFonts w:eastAsia="Calibri"/>
          <w:lang w:eastAsia="en-US"/>
        </w:rPr>
        <w:t xml:space="preserve">В результате реализации мероприятий муниципальной программы из 16 целевых показателей (индикаторов) программы 13 выполнены, а 5 имеют положительную динамику. </w:t>
      </w:r>
    </w:p>
    <w:p w:rsidR="00156F4B" w:rsidRPr="00DB56C4" w:rsidRDefault="00156F4B" w:rsidP="00156F4B">
      <w:pPr>
        <w:spacing w:line="276" w:lineRule="auto"/>
        <w:ind w:firstLine="709"/>
        <w:jc w:val="both"/>
        <w:rPr>
          <w:rFonts w:eastAsia="Calibri"/>
          <w:lang w:eastAsia="en-US"/>
        </w:rPr>
      </w:pPr>
    </w:p>
    <w:tbl>
      <w:tblPr>
        <w:tblStyle w:val="1"/>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DB56C4" w:rsidRPr="00DB56C4" w:rsidTr="00CD5595">
        <w:tc>
          <w:tcPr>
            <w:tcW w:w="2694" w:type="dxa"/>
            <w:vMerge w:val="restart"/>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1134" w:type="dxa"/>
            <w:vMerge w:val="restart"/>
          </w:tcPr>
          <w:p w:rsidR="00156F4B" w:rsidRPr="00DB56C4" w:rsidRDefault="00156F4B" w:rsidP="00CD5595">
            <w:pPr>
              <w:jc w:val="center"/>
              <w:rPr>
                <w:lang w:eastAsia="en-US"/>
              </w:rPr>
            </w:pPr>
            <w:r w:rsidRPr="00DB56C4">
              <w:rPr>
                <w:lang w:eastAsia="en-US"/>
              </w:rPr>
              <w:t>Ед. изм.</w:t>
            </w:r>
          </w:p>
        </w:tc>
        <w:tc>
          <w:tcPr>
            <w:tcW w:w="1985" w:type="dxa"/>
            <w:gridSpan w:val="2"/>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tcPr>
          <w:p w:rsidR="00156F4B" w:rsidRPr="00DB56C4" w:rsidRDefault="00156F4B" w:rsidP="00CD5595">
            <w:pPr>
              <w:jc w:val="center"/>
              <w:rPr>
                <w:lang w:eastAsia="en-US"/>
              </w:rPr>
            </w:pPr>
            <w:r w:rsidRPr="00DB56C4">
              <w:rPr>
                <w:lang w:eastAsia="en-US"/>
              </w:rPr>
              <w:t>Абсолютное отклонение</w:t>
            </w:r>
          </w:p>
        </w:tc>
        <w:tc>
          <w:tcPr>
            <w:tcW w:w="2316" w:type="dxa"/>
            <w:vMerge w:val="restart"/>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tcPr>
          <w:p w:rsidR="00156F4B" w:rsidRPr="00DB56C4" w:rsidRDefault="00156F4B" w:rsidP="00CD5595">
            <w:pPr>
              <w:rPr>
                <w:lang w:eastAsia="en-US"/>
              </w:rPr>
            </w:pPr>
          </w:p>
        </w:tc>
        <w:tc>
          <w:tcPr>
            <w:tcW w:w="1134" w:type="dxa"/>
            <w:vMerge/>
          </w:tcPr>
          <w:p w:rsidR="00156F4B" w:rsidRPr="00DB56C4" w:rsidRDefault="00156F4B" w:rsidP="00CD5595">
            <w:pPr>
              <w:jc w:val="center"/>
              <w:rPr>
                <w:lang w:eastAsia="en-US"/>
              </w:rPr>
            </w:pPr>
          </w:p>
        </w:tc>
        <w:tc>
          <w:tcPr>
            <w:tcW w:w="992" w:type="dxa"/>
          </w:tcPr>
          <w:p w:rsidR="00156F4B" w:rsidRPr="00DB56C4" w:rsidRDefault="00156F4B" w:rsidP="00CD5595">
            <w:pPr>
              <w:jc w:val="center"/>
              <w:rPr>
                <w:lang w:eastAsia="en-US"/>
              </w:rPr>
            </w:pPr>
            <w:r w:rsidRPr="00DB56C4">
              <w:rPr>
                <w:lang w:eastAsia="en-US"/>
              </w:rPr>
              <w:t>план</w:t>
            </w:r>
          </w:p>
        </w:tc>
        <w:tc>
          <w:tcPr>
            <w:tcW w:w="993" w:type="dxa"/>
          </w:tcPr>
          <w:p w:rsidR="00156F4B" w:rsidRPr="00DB56C4" w:rsidRDefault="00156F4B" w:rsidP="00CD5595">
            <w:pPr>
              <w:jc w:val="center"/>
              <w:rPr>
                <w:lang w:eastAsia="en-US"/>
              </w:rPr>
            </w:pPr>
            <w:r w:rsidRPr="00DB56C4">
              <w:rPr>
                <w:lang w:eastAsia="en-US"/>
              </w:rPr>
              <w:t>факт</w:t>
            </w:r>
          </w:p>
        </w:tc>
        <w:tc>
          <w:tcPr>
            <w:tcW w:w="1368" w:type="dxa"/>
            <w:vMerge/>
          </w:tcPr>
          <w:p w:rsidR="00156F4B" w:rsidRPr="00DB56C4" w:rsidRDefault="00156F4B" w:rsidP="00CD5595">
            <w:pPr>
              <w:jc w:val="center"/>
              <w:rPr>
                <w:lang w:eastAsia="en-US"/>
              </w:rPr>
            </w:pP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Удельный расход энергетических ресурсов в организациях, финансируемых за счет средств бюджета муниципального образования</w:t>
            </w:r>
          </w:p>
        </w:tc>
        <w:tc>
          <w:tcPr>
            <w:tcW w:w="1134" w:type="dxa"/>
          </w:tcPr>
          <w:p w:rsidR="00156F4B" w:rsidRPr="00DB56C4" w:rsidRDefault="00156F4B" w:rsidP="00CD5595">
            <w:pPr>
              <w:jc w:val="center"/>
              <w:rPr>
                <w:lang w:eastAsia="en-US"/>
              </w:rPr>
            </w:pPr>
            <w:r w:rsidRPr="00DB56C4">
              <w:rPr>
                <w:lang w:eastAsia="en-US"/>
              </w:rPr>
              <w:t xml:space="preserve">кг </w:t>
            </w:r>
            <w:proofErr w:type="spellStart"/>
            <w:r w:rsidRPr="00DB56C4">
              <w:rPr>
                <w:lang w:eastAsia="en-US"/>
              </w:rPr>
              <w:t>у.т</w:t>
            </w:r>
            <w:proofErr w:type="spellEnd"/>
            <w:r w:rsidRPr="00DB56C4">
              <w:rPr>
                <w:lang w:eastAsia="en-US"/>
              </w:rPr>
              <w:t>./м</w:t>
            </w:r>
            <w:proofErr w:type="gramStart"/>
            <w:r w:rsidRPr="00DB56C4">
              <w:rPr>
                <w:lang w:eastAsia="en-US"/>
              </w:rPr>
              <w:t>2</w:t>
            </w:r>
            <w:proofErr w:type="gramEnd"/>
          </w:p>
        </w:tc>
        <w:tc>
          <w:tcPr>
            <w:tcW w:w="992" w:type="dxa"/>
          </w:tcPr>
          <w:p w:rsidR="00156F4B" w:rsidRPr="00DB56C4" w:rsidRDefault="00156F4B" w:rsidP="00CD5595">
            <w:pPr>
              <w:jc w:val="right"/>
              <w:rPr>
                <w:lang w:eastAsia="en-US"/>
              </w:rPr>
            </w:pPr>
            <w:r w:rsidRPr="00DB56C4">
              <w:rPr>
                <w:lang w:eastAsia="en-US"/>
              </w:rPr>
              <w:t>34,36</w:t>
            </w:r>
          </w:p>
        </w:tc>
        <w:tc>
          <w:tcPr>
            <w:tcW w:w="993" w:type="dxa"/>
          </w:tcPr>
          <w:p w:rsidR="00156F4B" w:rsidRPr="00DB56C4" w:rsidRDefault="00156F4B" w:rsidP="00CD5595">
            <w:pPr>
              <w:jc w:val="right"/>
              <w:rPr>
                <w:lang w:eastAsia="en-US"/>
              </w:rPr>
            </w:pPr>
            <w:r w:rsidRPr="00DB56C4">
              <w:rPr>
                <w:lang w:eastAsia="en-US"/>
              </w:rPr>
              <w:t>37,65</w:t>
            </w:r>
          </w:p>
        </w:tc>
        <w:tc>
          <w:tcPr>
            <w:tcW w:w="1368" w:type="dxa"/>
          </w:tcPr>
          <w:p w:rsidR="00156F4B" w:rsidRPr="00DB56C4" w:rsidRDefault="00156F4B" w:rsidP="00CD5595">
            <w:pPr>
              <w:jc w:val="right"/>
              <w:rPr>
                <w:lang w:eastAsia="en-US"/>
              </w:rPr>
            </w:pPr>
            <w:r w:rsidRPr="00DB56C4">
              <w:rPr>
                <w:lang w:eastAsia="en-US"/>
              </w:rPr>
              <w:t>-3,29</w:t>
            </w:r>
          </w:p>
        </w:tc>
        <w:tc>
          <w:tcPr>
            <w:tcW w:w="2316" w:type="dxa"/>
          </w:tcPr>
          <w:p w:rsidR="00156F4B" w:rsidRPr="00DB56C4" w:rsidRDefault="00156F4B" w:rsidP="00CD5595">
            <w:pPr>
              <w:rPr>
                <w:lang w:eastAsia="en-US"/>
              </w:rPr>
            </w:pPr>
            <w:r w:rsidRPr="00DB56C4">
              <w:rPr>
                <w:lang w:eastAsia="en-US"/>
              </w:rPr>
              <w:t xml:space="preserve">Изменение показателя за счет увеличения потребления </w:t>
            </w:r>
            <w:proofErr w:type="spellStart"/>
            <w:r w:rsidRPr="00DB56C4">
              <w:rPr>
                <w:lang w:eastAsia="en-US"/>
              </w:rPr>
              <w:t>теплоэнергии</w:t>
            </w:r>
            <w:proofErr w:type="spellEnd"/>
            <w:r w:rsidRPr="00DB56C4">
              <w:rPr>
                <w:lang w:eastAsia="en-US"/>
              </w:rPr>
              <w:t xml:space="preserve"> (см. след</w:t>
            </w:r>
            <w:proofErr w:type="gramStart"/>
            <w:r w:rsidRPr="00DB56C4">
              <w:rPr>
                <w:lang w:eastAsia="en-US"/>
              </w:rPr>
              <w:t>.</w:t>
            </w:r>
            <w:proofErr w:type="gramEnd"/>
            <w:r w:rsidRPr="00DB56C4">
              <w:rPr>
                <w:lang w:eastAsia="en-US"/>
              </w:rPr>
              <w:t xml:space="preserve"> </w:t>
            </w:r>
            <w:proofErr w:type="spellStart"/>
            <w:proofErr w:type="gramStart"/>
            <w:r w:rsidRPr="00DB56C4">
              <w:rPr>
                <w:lang w:eastAsia="en-US"/>
              </w:rPr>
              <w:t>п</w:t>
            </w:r>
            <w:proofErr w:type="gramEnd"/>
            <w:r w:rsidRPr="00DB56C4">
              <w:rPr>
                <w:lang w:eastAsia="en-US"/>
              </w:rPr>
              <w:t>ок</w:t>
            </w:r>
            <w:proofErr w:type="spellEnd"/>
            <w:r w:rsidRPr="00DB56C4">
              <w:rPr>
                <w:lang w:eastAsia="en-US"/>
              </w:rPr>
              <w:t>.)</w:t>
            </w:r>
          </w:p>
        </w:tc>
      </w:tr>
      <w:tr w:rsidR="00DB56C4" w:rsidRPr="00DB56C4" w:rsidTr="00CD5595">
        <w:tc>
          <w:tcPr>
            <w:tcW w:w="2694" w:type="dxa"/>
          </w:tcPr>
          <w:p w:rsidR="00156F4B" w:rsidRPr="00DB56C4" w:rsidRDefault="00156F4B" w:rsidP="00CD5595">
            <w:pPr>
              <w:rPr>
                <w:lang w:eastAsia="en-US"/>
              </w:rPr>
            </w:pPr>
            <w:r w:rsidRPr="00DB56C4">
              <w:rPr>
                <w:lang w:eastAsia="en-US"/>
              </w:rPr>
              <w:t>Удельная величина потребления тепловой энергии муниципальными бюджетными учреждениями</w:t>
            </w:r>
          </w:p>
        </w:tc>
        <w:tc>
          <w:tcPr>
            <w:tcW w:w="1134" w:type="dxa"/>
          </w:tcPr>
          <w:p w:rsidR="00156F4B" w:rsidRPr="00DB56C4" w:rsidRDefault="00156F4B" w:rsidP="00CD5595">
            <w:pPr>
              <w:jc w:val="center"/>
              <w:rPr>
                <w:lang w:eastAsia="en-US"/>
              </w:rPr>
            </w:pPr>
            <w:r w:rsidRPr="00DB56C4">
              <w:rPr>
                <w:lang w:eastAsia="en-US"/>
              </w:rPr>
              <w:t>Гкал</w:t>
            </w:r>
            <w:proofErr w:type="gramStart"/>
            <w:r w:rsidRPr="00DB56C4">
              <w:rPr>
                <w:lang w:eastAsia="en-US"/>
              </w:rPr>
              <w:t>.</w:t>
            </w:r>
            <w:proofErr w:type="gramEnd"/>
            <w:r w:rsidRPr="00DB56C4">
              <w:rPr>
                <w:lang w:eastAsia="en-US"/>
              </w:rPr>
              <w:t>/</w:t>
            </w:r>
            <w:proofErr w:type="gramStart"/>
            <w:r w:rsidRPr="00DB56C4">
              <w:rPr>
                <w:lang w:eastAsia="en-US"/>
              </w:rPr>
              <w:t>м</w:t>
            </w:r>
            <w:proofErr w:type="gramEnd"/>
            <w:r w:rsidRPr="00DB56C4">
              <w:rPr>
                <w:lang w:eastAsia="en-US"/>
              </w:rPr>
              <w:t>2 общей площади</w:t>
            </w:r>
          </w:p>
        </w:tc>
        <w:tc>
          <w:tcPr>
            <w:tcW w:w="992" w:type="dxa"/>
          </w:tcPr>
          <w:p w:rsidR="00156F4B" w:rsidRPr="00DB56C4" w:rsidRDefault="00156F4B" w:rsidP="00CD5595">
            <w:pPr>
              <w:jc w:val="right"/>
              <w:rPr>
                <w:lang w:eastAsia="en-US"/>
              </w:rPr>
            </w:pPr>
            <w:r w:rsidRPr="00DB56C4">
              <w:rPr>
                <w:lang w:eastAsia="en-US"/>
              </w:rPr>
              <w:t>0,15</w:t>
            </w:r>
          </w:p>
        </w:tc>
        <w:tc>
          <w:tcPr>
            <w:tcW w:w="993" w:type="dxa"/>
          </w:tcPr>
          <w:p w:rsidR="00156F4B" w:rsidRPr="00DB56C4" w:rsidRDefault="00156F4B" w:rsidP="00CD5595">
            <w:pPr>
              <w:jc w:val="right"/>
              <w:rPr>
                <w:lang w:eastAsia="en-US"/>
              </w:rPr>
            </w:pPr>
            <w:r w:rsidRPr="00DB56C4">
              <w:rPr>
                <w:lang w:eastAsia="en-US"/>
              </w:rPr>
              <w:t>0,18</w:t>
            </w:r>
          </w:p>
        </w:tc>
        <w:tc>
          <w:tcPr>
            <w:tcW w:w="1368" w:type="dxa"/>
          </w:tcPr>
          <w:p w:rsidR="00156F4B" w:rsidRPr="00DB56C4" w:rsidRDefault="00156F4B" w:rsidP="00CD5595">
            <w:pPr>
              <w:jc w:val="right"/>
              <w:rPr>
                <w:lang w:eastAsia="en-US"/>
              </w:rPr>
            </w:pPr>
            <w:r w:rsidRPr="00DB56C4">
              <w:rPr>
                <w:lang w:eastAsia="en-US"/>
              </w:rPr>
              <w:t>-0,03</w:t>
            </w:r>
          </w:p>
        </w:tc>
        <w:tc>
          <w:tcPr>
            <w:tcW w:w="2316" w:type="dxa"/>
          </w:tcPr>
          <w:p w:rsidR="00156F4B" w:rsidRPr="00DB56C4" w:rsidRDefault="00156F4B" w:rsidP="00CD5595">
            <w:pPr>
              <w:rPr>
                <w:lang w:eastAsia="en-US"/>
              </w:rPr>
            </w:pPr>
            <w:r w:rsidRPr="00DB56C4">
              <w:rPr>
                <w:lang w:eastAsia="en-US"/>
              </w:rPr>
              <w:t>увеличение площади бюджетных учреждений: ввод д/с №8 и перевод лицея №26 в другое здание</w:t>
            </w:r>
          </w:p>
        </w:tc>
      </w:tr>
      <w:tr w:rsidR="00DB56C4" w:rsidRPr="00DB56C4" w:rsidTr="00CD5595">
        <w:tc>
          <w:tcPr>
            <w:tcW w:w="2694" w:type="dxa"/>
          </w:tcPr>
          <w:p w:rsidR="00156F4B" w:rsidRPr="00DB56C4" w:rsidRDefault="00156F4B" w:rsidP="00CD5595">
            <w:pPr>
              <w:rPr>
                <w:lang w:eastAsia="en-US"/>
              </w:rPr>
            </w:pPr>
            <w:r w:rsidRPr="00DB56C4">
              <w:rPr>
                <w:lang w:eastAsia="en-US"/>
              </w:rPr>
              <w:t>Удельная величина потребления холодной воды в многоквартирных домах</w:t>
            </w:r>
          </w:p>
        </w:tc>
        <w:tc>
          <w:tcPr>
            <w:tcW w:w="1134" w:type="dxa"/>
          </w:tcPr>
          <w:p w:rsidR="00156F4B" w:rsidRPr="00DB56C4" w:rsidRDefault="00156F4B" w:rsidP="00CD5595">
            <w:pPr>
              <w:jc w:val="center"/>
              <w:rPr>
                <w:lang w:eastAsia="en-US"/>
              </w:rPr>
            </w:pPr>
            <w:r w:rsidRPr="00DB56C4">
              <w:rPr>
                <w:lang w:eastAsia="en-US"/>
              </w:rPr>
              <w:t>м3/чел.</w:t>
            </w:r>
          </w:p>
        </w:tc>
        <w:tc>
          <w:tcPr>
            <w:tcW w:w="992" w:type="dxa"/>
          </w:tcPr>
          <w:p w:rsidR="00156F4B" w:rsidRPr="00DB56C4" w:rsidRDefault="00156F4B" w:rsidP="00CD5595">
            <w:pPr>
              <w:jc w:val="right"/>
              <w:rPr>
                <w:lang w:eastAsia="en-US"/>
              </w:rPr>
            </w:pPr>
            <w:r w:rsidRPr="00DB56C4">
              <w:rPr>
                <w:lang w:eastAsia="en-US"/>
              </w:rPr>
              <w:t>31,36</w:t>
            </w:r>
          </w:p>
        </w:tc>
        <w:tc>
          <w:tcPr>
            <w:tcW w:w="993" w:type="dxa"/>
          </w:tcPr>
          <w:p w:rsidR="00156F4B" w:rsidRPr="00DB56C4" w:rsidRDefault="00156F4B" w:rsidP="00CD5595">
            <w:pPr>
              <w:jc w:val="right"/>
              <w:rPr>
                <w:lang w:eastAsia="en-US"/>
              </w:rPr>
            </w:pPr>
            <w:r w:rsidRPr="00DB56C4">
              <w:rPr>
                <w:lang w:eastAsia="en-US"/>
              </w:rPr>
              <w:t>31,95</w:t>
            </w:r>
          </w:p>
        </w:tc>
        <w:tc>
          <w:tcPr>
            <w:tcW w:w="1368" w:type="dxa"/>
          </w:tcPr>
          <w:p w:rsidR="00156F4B" w:rsidRPr="00DB56C4" w:rsidRDefault="00156F4B" w:rsidP="00CD5595">
            <w:pPr>
              <w:jc w:val="right"/>
              <w:rPr>
                <w:lang w:eastAsia="en-US"/>
              </w:rPr>
            </w:pPr>
            <w:r w:rsidRPr="00DB56C4">
              <w:rPr>
                <w:lang w:eastAsia="en-US"/>
              </w:rPr>
              <w:t>-0,59</w:t>
            </w:r>
          </w:p>
        </w:tc>
        <w:tc>
          <w:tcPr>
            <w:tcW w:w="2316" w:type="dxa"/>
          </w:tcPr>
          <w:p w:rsidR="00156F4B" w:rsidRPr="00DB56C4" w:rsidRDefault="00156F4B" w:rsidP="00CD5595">
            <w:pPr>
              <w:rPr>
                <w:lang w:eastAsia="en-US"/>
              </w:rPr>
            </w:pPr>
            <w:r w:rsidRPr="00DB56C4">
              <w:rPr>
                <w:lang w:eastAsia="en-US"/>
              </w:rPr>
              <w:t>площадь жилого фонда, оборудованная водопроводом, в 2016 году увеличилась на 1100 кв. м, а также сказалось оснащение жилого фонда бытовыми приборами</w:t>
            </w:r>
          </w:p>
        </w:tc>
      </w:tr>
    </w:tbl>
    <w:p w:rsidR="00156F4B" w:rsidRPr="00DB56C4" w:rsidRDefault="00156F4B" w:rsidP="00156F4B">
      <w:pPr>
        <w:spacing w:line="276" w:lineRule="auto"/>
        <w:ind w:firstLine="709"/>
        <w:jc w:val="both"/>
        <w:rPr>
          <w:rFonts w:eastAsia="Calibri"/>
          <w:lang w:eastAsia="en-US"/>
        </w:rPr>
      </w:pPr>
    </w:p>
    <w:p w:rsidR="00156F4B" w:rsidRPr="00DB56C4" w:rsidRDefault="00156F4B" w:rsidP="00156F4B">
      <w:pPr>
        <w:spacing w:line="276" w:lineRule="auto"/>
        <w:ind w:firstLine="709"/>
        <w:jc w:val="both"/>
        <w:rPr>
          <w:rFonts w:eastAsia="Calibri"/>
          <w:lang w:eastAsia="en-US"/>
        </w:rPr>
      </w:pPr>
      <w:r w:rsidRPr="00DB56C4">
        <w:rPr>
          <w:rFonts w:eastAsia="Calibri"/>
          <w:lang w:eastAsia="en-US"/>
        </w:rPr>
        <w:t>На выполнение показателей повлияли следующие факторы - установка коллективных приборов учета на территории города, софинансирование муниципальной программы со стороны бюджета Удмуртской Республики. В результате внедрения энергосберегающих мероприятий на сетях уличного освещения достигнута экономия бюджетных сре</w:t>
      </w:r>
      <w:proofErr w:type="gramStart"/>
      <w:r w:rsidRPr="00DB56C4">
        <w:rPr>
          <w:rFonts w:eastAsia="Calibri"/>
          <w:lang w:eastAsia="en-US"/>
        </w:rPr>
        <w:t>дств в р</w:t>
      </w:r>
      <w:proofErr w:type="gramEnd"/>
      <w:r w:rsidRPr="00DB56C4">
        <w:rPr>
          <w:rFonts w:eastAsia="Calibri"/>
          <w:lang w:eastAsia="en-US"/>
        </w:rPr>
        <w:t>азмере 181,7 тыс. руб. (256,3 кВт/час)</w:t>
      </w:r>
    </w:p>
    <w:p w:rsidR="00156F4B" w:rsidRPr="00DB56C4" w:rsidRDefault="00156F4B" w:rsidP="00156F4B">
      <w:pPr>
        <w:ind w:firstLine="709"/>
        <w:jc w:val="both"/>
        <w:rPr>
          <w:rFonts w:eastAsia="Calibri"/>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 xml:space="preserve">Эффективность реализации муниципальной программы – высокая, результат 1,10 балла. </w:t>
      </w:r>
      <w:r w:rsidRPr="00DB56C4">
        <w:rPr>
          <w:rFonts w:eastAsia="Calibri"/>
          <w:lang w:eastAsia="en-US"/>
        </w:rPr>
        <w:t>(Для сравнения 2015 год – 0,74 балла).</w:t>
      </w:r>
    </w:p>
    <w:p w:rsidR="00156F4B" w:rsidRPr="00DB56C4" w:rsidRDefault="00156F4B" w:rsidP="00156F4B">
      <w:pPr>
        <w:ind w:firstLine="709"/>
        <w:jc w:val="both"/>
        <w:rPr>
          <w:rFonts w:eastAsia="Calibri"/>
          <w:b/>
          <w:bCs/>
          <w:i/>
          <w:iCs/>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«Муниципальное управление»</w:t>
      </w:r>
    </w:p>
    <w:p w:rsidR="00156F4B" w:rsidRPr="00DB56C4" w:rsidRDefault="00156F4B" w:rsidP="00156F4B">
      <w:pPr>
        <w:ind w:firstLine="709"/>
        <w:jc w:val="both"/>
        <w:rPr>
          <w:rFonts w:eastAsia="Calibri"/>
          <w:lang w:eastAsia="en-US"/>
        </w:rPr>
      </w:pPr>
      <w:r w:rsidRPr="00DB56C4">
        <w:rPr>
          <w:rFonts w:eastAsia="Calibri"/>
          <w:lang w:eastAsia="en-US"/>
        </w:rPr>
        <w:t>Реализация муниципальной программы осуществлялась в рамках 6 подпрограмм:</w:t>
      </w:r>
    </w:p>
    <w:p w:rsidR="00156F4B" w:rsidRPr="00DB56C4" w:rsidRDefault="00156F4B" w:rsidP="00156F4B">
      <w:pPr>
        <w:tabs>
          <w:tab w:val="left" w:pos="993"/>
        </w:tabs>
        <w:ind w:left="1" w:firstLine="708"/>
        <w:jc w:val="both"/>
        <w:rPr>
          <w:rFonts w:eastAsia="Calibri"/>
          <w:lang w:eastAsia="en-US"/>
        </w:rPr>
      </w:pPr>
      <w:r w:rsidRPr="00DB56C4">
        <w:rPr>
          <w:rFonts w:eastAsia="Calibri"/>
          <w:lang w:eastAsia="en-US"/>
        </w:rPr>
        <w:t>-</w:t>
      </w:r>
      <w:r w:rsidRPr="00DB56C4">
        <w:rPr>
          <w:rFonts w:eastAsia="Calibri"/>
          <w:lang w:eastAsia="en-US"/>
        </w:rPr>
        <w:tab/>
        <w:t>Административная реформа в муниципальном образовании.</w:t>
      </w:r>
    </w:p>
    <w:p w:rsidR="00156F4B" w:rsidRPr="00DB56C4" w:rsidRDefault="00156F4B" w:rsidP="00156F4B">
      <w:pPr>
        <w:tabs>
          <w:tab w:val="left" w:pos="993"/>
        </w:tabs>
        <w:ind w:left="1" w:firstLine="708"/>
        <w:jc w:val="both"/>
        <w:rPr>
          <w:rFonts w:eastAsia="Calibri"/>
          <w:lang w:eastAsia="en-US"/>
        </w:rPr>
      </w:pPr>
      <w:r w:rsidRPr="00DB56C4">
        <w:rPr>
          <w:rFonts w:eastAsia="Calibri"/>
          <w:lang w:eastAsia="en-US"/>
        </w:rPr>
        <w:t>-</w:t>
      </w:r>
      <w:r w:rsidRPr="00DB56C4">
        <w:rPr>
          <w:rFonts w:eastAsia="Calibri"/>
          <w:lang w:eastAsia="en-US"/>
        </w:rPr>
        <w:tab/>
        <w:t>Архивное дело.</w:t>
      </w:r>
    </w:p>
    <w:p w:rsidR="00156F4B" w:rsidRPr="00DB56C4" w:rsidRDefault="00156F4B" w:rsidP="00156F4B">
      <w:pPr>
        <w:tabs>
          <w:tab w:val="left" w:pos="993"/>
        </w:tabs>
        <w:ind w:left="1" w:firstLine="708"/>
        <w:jc w:val="both"/>
        <w:rPr>
          <w:rFonts w:eastAsia="Calibri"/>
          <w:lang w:eastAsia="en-US"/>
        </w:rPr>
      </w:pPr>
      <w:r w:rsidRPr="00DB56C4">
        <w:rPr>
          <w:rFonts w:eastAsia="Calibri"/>
          <w:lang w:eastAsia="en-US"/>
        </w:rPr>
        <w:lastRenderedPageBreak/>
        <w:t>-</w:t>
      </w:r>
      <w:r w:rsidRPr="00DB56C4">
        <w:rPr>
          <w:rFonts w:eastAsia="Calibri"/>
          <w:lang w:eastAsia="en-US"/>
        </w:rPr>
        <w:tab/>
        <w:t>Создание условий для государственной регистрации актов гражданского состояния.</w:t>
      </w:r>
    </w:p>
    <w:p w:rsidR="00156F4B" w:rsidRPr="00DB56C4" w:rsidRDefault="00156F4B" w:rsidP="00156F4B">
      <w:pPr>
        <w:tabs>
          <w:tab w:val="left" w:pos="993"/>
        </w:tabs>
        <w:ind w:left="1" w:firstLine="708"/>
        <w:jc w:val="both"/>
        <w:rPr>
          <w:rFonts w:eastAsia="Calibri"/>
          <w:lang w:eastAsia="en-US"/>
        </w:rPr>
      </w:pPr>
      <w:r w:rsidRPr="00DB56C4">
        <w:rPr>
          <w:rFonts w:eastAsia="Calibri"/>
          <w:lang w:eastAsia="en-US"/>
        </w:rPr>
        <w:t>-</w:t>
      </w:r>
      <w:r w:rsidRPr="00DB56C4">
        <w:rPr>
          <w:rFonts w:eastAsia="Calibri"/>
          <w:lang w:eastAsia="en-US"/>
        </w:rPr>
        <w:tab/>
        <w:t>Противодействие коррупции в муниципальном образовании "Город Сарапул".</w:t>
      </w:r>
    </w:p>
    <w:p w:rsidR="00156F4B" w:rsidRPr="00DB56C4" w:rsidRDefault="00156F4B" w:rsidP="00156F4B">
      <w:pPr>
        <w:tabs>
          <w:tab w:val="left" w:pos="993"/>
        </w:tabs>
        <w:ind w:firstLine="992"/>
        <w:jc w:val="both"/>
        <w:rPr>
          <w:rFonts w:eastAsia="Calibri"/>
          <w:lang w:eastAsia="en-US"/>
        </w:rPr>
      </w:pPr>
      <w:r w:rsidRPr="00DB56C4">
        <w:rPr>
          <w:rFonts w:eastAsia="Calibri"/>
          <w:lang w:eastAsia="en-US"/>
        </w:rPr>
        <w:t>-</w:t>
      </w:r>
      <w:r w:rsidRPr="00DB56C4">
        <w:rPr>
          <w:rFonts w:eastAsia="Calibri"/>
          <w:lang w:eastAsia="en-US"/>
        </w:rPr>
        <w:tab/>
        <w:t>Развитие муниципальной службы в муниципальном образовании "Город Сарапул".</w:t>
      </w:r>
    </w:p>
    <w:p w:rsidR="00156F4B" w:rsidRPr="00DB56C4" w:rsidRDefault="00156F4B" w:rsidP="00156F4B">
      <w:pPr>
        <w:tabs>
          <w:tab w:val="left" w:pos="993"/>
        </w:tabs>
        <w:ind w:firstLine="992"/>
        <w:jc w:val="both"/>
        <w:rPr>
          <w:rFonts w:eastAsia="Calibri"/>
          <w:lang w:eastAsia="en-US"/>
        </w:rPr>
      </w:pPr>
      <w:r w:rsidRPr="00DB56C4">
        <w:rPr>
          <w:rFonts w:eastAsia="Calibri"/>
          <w:lang w:eastAsia="en-US"/>
        </w:rPr>
        <w:t>-</w:t>
      </w:r>
      <w:r w:rsidRPr="00DB56C4">
        <w:rPr>
          <w:rFonts w:eastAsia="Calibri"/>
          <w:lang w:eastAsia="en-US"/>
        </w:rPr>
        <w:tab/>
        <w:t>Создание условий для реализации муниципальной программы.</w:t>
      </w:r>
    </w:p>
    <w:p w:rsidR="00156F4B" w:rsidRPr="00DB56C4" w:rsidRDefault="00156F4B" w:rsidP="00156F4B">
      <w:pPr>
        <w:tabs>
          <w:tab w:val="left" w:pos="993"/>
        </w:tabs>
        <w:ind w:firstLine="992"/>
        <w:jc w:val="both"/>
        <w:rPr>
          <w:rFonts w:eastAsia="Calibri"/>
          <w:lang w:eastAsia="en-US"/>
        </w:rPr>
      </w:pPr>
      <w:r w:rsidRPr="00DB56C4">
        <w:rPr>
          <w:rFonts w:eastAsia="Calibri"/>
          <w:lang w:eastAsia="en-US"/>
        </w:rPr>
        <w:t xml:space="preserve">Целью данной программы является обеспечение </w:t>
      </w:r>
      <w:proofErr w:type="gramStart"/>
      <w:r w:rsidRPr="00DB56C4">
        <w:rPr>
          <w:rFonts w:eastAsia="Calibri"/>
          <w:lang w:eastAsia="en-US"/>
        </w:rPr>
        <w:t>организации исполнения полномочий органов местного самоуправления города Сарапула</w:t>
      </w:r>
      <w:proofErr w:type="gramEnd"/>
      <w:r w:rsidRPr="00DB56C4">
        <w:rPr>
          <w:rFonts w:eastAsia="Calibri"/>
          <w:lang w:eastAsia="en-US"/>
        </w:rPr>
        <w:t xml:space="preserve"> через реализацию следующих задач:</w:t>
      </w:r>
    </w:p>
    <w:p w:rsidR="00156F4B" w:rsidRPr="00DB56C4" w:rsidRDefault="00156F4B" w:rsidP="00156F4B">
      <w:pPr>
        <w:numPr>
          <w:ilvl w:val="0"/>
          <w:numId w:val="13"/>
        </w:numPr>
        <w:spacing w:after="200" w:line="276" w:lineRule="auto"/>
        <w:ind w:left="0" w:firstLine="992"/>
        <w:jc w:val="both"/>
        <w:rPr>
          <w:rFonts w:eastAsia="Calibri"/>
          <w:lang w:eastAsia="en-US"/>
        </w:rPr>
      </w:pPr>
      <w:r w:rsidRPr="00DB56C4">
        <w:rPr>
          <w:rFonts w:eastAsia="Calibri"/>
          <w:lang w:eastAsia="en-US"/>
        </w:rPr>
        <w:t>Снижение административных барьеров в муниципальном образовании «Город Сарапул»;</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r w:rsidRPr="00DB56C4">
        <w:rPr>
          <w:rFonts w:eastAsia="Calibri"/>
          <w:lang w:eastAsia="en-US"/>
        </w:rPr>
        <w:t>Оптимизация и повышение качества предоставления муниципальных услуг в городе Сарапуле;</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r w:rsidRPr="00DB56C4">
        <w:rPr>
          <w:rFonts w:eastAsia="Calibri"/>
          <w:lang w:eastAsia="en-US"/>
        </w:rPr>
        <w:t>Повышение эффективности деятельности органов местного самоуправления города Сарапула;</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r w:rsidRPr="00DB56C4">
        <w:rPr>
          <w:rFonts w:eastAsia="Calibri"/>
          <w:lang w:eastAsia="en-US"/>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proofErr w:type="gramStart"/>
      <w:r w:rsidRPr="00DB56C4">
        <w:rPr>
          <w:rFonts w:eastAsia="Calibri"/>
          <w:lang w:eastAsia="en-US"/>
        </w:rPr>
        <w:t>Реализация переданных органам местного самоуправления муниципального образования «Город Сарапул» полномочий по государственной регистрации актов гражданского состояния на территории муниципального образования «Город Сарапул»,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управления ЗАГС, осуществляющего государственную регистрацию актов гражданского состояния в городе Сарапуле Удмуртской Республики, в целях защиты имущественных и личных неимущественных прав граждан</w:t>
      </w:r>
      <w:proofErr w:type="gramEnd"/>
      <w:r w:rsidRPr="00DB56C4">
        <w:rPr>
          <w:rFonts w:eastAsia="Calibri"/>
          <w:lang w:eastAsia="en-US"/>
        </w:rPr>
        <w:t xml:space="preserve"> и интересов государства;</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r w:rsidRPr="00DB56C4">
        <w:rPr>
          <w:rFonts w:eastAsia="Calibri"/>
          <w:lang w:eastAsia="en-US"/>
        </w:rPr>
        <w:t>повышение эффективности муниципального управления в органах местного самоуправления г. Сарапула путем совершенствования антикоррупционных механизмов;</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r w:rsidRPr="00DB56C4">
        <w:rPr>
          <w:rFonts w:eastAsia="Calibri"/>
          <w:lang w:eastAsia="en-US"/>
        </w:rPr>
        <w:t xml:space="preserve">Развитие и совершенствование муниципальной службы в </w:t>
      </w:r>
      <w:proofErr w:type="spellStart"/>
      <w:r w:rsidRPr="00DB56C4">
        <w:rPr>
          <w:rFonts w:eastAsia="Calibri"/>
          <w:lang w:eastAsia="en-US"/>
        </w:rPr>
        <w:t>г</w:t>
      </w:r>
      <w:proofErr w:type="gramStart"/>
      <w:r w:rsidRPr="00DB56C4">
        <w:rPr>
          <w:rFonts w:eastAsia="Calibri"/>
          <w:lang w:eastAsia="en-US"/>
        </w:rPr>
        <w:t>.С</w:t>
      </w:r>
      <w:proofErr w:type="gramEnd"/>
      <w:r w:rsidRPr="00DB56C4">
        <w:rPr>
          <w:rFonts w:eastAsia="Calibri"/>
          <w:lang w:eastAsia="en-US"/>
        </w:rPr>
        <w:t>арапуле</w:t>
      </w:r>
      <w:proofErr w:type="spellEnd"/>
      <w:r w:rsidRPr="00DB56C4">
        <w:rPr>
          <w:rFonts w:eastAsia="Calibri"/>
          <w:lang w:eastAsia="en-US"/>
        </w:rPr>
        <w:t xml:space="preserve"> посредством формирования высококвалифицированного кадрового состава, совершенствования системы управления муниципальной службой и системы профессионального развития муниципальных служащих;</w:t>
      </w:r>
    </w:p>
    <w:p w:rsidR="00156F4B" w:rsidRPr="00DB56C4" w:rsidRDefault="00156F4B" w:rsidP="00156F4B">
      <w:pPr>
        <w:numPr>
          <w:ilvl w:val="0"/>
          <w:numId w:val="13"/>
        </w:numPr>
        <w:tabs>
          <w:tab w:val="left" w:pos="993"/>
        </w:tabs>
        <w:spacing w:after="200" w:line="276" w:lineRule="auto"/>
        <w:ind w:left="0" w:firstLine="992"/>
        <w:jc w:val="both"/>
        <w:rPr>
          <w:rFonts w:eastAsia="Calibri"/>
          <w:lang w:eastAsia="en-US"/>
        </w:rPr>
      </w:pPr>
      <w:r w:rsidRPr="00DB56C4">
        <w:rPr>
          <w:rFonts w:eastAsia="Calibri"/>
          <w:lang w:eastAsia="en-US"/>
        </w:rPr>
        <w:t>Создание благоприятных условий для эффективной деятельности Администрации города Сарапула по выполнению муниципальных функций и государственных полномочий.</w:t>
      </w:r>
    </w:p>
    <w:p w:rsidR="00156F4B" w:rsidRPr="00DB56C4" w:rsidRDefault="00156F4B" w:rsidP="00156F4B">
      <w:pPr>
        <w:tabs>
          <w:tab w:val="left" w:pos="993"/>
        </w:tabs>
        <w:ind w:left="709"/>
        <w:jc w:val="both"/>
        <w:rPr>
          <w:rFonts w:eastAsia="Calibri"/>
          <w:lang w:eastAsia="en-US"/>
        </w:rPr>
      </w:pPr>
    </w:p>
    <w:p w:rsidR="00156F4B" w:rsidRPr="00DB56C4" w:rsidRDefault="00156F4B" w:rsidP="00156F4B">
      <w:pPr>
        <w:tabs>
          <w:tab w:val="left" w:pos="993"/>
        </w:tabs>
        <w:ind w:left="709"/>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Для выполнения поставленных задач было принято к реализации 45 мероприятий, которые выполнены в полном объеме.</w:t>
      </w:r>
    </w:p>
    <w:p w:rsidR="00156F4B" w:rsidRPr="00DB56C4" w:rsidRDefault="00156F4B" w:rsidP="00156F4B">
      <w:pPr>
        <w:ind w:firstLine="709"/>
        <w:jc w:val="both"/>
        <w:rPr>
          <w:rFonts w:eastAsia="Calibri"/>
          <w:lang w:eastAsia="en-US"/>
        </w:rPr>
      </w:pPr>
      <w:r w:rsidRPr="00DB56C4">
        <w:rPr>
          <w:rFonts w:eastAsia="Calibri"/>
          <w:lang w:eastAsia="en-US"/>
        </w:rPr>
        <w:t>В рамках данной программы было размещено муниципальное задание на оказание муниципальных услуг, которое также выполнено в полном объеме.</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709"/>
        <w:jc w:val="both"/>
        <w:rPr>
          <w:rFonts w:eastAsia="Calibri"/>
          <w:lang w:eastAsia="en-US"/>
        </w:rPr>
      </w:pPr>
      <w:r w:rsidRPr="00DB56C4">
        <w:rPr>
          <w:rFonts w:eastAsia="Calibri"/>
          <w:lang w:eastAsia="en-US"/>
        </w:rPr>
        <w:lastRenderedPageBreak/>
        <w:t>Для реализации мероприятий в 2016 году было запланировано 85,2 млн. рублей, освоение составило 98,9% или 84,3 млн. рублей.</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35 целевых показателей. По 29 показателям выполнены плановые значения, по 13 показателям наблюдается положительная динамика по сравнению с 2015 годом.</w:t>
      </w:r>
    </w:p>
    <w:p w:rsidR="00156F4B" w:rsidRPr="00DB56C4" w:rsidRDefault="00156F4B" w:rsidP="00156F4B">
      <w:pPr>
        <w:ind w:firstLine="709"/>
        <w:jc w:val="both"/>
        <w:rPr>
          <w:rFonts w:eastAsia="Calibri"/>
          <w:lang w:eastAsia="en-US"/>
        </w:rPr>
      </w:pPr>
    </w:p>
    <w:tbl>
      <w:tblPr>
        <w:tblStyle w:val="1"/>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DB56C4" w:rsidRPr="00DB56C4" w:rsidTr="00CD5595">
        <w:tc>
          <w:tcPr>
            <w:tcW w:w="2694" w:type="dxa"/>
            <w:vMerge w:val="restart"/>
            <w:vAlign w:val="center"/>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1134" w:type="dxa"/>
            <w:vMerge w:val="restart"/>
            <w:vAlign w:val="center"/>
          </w:tcPr>
          <w:p w:rsidR="00156F4B" w:rsidRPr="00DB56C4" w:rsidRDefault="00156F4B" w:rsidP="00CD5595">
            <w:pPr>
              <w:jc w:val="center"/>
              <w:rPr>
                <w:lang w:eastAsia="en-US"/>
              </w:rPr>
            </w:pPr>
            <w:r w:rsidRPr="00DB56C4">
              <w:rPr>
                <w:lang w:eastAsia="en-US"/>
              </w:rPr>
              <w:t>Ед. изм.</w:t>
            </w:r>
          </w:p>
        </w:tc>
        <w:tc>
          <w:tcPr>
            <w:tcW w:w="1985" w:type="dxa"/>
            <w:gridSpan w:val="2"/>
            <w:vAlign w:val="center"/>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vAlign w:val="center"/>
          </w:tcPr>
          <w:p w:rsidR="00156F4B" w:rsidRPr="00DB56C4" w:rsidRDefault="00156F4B" w:rsidP="00CD5595">
            <w:pPr>
              <w:jc w:val="center"/>
              <w:rPr>
                <w:lang w:eastAsia="en-US"/>
              </w:rPr>
            </w:pPr>
            <w:r w:rsidRPr="00DB56C4">
              <w:rPr>
                <w:lang w:eastAsia="en-US"/>
              </w:rPr>
              <w:t>Абсолютное отклонение</w:t>
            </w:r>
          </w:p>
        </w:tc>
        <w:tc>
          <w:tcPr>
            <w:tcW w:w="2316" w:type="dxa"/>
            <w:vMerge w:val="restart"/>
            <w:vAlign w:val="center"/>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tcPr>
          <w:p w:rsidR="00156F4B" w:rsidRPr="00DB56C4" w:rsidRDefault="00156F4B" w:rsidP="00CD5595">
            <w:pPr>
              <w:rPr>
                <w:lang w:eastAsia="en-US"/>
              </w:rPr>
            </w:pPr>
          </w:p>
        </w:tc>
        <w:tc>
          <w:tcPr>
            <w:tcW w:w="1134" w:type="dxa"/>
            <w:vMerge/>
          </w:tcPr>
          <w:p w:rsidR="00156F4B" w:rsidRPr="00DB56C4" w:rsidRDefault="00156F4B" w:rsidP="00CD5595">
            <w:pPr>
              <w:jc w:val="center"/>
              <w:rPr>
                <w:lang w:eastAsia="en-US"/>
              </w:rPr>
            </w:pPr>
          </w:p>
        </w:tc>
        <w:tc>
          <w:tcPr>
            <w:tcW w:w="992" w:type="dxa"/>
          </w:tcPr>
          <w:p w:rsidR="00156F4B" w:rsidRPr="00DB56C4" w:rsidRDefault="00156F4B" w:rsidP="00CD5595">
            <w:pPr>
              <w:jc w:val="center"/>
              <w:rPr>
                <w:lang w:eastAsia="en-US"/>
              </w:rPr>
            </w:pPr>
            <w:r w:rsidRPr="00DB56C4">
              <w:rPr>
                <w:lang w:eastAsia="en-US"/>
              </w:rPr>
              <w:t>план</w:t>
            </w:r>
          </w:p>
        </w:tc>
        <w:tc>
          <w:tcPr>
            <w:tcW w:w="993" w:type="dxa"/>
          </w:tcPr>
          <w:p w:rsidR="00156F4B" w:rsidRPr="00DB56C4" w:rsidRDefault="00156F4B" w:rsidP="00CD5595">
            <w:pPr>
              <w:jc w:val="center"/>
              <w:rPr>
                <w:lang w:eastAsia="en-US"/>
              </w:rPr>
            </w:pPr>
            <w:r w:rsidRPr="00DB56C4">
              <w:rPr>
                <w:lang w:eastAsia="en-US"/>
              </w:rPr>
              <w:t>факт</w:t>
            </w:r>
          </w:p>
        </w:tc>
        <w:tc>
          <w:tcPr>
            <w:tcW w:w="1368" w:type="dxa"/>
            <w:vMerge/>
          </w:tcPr>
          <w:p w:rsidR="00156F4B" w:rsidRPr="00DB56C4" w:rsidRDefault="00156F4B" w:rsidP="00CD5595">
            <w:pPr>
              <w:jc w:val="center"/>
              <w:rPr>
                <w:lang w:eastAsia="en-US"/>
              </w:rPr>
            </w:pP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Доля граждан, использующих механизм получения государственных и муниципальных услуг в электронной форме</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40</w:t>
            </w:r>
          </w:p>
        </w:tc>
        <w:tc>
          <w:tcPr>
            <w:tcW w:w="993" w:type="dxa"/>
          </w:tcPr>
          <w:p w:rsidR="00156F4B" w:rsidRPr="00DB56C4" w:rsidRDefault="00156F4B" w:rsidP="00CD5595">
            <w:pPr>
              <w:jc w:val="right"/>
              <w:rPr>
                <w:lang w:eastAsia="en-US"/>
              </w:rPr>
            </w:pPr>
            <w:r w:rsidRPr="00DB56C4">
              <w:rPr>
                <w:lang w:eastAsia="en-US"/>
              </w:rPr>
              <w:t>35,56</w:t>
            </w:r>
          </w:p>
        </w:tc>
        <w:tc>
          <w:tcPr>
            <w:tcW w:w="1368" w:type="dxa"/>
          </w:tcPr>
          <w:p w:rsidR="00156F4B" w:rsidRPr="00DB56C4" w:rsidRDefault="00156F4B" w:rsidP="00CD5595">
            <w:pPr>
              <w:jc w:val="right"/>
              <w:rPr>
                <w:lang w:eastAsia="en-US"/>
              </w:rPr>
            </w:pPr>
            <w:r w:rsidRPr="00DB56C4">
              <w:rPr>
                <w:lang w:eastAsia="en-US"/>
              </w:rPr>
              <w:t>-4,44</w:t>
            </w:r>
          </w:p>
        </w:tc>
        <w:tc>
          <w:tcPr>
            <w:tcW w:w="2316" w:type="dxa"/>
            <w:vMerge w:val="restart"/>
          </w:tcPr>
          <w:p w:rsidR="00156F4B" w:rsidRPr="00DB56C4" w:rsidRDefault="00156F4B" w:rsidP="00CD5595">
            <w:pPr>
              <w:ind w:firstLine="567"/>
              <w:jc w:val="both"/>
            </w:pPr>
            <w:r w:rsidRPr="00DB56C4">
              <w:t>- утвержден план мероприятий по достижению показателя, согласованный с Агентством информатизации и связи Удмуртской Республики;</w:t>
            </w:r>
          </w:p>
          <w:p w:rsidR="00156F4B" w:rsidRPr="00DB56C4" w:rsidRDefault="00156F4B" w:rsidP="00CD5595">
            <w:pPr>
              <w:ind w:firstLine="567"/>
              <w:jc w:val="both"/>
            </w:pPr>
            <w:r w:rsidRPr="00DB56C4">
              <w:t>- проводится информирование населения в СМИ: заметки в печатных изданиях; Интернет; TV эфиры;</w:t>
            </w:r>
          </w:p>
          <w:p w:rsidR="00156F4B" w:rsidRPr="00DB56C4" w:rsidRDefault="00156F4B" w:rsidP="00CD5595">
            <w:pPr>
              <w:ind w:firstLine="567"/>
              <w:jc w:val="both"/>
            </w:pPr>
            <w:r w:rsidRPr="00DB56C4">
              <w:t xml:space="preserve">- в МФЦ обеспечено функционирование программно-аппаратных комплексов с доступом в Интернет (рабочих мест) для предоставления посетителям МФЦ возможности регистрации на ЕПГУ и (или) РПГУ, а также подачи заявления на получение государственных и </w:t>
            </w:r>
            <w:proofErr w:type="spellStart"/>
            <w:r w:rsidRPr="00DB56C4">
              <w:t>муницпальных</w:t>
            </w:r>
            <w:proofErr w:type="spellEnd"/>
            <w:r w:rsidRPr="00DB56C4">
              <w:t xml:space="preserve"> услуг в электронной форме средствами ЕПГУ и (или) РПГУ. Обеспечен свободный доступ </w:t>
            </w:r>
            <w:r w:rsidRPr="00DB56C4">
              <w:lastRenderedPageBreak/>
              <w:t>посетителей МФЦ к данным программно-аппаратным комплексам;</w:t>
            </w:r>
          </w:p>
          <w:p w:rsidR="00156F4B" w:rsidRPr="00DB56C4" w:rsidRDefault="00156F4B" w:rsidP="00CD5595">
            <w:pPr>
              <w:ind w:firstLine="567"/>
              <w:jc w:val="both"/>
            </w:pPr>
            <w:r w:rsidRPr="00DB56C4">
              <w:t>- в г. Сарапуле открыты пункты регистрации граждан в Единой системе идентификации и аутентификации (ЕСИА) в: УСЗН; МФЦ (2 адреса); ЗАГС; Администрация города Сарапула; ЦЗН; Архив; ФСС; УПФР;</w:t>
            </w:r>
          </w:p>
          <w:p w:rsidR="00156F4B" w:rsidRPr="00DB56C4" w:rsidRDefault="00156F4B" w:rsidP="00CD5595">
            <w:pPr>
              <w:ind w:firstLine="567"/>
              <w:jc w:val="both"/>
              <w:outlineLvl w:val="0"/>
            </w:pPr>
            <w:r w:rsidRPr="00DB56C4">
              <w:rPr>
                <w:bCs/>
                <w:kern w:val="36"/>
              </w:rPr>
              <w:t xml:space="preserve">Однако нестабильная работа Портала </w:t>
            </w:r>
            <w:proofErr w:type="spellStart"/>
            <w:r w:rsidRPr="00DB56C4">
              <w:rPr>
                <w:bCs/>
                <w:kern w:val="36"/>
              </w:rPr>
              <w:t>госуслуг</w:t>
            </w:r>
            <w:proofErr w:type="spellEnd"/>
            <w:r w:rsidRPr="00DB56C4">
              <w:rPr>
                <w:bCs/>
                <w:kern w:val="36"/>
              </w:rPr>
              <w:t>, а также нежелание граждан обращаться в органы власти за получением услуг в электронном виде, а не в бумажном не позволило достигнуть запланированного результата.</w:t>
            </w:r>
          </w:p>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государственных и муниципальных услуг и/или Регионального портала государственных и муниципальных услуг Удмуртской Республики к общему количеству поступивших заявлений</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40</w:t>
            </w:r>
          </w:p>
        </w:tc>
        <w:tc>
          <w:tcPr>
            <w:tcW w:w="993" w:type="dxa"/>
          </w:tcPr>
          <w:p w:rsidR="00156F4B" w:rsidRPr="00DB56C4" w:rsidRDefault="00156F4B" w:rsidP="00CD5595">
            <w:pPr>
              <w:jc w:val="right"/>
              <w:rPr>
                <w:lang w:eastAsia="en-US"/>
              </w:rPr>
            </w:pPr>
            <w:r w:rsidRPr="00DB56C4">
              <w:rPr>
                <w:lang w:eastAsia="en-US"/>
              </w:rPr>
              <w:t>16</w:t>
            </w:r>
          </w:p>
        </w:tc>
        <w:tc>
          <w:tcPr>
            <w:tcW w:w="1368" w:type="dxa"/>
          </w:tcPr>
          <w:p w:rsidR="00156F4B" w:rsidRPr="00DB56C4" w:rsidRDefault="00156F4B" w:rsidP="00CD5595">
            <w:pPr>
              <w:jc w:val="right"/>
              <w:rPr>
                <w:lang w:eastAsia="en-US"/>
              </w:rPr>
            </w:pPr>
            <w:r w:rsidRPr="00DB56C4">
              <w:rPr>
                <w:lang w:eastAsia="en-US"/>
              </w:rPr>
              <w:t>-24</w:t>
            </w: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lastRenderedPageBreak/>
              <w:t>Доля вакантных должностей муниципальной службы, замещаемых на основе назначения из кадрового резерва от базового показателя;</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105</w:t>
            </w:r>
          </w:p>
        </w:tc>
        <w:tc>
          <w:tcPr>
            <w:tcW w:w="993" w:type="dxa"/>
          </w:tcPr>
          <w:p w:rsidR="00156F4B" w:rsidRPr="00DB56C4" w:rsidRDefault="00156F4B" w:rsidP="00CD5595">
            <w:pPr>
              <w:jc w:val="right"/>
              <w:rPr>
                <w:lang w:eastAsia="en-US"/>
              </w:rPr>
            </w:pPr>
            <w:r w:rsidRPr="00DB56C4">
              <w:rPr>
                <w:lang w:eastAsia="en-US"/>
              </w:rPr>
              <w:t>28,6</w:t>
            </w:r>
          </w:p>
        </w:tc>
        <w:tc>
          <w:tcPr>
            <w:tcW w:w="1368" w:type="dxa"/>
          </w:tcPr>
          <w:p w:rsidR="00156F4B" w:rsidRPr="00DB56C4" w:rsidRDefault="00156F4B" w:rsidP="00CD5595">
            <w:pPr>
              <w:jc w:val="right"/>
              <w:rPr>
                <w:lang w:eastAsia="en-US"/>
              </w:rPr>
            </w:pPr>
            <w:r w:rsidRPr="00DB56C4">
              <w:rPr>
                <w:lang w:eastAsia="en-US"/>
              </w:rPr>
              <w:t>-76,40</w:t>
            </w:r>
          </w:p>
        </w:tc>
        <w:tc>
          <w:tcPr>
            <w:tcW w:w="2316" w:type="dxa"/>
            <w:vMerge w:val="restart"/>
          </w:tcPr>
          <w:p w:rsidR="00156F4B" w:rsidRPr="00DB56C4" w:rsidRDefault="00156F4B" w:rsidP="00CD5595">
            <w:pPr>
              <w:rPr>
                <w:lang w:eastAsia="en-US"/>
              </w:rPr>
            </w:pPr>
            <w:r w:rsidRPr="00DB56C4">
              <w:rPr>
                <w:lang w:eastAsia="en-US"/>
              </w:rPr>
              <w:t xml:space="preserve">Замещение из кадрового резерва осуществлялось  на период отсутствия основного работника </w:t>
            </w:r>
            <w:proofErr w:type="gramStart"/>
            <w:r w:rsidRPr="00DB56C4">
              <w:rPr>
                <w:lang w:eastAsia="en-US"/>
              </w:rPr>
              <w:t xml:space="preserve">( </w:t>
            </w:r>
            <w:proofErr w:type="gramEnd"/>
            <w:r w:rsidRPr="00DB56C4">
              <w:rPr>
                <w:lang w:eastAsia="en-US"/>
              </w:rPr>
              <w:t>период отпуска).</w:t>
            </w:r>
          </w:p>
          <w:p w:rsidR="00156F4B" w:rsidRPr="00DB56C4" w:rsidRDefault="00156F4B" w:rsidP="00CD5595">
            <w:pPr>
              <w:rPr>
                <w:lang w:eastAsia="en-US"/>
              </w:rPr>
            </w:pPr>
            <w:r w:rsidRPr="00DB56C4">
              <w:rPr>
                <w:lang w:eastAsia="en-US"/>
              </w:rPr>
              <w:t xml:space="preserve">В органах местного самоуправления изменилась структура в соответствии с действующим законодательством, уменьшилось количество должностей, которые </w:t>
            </w:r>
            <w:r w:rsidRPr="00DB56C4">
              <w:rPr>
                <w:lang w:eastAsia="en-US"/>
              </w:rPr>
              <w:lastRenderedPageBreak/>
              <w:t>замещаются на конкурсной основе.</w:t>
            </w:r>
          </w:p>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Доля вакантных должностей муниципальной службы, замещаемых на основе конкурса от базового показателя</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105</w:t>
            </w:r>
          </w:p>
        </w:tc>
        <w:tc>
          <w:tcPr>
            <w:tcW w:w="993" w:type="dxa"/>
          </w:tcPr>
          <w:p w:rsidR="00156F4B" w:rsidRPr="00DB56C4" w:rsidRDefault="00156F4B" w:rsidP="00CD5595">
            <w:pPr>
              <w:jc w:val="right"/>
              <w:rPr>
                <w:lang w:eastAsia="en-US"/>
              </w:rPr>
            </w:pPr>
            <w:r w:rsidRPr="00DB56C4">
              <w:rPr>
                <w:lang w:eastAsia="en-US"/>
              </w:rPr>
              <w:t>0</w:t>
            </w:r>
          </w:p>
        </w:tc>
        <w:tc>
          <w:tcPr>
            <w:tcW w:w="1368" w:type="dxa"/>
          </w:tcPr>
          <w:p w:rsidR="00156F4B" w:rsidRPr="00DB56C4" w:rsidRDefault="00156F4B" w:rsidP="00CD5595">
            <w:pPr>
              <w:jc w:val="right"/>
              <w:rPr>
                <w:lang w:eastAsia="en-US"/>
              </w:rPr>
            </w:pPr>
            <w:r w:rsidRPr="00DB56C4">
              <w:rPr>
                <w:lang w:eastAsia="en-US"/>
              </w:rPr>
              <w:t>-105,00</w:t>
            </w: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lastRenderedPageBreak/>
              <w:t>Удовлетворенность населения деятельностью органов местного самоуправления города Сарапула, процент от числа опрошенных</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73,1</w:t>
            </w:r>
          </w:p>
        </w:tc>
        <w:tc>
          <w:tcPr>
            <w:tcW w:w="993" w:type="dxa"/>
          </w:tcPr>
          <w:p w:rsidR="00156F4B" w:rsidRPr="00DB56C4" w:rsidRDefault="00156F4B" w:rsidP="00CD5595">
            <w:pPr>
              <w:jc w:val="right"/>
              <w:rPr>
                <w:lang w:eastAsia="en-US"/>
              </w:rPr>
            </w:pPr>
            <w:r w:rsidRPr="00DB56C4">
              <w:rPr>
                <w:lang w:eastAsia="en-US"/>
              </w:rPr>
              <w:t>69,37</w:t>
            </w:r>
          </w:p>
        </w:tc>
        <w:tc>
          <w:tcPr>
            <w:tcW w:w="1368" w:type="dxa"/>
          </w:tcPr>
          <w:p w:rsidR="00156F4B" w:rsidRPr="00DB56C4" w:rsidRDefault="00156F4B" w:rsidP="00CD5595">
            <w:pPr>
              <w:jc w:val="right"/>
              <w:rPr>
                <w:lang w:eastAsia="en-US"/>
              </w:rPr>
            </w:pPr>
            <w:r w:rsidRPr="00DB56C4">
              <w:rPr>
                <w:lang w:eastAsia="en-US"/>
              </w:rPr>
              <w:t>-3,73</w:t>
            </w:r>
          </w:p>
        </w:tc>
        <w:tc>
          <w:tcPr>
            <w:tcW w:w="2316" w:type="dxa"/>
          </w:tcPr>
          <w:p w:rsidR="00156F4B" w:rsidRPr="00DB56C4" w:rsidRDefault="00156F4B" w:rsidP="00CD5595">
            <w:pPr>
              <w:rPr>
                <w:lang w:eastAsia="en-US"/>
              </w:rPr>
            </w:pPr>
            <w:r w:rsidRPr="00DB56C4">
              <w:rPr>
                <w:lang w:eastAsia="en-US"/>
              </w:rPr>
              <w:t>Согласно проведенному опросу среди населения города Сарапула удовлетворенность населения деятельностью органов местного самоуправления по результатам 2016 года составила 69,3%. Данный показатель по сравнению с 2015 годом снизился на 2,24% в связи со сложившейся социально-экономической обстановкой в стране,  но по-прежнему остается достаточно высоким.</w:t>
            </w:r>
          </w:p>
        </w:tc>
      </w:tr>
      <w:tr w:rsidR="00DB56C4" w:rsidRPr="00DB56C4" w:rsidTr="00CD5595">
        <w:tc>
          <w:tcPr>
            <w:tcW w:w="2694" w:type="dxa"/>
          </w:tcPr>
          <w:p w:rsidR="00156F4B" w:rsidRPr="00DB56C4" w:rsidRDefault="00156F4B" w:rsidP="00CD5595">
            <w:pPr>
              <w:rPr>
                <w:lang w:eastAsia="en-US"/>
              </w:rPr>
            </w:pPr>
            <w:r w:rsidRPr="00DB56C4">
              <w:rPr>
                <w:lang w:eastAsia="en-US"/>
              </w:rPr>
              <w:t>Доля обновленной и модернизированной компьютерной техники, оргтехники</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19</w:t>
            </w:r>
          </w:p>
        </w:tc>
        <w:tc>
          <w:tcPr>
            <w:tcW w:w="993" w:type="dxa"/>
          </w:tcPr>
          <w:p w:rsidR="00156F4B" w:rsidRPr="00DB56C4" w:rsidRDefault="00156F4B" w:rsidP="00CD5595">
            <w:pPr>
              <w:jc w:val="right"/>
              <w:rPr>
                <w:lang w:eastAsia="en-US"/>
              </w:rPr>
            </w:pPr>
            <w:r w:rsidRPr="00DB56C4">
              <w:rPr>
                <w:lang w:eastAsia="en-US"/>
              </w:rPr>
              <w:t>9,8</w:t>
            </w:r>
          </w:p>
        </w:tc>
        <w:tc>
          <w:tcPr>
            <w:tcW w:w="1368" w:type="dxa"/>
          </w:tcPr>
          <w:p w:rsidR="00156F4B" w:rsidRPr="00DB56C4" w:rsidRDefault="00156F4B" w:rsidP="00CD5595">
            <w:pPr>
              <w:jc w:val="right"/>
              <w:rPr>
                <w:lang w:eastAsia="en-US"/>
              </w:rPr>
            </w:pPr>
            <w:r w:rsidRPr="00DB56C4">
              <w:rPr>
                <w:lang w:eastAsia="en-US"/>
              </w:rPr>
              <w:t>-9,2</w:t>
            </w:r>
          </w:p>
        </w:tc>
        <w:tc>
          <w:tcPr>
            <w:tcW w:w="2316" w:type="dxa"/>
          </w:tcPr>
          <w:p w:rsidR="00156F4B" w:rsidRPr="00DB56C4" w:rsidRDefault="00156F4B" w:rsidP="00CD5595">
            <w:pPr>
              <w:rPr>
                <w:lang w:eastAsia="en-US"/>
              </w:rPr>
            </w:pPr>
            <w:r w:rsidRPr="00DB56C4">
              <w:rPr>
                <w:lang w:eastAsia="en-US"/>
              </w:rPr>
              <w:t>Обновление техники произведено в пределах финансирования</w:t>
            </w: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 xml:space="preserve">Эффективность реализации муниципальной программы – удовлетворительная, результат 0,88 баллов. </w:t>
      </w:r>
      <w:r w:rsidRPr="00DB56C4">
        <w:rPr>
          <w:rFonts w:eastAsia="Calibri"/>
          <w:lang w:eastAsia="en-US"/>
        </w:rPr>
        <w:t>(Для сравнения 2015 год – 0,86 балла).</w:t>
      </w:r>
    </w:p>
    <w:p w:rsidR="00156F4B" w:rsidRPr="00DB56C4" w:rsidRDefault="00156F4B" w:rsidP="00156F4B">
      <w:pPr>
        <w:tabs>
          <w:tab w:val="left" w:pos="284"/>
          <w:tab w:val="left" w:pos="851"/>
        </w:tabs>
        <w:ind w:firstLine="709"/>
        <w:jc w:val="both"/>
        <w:rPr>
          <w:rFonts w:eastAsia="Calibri"/>
          <w:b/>
          <w:u w:val="single"/>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«Управление муниципальными финансами»</w:t>
      </w:r>
    </w:p>
    <w:p w:rsidR="00156F4B" w:rsidRPr="00DB56C4" w:rsidRDefault="00156F4B" w:rsidP="00156F4B">
      <w:pPr>
        <w:tabs>
          <w:tab w:val="left" w:pos="9072"/>
          <w:tab w:val="left" w:pos="10064"/>
        </w:tabs>
        <w:ind w:right="-1" w:firstLine="709"/>
        <w:jc w:val="both"/>
        <w:rPr>
          <w:rFonts w:eastAsia="Calibri"/>
          <w:bCs/>
          <w:lang w:eastAsia="en-US"/>
        </w:rPr>
      </w:pPr>
      <w:r w:rsidRPr="00DB56C4">
        <w:rPr>
          <w:rFonts w:eastAsia="Calibri"/>
          <w:bCs/>
          <w:lang w:eastAsia="en-US"/>
        </w:rPr>
        <w:t>Реализация муниципальной программы осуществляется в рамках двух подпрограмм:</w:t>
      </w:r>
    </w:p>
    <w:p w:rsidR="00156F4B" w:rsidRPr="00DB56C4" w:rsidRDefault="00156F4B" w:rsidP="00156F4B">
      <w:pPr>
        <w:widowControl w:val="0"/>
        <w:tabs>
          <w:tab w:val="left" w:pos="993"/>
        </w:tabs>
        <w:autoSpaceDE w:val="0"/>
        <w:autoSpaceDN w:val="0"/>
        <w:adjustRightInd w:val="0"/>
        <w:ind w:firstLine="709"/>
        <w:rPr>
          <w:rFonts w:eastAsia="Calibri"/>
          <w:lang w:eastAsia="en-US"/>
        </w:rPr>
      </w:pPr>
      <w:r w:rsidRPr="00DB56C4">
        <w:rPr>
          <w:rFonts w:eastAsia="Calibri"/>
          <w:lang w:eastAsia="en-US"/>
        </w:rPr>
        <w:t>-</w:t>
      </w:r>
      <w:r w:rsidRPr="00DB56C4">
        <w:rPr>
          <w:rFonts w:eastAsia="Calibri"/>
          <w:lang w:eastAsia="en-US"/>
        </w:rPr>
        <w:tab/>
        <w:t>Организация бюджетного процесса в городе Сарапуле</w:t>
      </w:r>
    </w:p>
    <w:p w:rsidR="00156F4B" w:rsidRPr="00DB56C4" w:rsidRDefault="00156F4B" w:rsidP="00156F4B">
      <w:pPr>
        <w:tabs>
          <w:tab w:val="left" w:pos="993"/>
          <w:tab w:val="left" w:pos="9072"/>
          <w:tab w:val="left" w:pos="10064"/>
        </w:tabs>
        <w:ind w:right="-1" w:firstLine="709"/>
        <w:jc w:val="both"/>
        <w:rPr>
          <w:rFonts w:eastAsia="Calibri"/>
          <w:lang w:eastAsia="en-US"/>
        </w:rPr>
      </w:pPr>
      <w:r w:rsidRPr="00DB56C4">
        <w:rPr>
          <w:rFonts w:eastAsia="Calibri"/>
          <w:lang w:eastAsia="en-US"/>
        </w:rPr>
        <w:t>-</w:t>
      </w:r>
      <w:r w:rsidRPr="00DB56C4">
        <w:rPr>
          <w:rFonts w:eastAsia="Calibri"/>
          <w:lang w:eastAsia="en-US"/>
        </w:rPr>
        <w:tab/>
        <w:t>Повышение эффективности расходов бюджета города Сарапула.</w:t>
      </w:r>
    </w:p>
    <w:p w:rsidR="00156F4B" w:rsidRPr="00DB56C4" w:rsidRDefault="00156F4B" w:rsidP="00156F4B">
      <w:pPr>
        <w:tabs>
          <w:tab w:val="left" w:pos="993"/>
          <w:tab w:val="left" w:pos="9072"/>
          <w:tab w:val="left" w:pos="10064"/>
        </w:tabs>
        <w:ind w:right="-1" w:firstLine="709"/>
        <w:jc w:val="both"/>
        <w:rPr>
          <w:rFonts w:eastAsia="Calibri"/>
          <w:lang w:eastAsia="en-US"/>
        </w:rPr>
      </w:pPr>
      <w:r w:rsidRPr="00DB56C4">
        <w:rPr>
          <w:rFonts w:eastAsia="Calibri"/>
          <w:lang w:eastAsia="en-US"/>
        </w:rPr>
        <w:t>Целью муниципальной программы является обеспечение исполнения расходных обязательств муниципального образования "Город Сарапул"  при сохранении долгосрочной сбалансированности и устойчивости бюджета города Сарапула, повышение  эффективности бюджетных расходов через решение поставленных задач:</w:t>
      </w:r>
    </w:p>
    <w:p w:rsidR="00156F4B" w:rsidRPr="00DB56C4" w:rsidRDefault="00156F4B" w:rsidP="00156F4B">
      <w:pPr>
        <w:widowControl w:val="0"/>
        <w:numPr>
          <w:ilvl w:val="0"/>
          <w:numId w:val="14"/>
        </w:numPr>
        <w:tabs>
          <w:tab w:val="left" w:pos="851"/>
          <w:tab w:val="left" w:pos="993"/>
        </w:tabs>
        <w:autoSpaceDE w:val="0"/>
        <w:autoSpaceDN w:val="0"/>
        <w:adjustRightInd w:val="0"/>
        <w:spacing w:after="200" w:line="276" w:lineRule="auto"/>
        <w:ind w:left="0" w:firstLine="709"/>
        <w:jc w:val="both"/>
        <w:rPr>
          <w:rFonts w:eastAsia="Calibri"/>
          <w:lang w:eastAsia="en-US"/>
        </w:rPr>
      </w:pPr>
      <w:r w:rsidRPr="00DB56C4">
        <w:rPr>
          <w:rFonts w:eastAsia="Calibri"/>
          <w:lang w:eastAsia="en-US"/>
        </w:rPr>
        <w:t xml:space="preserve">Создание условий для повышения эффективности бюджетных расходов  и качества управления муниципальными финансами, обеспечение долгосрочной сбалансированности  и устойчивости бюджета города Сарапула; </w:t>
      </w:r>
    </w:p>
    <w:p w:rsidR="00156F4B" w:rsidRPr="00DB56C4" w:rsidRDefault="00156F4B" w:rsidP="00156F4B">
      <w:pPr>
        <w:widowControl w:val="0"/>
        <w:numPr>
          <w:ilvl w:val="0"/>
          <w:numId w:val="14"/>
        </w:numPr>
        <w:tabs>
          <w:tab w:val="left" w:pos="851"/>
          <w:tab w:val="left" w:pos="993"/>
        </w:tabs>
        <w:autoSpaceDE w:val="0"/>
        <w:autoSpaceDN w:val="0"/>
        <w:adjustRightInd w:val="0"/>
        <w:spacing w:after="200" w:line="276" w:lineRule="auto"/>
        <w:ind w:left="0" w:firstLine="709"/>
        <w:jc w:val="both"/>
        <w:rPr>
          <w:rFonts w:eastAsia="Calibri"/>
          <w:lang w:eastAsia="en-US"/>
        </w:rPr>
      </w:pPr>
      <w:r w:rsidRPr="00DB56C4">
        <w:rPr>
          <w:rFonts w:eastAsia="Calibri"/>
          <w:lang w:eastAsia="en-US"/>
        </w:rPr>
        <w:t xml:space="preserve">Нормативно-методическое обеспечение бюджетного процесса в городе Сарапуле, организация планирования и исполнения бюджета города Сарапула, кассового </w:t>
      </w:r>
      <w:r w:rsidRPr="00DB56C4">
        <w:rPr>
          <w:rFonts w:eastAsia="Calibri"/>
          <w:lang w:eastAsia="en-US"/>
        </w:rPr>
        <w:lastRenderedPageBreak/>
        <w:t xml:space="preserve">обслуживания исполнения бюджета города Сарапула, ведения бюджетного учета и формирования  бюджетной отчетности;      </w:t>
      </w:r>
    </w:p>
    <w:p w:rsidR="00156F4B" w:rsidRPr="00DB56C4" w:rsidRDefault="00156F4B" w:rsidP="00156F4B">
      <w:pPr>
        <w:widowControl w:val="0"/>
        <w:numPr>
          <w:ilvl w:val="0"/>
          <w:numId w:val="14"/>
        </w:numPr>
        <w:tabs>
          <w:tab w:val="left" w:pos="851"/>
          <w:tab w:val="left" w:pos="993"/>
        </w:tabs>
        <w:autoSpaceDE w:val="0"/>
        <w:autoSpaceDN w:val="0"/>
        <w:adjustRightInd w:val="0"/>
        <w:spacing w:after="200" w:line="276" w:lineRule="auto"/>
        <w:ind w:left="0" w:firstLine="709"/>
        <w:jc w:val="both"/>
        <w:rPr>
          <w:rFonts w:eastAsia="Calibri"/>
          <w:lang w:eastAsia="en-US"/>
        </w:rPr>
      </w:pPr>
      <w:r w:rsidRPr="00DB56C4">
        <w:rPr>
          <w:rFonts w:eastAsia="Calibri"/>
          <w:lang w:eastAsia="en-US"/>
        </w:rPr>
        <w:t xml:space="preserve">Нормативно-методическое обеспечение и осуществление финансового </w:t>
      </w:r>
      <w:proofErr w:type="gramStart"/>
      <w:r w:rsidRPr="00DB56C4">
        <w:rPr>
          <w:rFonts w:eastAsia="Calibri"/>
          <w:lang w:eastAsia="en-US"/>
        </w:rPr>
        <w:t>контроля за</w:t>
      </w:r>
      <w:proofErr w:type="gramEnd"/>
      <w:r w:rsidRPr="00DB56C4">
        <w:rPr>
          <w:rFonts w:eastAsia="Calibri"/>
          <w:lang w:eastAsia="en-US"/>
        </w:rPr>
        <w:t xml:space="preserve"> использованием средств бюджета города Сарапула и исполнением бюджетного   законодательства, совершенствование методов финансового  контроля;                       </w:t>
      </w:r>
    </w:p>
    <w:p w:rsidR="00156F4B" w:rsidRPr="00DB56C4" w:rsidRDefault="00156F4B" w:rsidP="00156F4B">
      <w:pPr>
        <w:widowControl w:val="0"/>
        <w:numPr>
          <w:ilvl w:val="0"/>
          <w:numId w:val="14"/>
        </w:numPr>
        <w:tabs>
          <w:tab w:val="left" w:pos="851"/>
          <w:tab w:val="left" w:pos="993"/>
        </w:tabs>
        <w:autoSpaceDE w:val="0"/>
        <w:autoSpaceDN w:val="0"/>
        <w:adjustRightInd w:val="0"/>
        <w:spacing w:after="200" w:line="276" w:lineRule="auto"/>
        <w:ind w:left="0" w:firstLine="709"/>
        <w:jc w:val="both"/>
        <w:rPr>
          <w:rFonts w:eastAsia="Calibri"/>
          <w:lang w:eastAsia="en-US"/>
        </w:rPr>
      </w:pPr>
      <w:r w:rsidRPr="00DB56C4">
        <w:rPr>
          <w:rFonts w:eastAsia="Calibri"/>
          <w:lang w:eastAsia="en-US"/>
        </w:rPr>
        <w:t xml:space="preserve">Эффективное управление муниципальным долгом;          </w:t>
      </w:r>
    </w:p>
    <w:p w:rsidR="00156F4B" w:rsidRPr="00DB56C4" w:rsidRDefault="00156F4B" w:rsidP="00156F4B">
      <w:pPr>
        <w:numPr>
          <w:ilvl w:val="0"/>
          <w:numId w:val="14"/>
        </w:numPr>
        <w:tabs>
          <w:tab w:val="left" w:pos="851"/>
          <w:tab w:val="left" w:pos="993"/>
          <w:tab w:val="left" w:pos="9072"/>
          <w:tab w:val="left" w:pos="10064"/>
        </w:tabs>
        <w:spacing w:after="200" w:line="276" w:lineRule="auto"/>
        <w:ind w:left="0" w:right="-1" w:firstLine="709"/>
        <w:jc w:val="both"/>
        <w:rPr>
          <w:rFonts w:eastAsia="Calibri"/>
          <w:bCs/>
          <w:lang w:eastAsia="en-US"/>
        </w:rPr>
      </w:pPr>
      <w:r w:rsidRPr="00DB56C4">
        <w:rPr>
          <w:rFonts w:eastAsia="Calibri"/>
          <w:lang w:eastAsia="en-US"/>
        </w:rPr>
        <w:t>Развитие информационной системы управления  муниципальными финансами.</w:t>
      </w:r>
    </w:p>
    <w:p w:rsidR="00156F4B" w:rsidRPr="00DB56C4" w:rsidRDefault="00156F4B" w:rsidP="00156F4B">
      <w:pPr>
        <w:tabs>
          <w:tab w:val="left" w:pos="851"/>
          <w:tab w:val="left" w:pos="993"/>
          <w:tab w:val="left" w:pos="9072"/>
          <w:tab w:val="left" w:pos="10064"/>
        </w:tabs>
        <w:ind w:left="709" w:right="-1"/>
        <w:jc w:val="both"/>
        <w:rPr>
          <w:rFonts w:eastAsia="Calibri"/>
          <w:bCs/>
          <w:lang w:eastAsia="en-US"/>
        </w:rPr>
      </w:pPr>
    </w:p>
    <w:p w:rsidR="00156F4B" w:rsidRPr="00DB56C4" w:rsidRDefault="00156F4B" w:rsidP="00156F4B">
      <w:pPr>
        <w:tabs>
          <w:tab w:val="left" w:pos="851"/>
          <w:tab w:val="left" w:pos="993"/>
          <w:tab w:val="left" w:pos="9072"/>
          <w:tab w:val="left" w:pos="10064"/>
        </w:tabs>
        <w:ind w:left="709" w:right="-1"/>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tabs>
          <w:tab w:val="left" w:pos="851"/>
          <w:tab w:val="left" w:pos="993"/>
          <w:tab w:val="left" w:pos="9072"/>
          <w:tab w:val="left" w:pos="10064"/>
        </w:tabs>
        <w:ind w:right="-1" w:firstLine="709"/>
        <w:jc w:val="both"/>
        <w:rPr>
          <w:rFonts w:eastAsia="Calibri"/>
          <w:lang w:eastAsia="en-US"/>
        </w:rPr>
      </w:pPr>
      <w:r w:rsidRPr="00DB56C4">
        <w:rPr>
          <w:rFonts w:eastAsia="Calibri"/>
          <w:lang w:eastAsia="en-US"/>
        </w:rPr>
        <w:t>Для решения указанных задач к реализации в 2016 году было приняты все 62 мероприятия, запланированных на период действия программы. Все мероприятия по итогам года выполнены.</w:t>
      </w:r>
    </w:p>
    <w:p w:rsidR="00156F4B" w:rsidRPr="00DB56C4" w:rsidRDefault="00156F4B" w:rsidP="00156F4B">
      <w:pPr>
        <w:ind w:firstLine="709"/>
        <w:jc w:val="both"/>
        <w:rPr>
          <w:rFonts w:eastAsia="Calibri"/>
          <w:lang w:eastAsia="en-US"/>
        </w:rPr>
      </w:pPr>
      <w:r w:rsidRPr="00DB56C4">
        <w:rPr>
          <w:rFonts w:eastAsia="Calibri"/>
          <w:lang w:eastAsia="en-US"/>
        </w:rPr>
        <w:t>Разработаны основные направления бюджетной и налоговой политики муниципального образования на 2017 год и на плановый период  2018 и 2019 годов;</w:t>
      </w:r>
    </w:p>
    <w:p w:rsidR="00156F4B" w:rsidRPr="00DB56C4" w:rsidRDefault="00156F4B" w:rsidP="00156F4B">
      <w:pPr>
        <w:ind w:firstLine="709"/>
        <w:jc w:val="both"/>
        <w:rPr>
          <w:rFonts w:eastAsia="Calibri"/>
          <w:lang w:eastAsia="en-US"/>
        </w:rPr>
      </w:pPr>
      <w:r w:rsidRPr="00DB56C4">
        <w:rPr>
          <w:rFonts w:eastAsia="Calibri"/>
          <w:lang w:eastAsia="en-US"/>
        </w:rPr>
        <w:t xml:space="preserve">Проект бюджета на 2017 год и на плановый период 2018 и 2019 годов и  документы к нему подготовлены в соответствие с требованиями Бюджетного кодекса РФ и порядка составления проекта бюджета города Сарапула. Проект бюджета внесен в установленные сроки на рассмотрение в </w:t>
      </w:r>
      <w:proofErr w:type="spellStart"/>
      <w:r w:rsidRPr="00DB56C4">
        <w:rPr>
          <w:rFonts w:eastAsia="Calibri"/>
          <w:lang w:eastAsia="en-US"/>
        </w:rPr>
        <w:t>Сарапульскую</w:t>
      </w:r>
      <w:proofErr w:type="spellEnd"/>
      <w:r w:rsidRPr="00DB56C4">
        <w:rPr>
          <w:rFonts w:eastAsia="Calibri"/>
          <w:lang w:eastAsia="en-US"/>
        </w:rPr>
        <w:t xml:space="preserve"> городскую Думу. Бюджет города Сарапула на 2017 год и на плановый период 2018 и 2019 годов утвержден решением Сарапульской городской Думы от 22.12.2016 года № 1-197.</w:t>
      </w:r>
    </w:p>
    <w:p w:rsidR="00156F4B" w:rsidRPr="00DB56C4" w:rsidRDefault="00156F4B" w:rsidP="00156F4B">
      <w:pPr>
        <w:ind w:firstLine="709"/>
        <w:jc w:val="both"/>
        <w:rPr>
          <w:rFonts w:eastAsia="Calibri"/>
          <w:lang w:eastAsia="en-US"/>
        </w:rPr>
      </w:pPr>
      <w:r w:rsidRPr="00DB56C4">
        <w:rPr>
          <w:rFonts w:eastAsia="Calibri"/>
          <w:lang w:eastAsia="en-US"/>
        </w:rPr>
        <w:t>В результате реализации данной задачи обеспечена сбалансированность бюджета, выполнены мероприятия "дорожных карт" в отраслях социальной  сферы, не допущена просроченная кредиторская задолженность.</w:t>
      </w:r>
    </w:p>
    <w:p w:rsidR="00156F4B" w:rsidRPr="00DB56C4" w:rsidRDefault="00156F4B" w:rsidP="00156F4B">
      <w:pPr>
        <w:ind w:firstLine="540"/>
        <w:jc w:val="both"/>
        <w:rPr>
          <w:rFonts w:eastAsia="Calibri"/>
          <w:lang w:eastAsia="en-US"/>
        </w:rPr>
      </w:pPr>
      <w:r w:rsidRPr="00DB56C4">
        <w:rPr>
          <w:rFonts w:eastAsia="Calibri"/>
          <w:lang w:eastAsia="en-US"/>
        </w:rPr>
        <w:t>Бюджет города на 2016 год исполнен в структуре муниципальных программ с классификацией расходов по муниципальным программам, подпрограммам и непрограммным направлениям деятельности.</w:t>
      </w:r>
    </w:p>
    <w:p w:rsidR="00156F4B" w:rsidRPr="00DB56C4" w:rsidRDefault="00156F4B" w:rsidP="00156F4B">
      <w:pPr>
        <w:ind w:firstLine="540"/>
        <w:jc w:val="both"/>
        <w:rPr>
          <w:rFonts w:eastAsia="Calibri"/>
          <w:lang w:eastAsia="en-US"/>
        </w:rPr>
      </w:pPr>
      <w:r w:rsidRPr="00DB56C4">
        <w:rPr>
          <w:rFonts w:eastAsia="Calibri"/>
          <w:lang w:eastAsia="en-US"/>
        </w:rPr>
        <w:t>Бюджет на 2016 год сформирован на основе 12, утвержденных Администрацией города Сарапула, муниципальных программ города Сарапула.</w:t>
      </w:r>
    </w:p>
    <w:p w:rsidR="00156F4B" w:rsidRPr="00DB56C4" w:rsidRDefault="00156F4B" w:rsidP="00156F4B">
      <w:pPr>
        <w:ind w:firstLine="540"/>
        <w:jc w:val="both"/>
        <w:rPr>
          <w:rFonts w:eastAsia="Calibri"/>
          <w:lang w:eastAsia="en-US"/>
        </w:rPr>
      </w:pPr>
      <w:r w:rsidRPr="00DB56C4">
        <w:rPr>
          <w:rFonts w:eastAsia="Calibri"/>
          <w:lang w:eastAsia="en-US"/>
        </w:rPr>
        <w:t>Направления бюджетных ассигнований соответствуют целям и задачам  муниципальных программ,  охватывающих основные сферы деятельности органов местного самоуправления.</w:t>
      </w:r>
    </w:p>
    <w:p w:rsidR="00156F4B" w:rsidRPr="00DB56C4" w:rsidRDefault="00156F4B" w:rsidP="00156F4B">
      <w:pPr>
        <w:ind w:firstLine="540"/>
        <w:jc w:val="both"/>
        <w:rPr>
          <w:rFonts w:eastAsia="Calibri"/>
          <w:lang w:eastAsia="en-US"/>
        </w:rPr>
      </w:pPr>
      <w:r w:rsidRPr="00DB56C4">
        <w:rPr>
          <w:rFonts w:eastAsia="Calibri"/>
          <w:lang w:eastAsia="en-US"/>
        </w:rPr>
        <w:t>В целях оздоровления муниципальных финансов реализованы запланированные на 2016 год, мероприятия Плана по оздоровлению муниципальных финансов и Плана по увеличению налогового потенциала и поступлений доходов в местный бюджет, что позволило дополнительно получить в бюджет 9 889 тыс. руб.</w:t>
      </w:r>
      <w:proofErr w:type="gramStart"/>
      <w:r w:rsidRPr="00DB56C4">
        <w:rPr>
          <w:rFonts w:eastAsia="Calibri"/>
          <w:lang w:eastAsia="en-US"/>
        </w:rPr>
        <w:t xml:space="preserve"> .</w:t>
      </w:r>
      <w:proofErr w:type="gramEnd"/>
    </w:p>
    <w:p w:rsidR="00156F4B" w:rsidRPr="00DB56C4" w:rsidRDefault="00156F4B" w:rsidP="00156F4B">
      <w:pPr>
        <w:tabs>
          <w:tab w:val="left" w:pos="1134"/>
        </w:tabs>
        <w:ind w:firstLine="567"/>
        <w:jc w:val="both"/>
        <w:rPr>
          <w:rFonts w:eastAsia="Calibri"/>
          <w:shd w:val="clear" w:color="auto" w:fill="FFFFFF"/>
          <w:lang w:eastAsia="en-US"/>
        </w:rPr>
      </w:pPr>
      <w:r w:rsidRPr="00DB56C4">
        <w:rPr>
          <w:rFonts w:eastAsia="Calibri"/>
          <w:shd w:val="clear" w:color="auto" w:fill="FFFFFF"/>
          <w:lang w:eastAsia="en-US"/>
        </w:rPr>
        <w:t xml:space="preserve">В 2016 году был разработан и принят План мероприятий по росту доходов бюджета, оптимизации расходов и сокращению муниципального долга, где определены конкретные направления работы и поставлены задачи по оздоровлению муниципальных финансов на предстоящий период до 2020 года. </w:t>
      </w:r>
    </w:p>
    <w:p w:rsidR="00156F4B" w:rsidRPr="00DB56C4" w:rsidRDefault="00156F4B" w:rsidP="00156F4B">
      <w:pPr>
        <w:ind w:firstLine="540"/>
        <w:jc w:val="both"/>
        <w:rPr>
          <w:rFonts w:eastAsia="Calibri"/>
          <w:lang w:eastAsia="en-US"/>
        </w:rPr>
      </w:pPr>
      <w:proofErr w:type="gramStart"/>
      <w:r w:rsidRPr="00DB56C4">
        <w:rPr>
          <w:rFonts w:eastAsia="Calibri"/>
          <w:lang w:eastAsia="en-US"/>
        </w:rPr>
        <w:t>В целях повышения эффективности деятельности органов местного самоуправления и муниципальных учреждений города Сарапула, в соответствии с Положением о проведении мониторинга качества финансового менеджмента, осуществляемого главными распорядителями средств бюджета г. Сарапула проведены: годовой мониторинг качества финансового менеджмента за 2015 год, оперативные мониторинги за 1 квартал, 1 полугодие и 9 месяцев 2015 года.</w:t>
      </w:r>
      <w:proofErr w:type="gramEnd"/>
    </w:p>
    <w:p w:rsidR="00156F4B" w:rsidRPr="00DB56C4" w:rsidRDefault="00156F4B" w:rsidP="00156F4B">
      <w:pPr>
        <w:ind w:firstLine="540"/>
        <w:jc w:val="both"/>
        <w:rPr>
          <w:rFonts w:eastAsia="Calibri"/>
          <w:lang w:eastAsia="en-US"/>
        </w:rPr>
      </w:pPr>
      <w:r w:rsidRPr="00DB56C4">
        <w:rPr>
          <w:rFonts w:eastAsia="Calibri"/>
          <w:lang w:eastAsia="en-US"/>
        </w:rPr>
        <w:t xml:space="preserve">Средний уровень </w:t>
      </w:r>
      <w:proofErr w:type="gramStart"/>
      <w:r w:rsidRPr="00DB56C4">
        <w:rPr>
          <w:rFonts w:eastAsia="Calibri"/>
          <w:lang w:eastAsia="en-US"/>
        </w:rPr>
        <w:t>качества финансового менеджмента главных распорядителей средств бюджета города Сарапула</w:t>
      </w:r>
      <w:proofErr w:type="gramEnd"/>
      <w:r w:rsidRPr="00DB56C4">
        <w:rPr>
          <w:rFonts w:eastAsia="Calibri"/>
          <w:lang w:eastAsia="en-US"/>
        </w:rPr>
        <w:t xml:space="preserve"> по итогам 2015 года – составил 88,5%.</w:t>
      </w:r>
    </w:p>
    <w:p w:rsidR="00156F4B" w:rsidRPr="00DB56C4" w:rsidRDefault="00156F4B" w:rsidP="00156F4B">
      <w:pPr>
        <w:ind w:firstLine="540"/>
        <w:jc w:val="both"/>
        <w:rPr>
          <w:rFonts w:eastAsia="Calibri"/>
          <w:lang w:eastAsia="en-US"/>
        </w:rPr>
      </w:pPr>
      <w:r w:rsidRPr="00DB56C4">
        <w:rPr>
          <w:rFonts w:eastAsia="Calibri"/>
          <w:lang w:eastAsia="en-US"/>
        </w:rPr>
        <w:lastRenderedPageBreak/>
        <w:t xml:space="preserve">Результаты проведенных мониторингов качества финансового менеджмента и рейтинги главных распорядителей по уровню качества финансового менеджмента размещены на официальном сайте в информационно-телекоммуникационной сети «Интернет». </w:t>
      </w:r>
    </w:p>
    <w:p w:rsidR="00156F4B" w:rsidRPr="00DB56C4" w:rsidRDefault="00156F4B" w:rsidP="00156F4B">
      <w:pPr>
        <w:ind w:right="-1" w:firstLine="567"/>
        <w:jc w:val="both"/>
        <w:rPr>
          <w:rFonts w:eastAsia="Calibri"/>
          <w:lang w:eastAsia="en-US"/>
        </w:rPr>
      </w:pPr>
      <w:r w:rsidRPr="00DB56C4">
        <w:rPr>
          <w:rFonts w:eastAsia="Calibri"/>
          <w:lang w:eastAsia="en-US"/>
        </w:rPr>
        <w:t>В 2016 году на сайте муниципального образования был проведен опрос населения на тему: «Открытость бюджета города Сарапула». В опросе приняли участие 232 человека. Результаты опроса размещены в разделе "Финансы" официального сайта МО "Город Сарапул".</w:t>
      </w:r>
    </w:p>
    <w:p w:rsidR="00156F4B" w:rsidRPr="00DB56C4" w:rsidRDefault="00156F4B" w:rsidP="00156F4B">
      <w:pPr>
        <w:ind w:right="-1" w:firstLine="567"/>
        <w:jc w:val="both"/>
        <w:rPr>
          <w:rFonts w:eastAsia="Calibri"/>
          <w:lang w:eastAsia="en-US"/>
        </w:rPr>
      </w:pPr>
      <w:r w:rsidRPr="00DB56C4">
        <w:rPr>
          <w:rFonts w:eastAsia="Calibri"/>
          <w:lang w:eastAsia="en-US"/>
        </w:rPr>
        <w:t xml:space="preserve">По результатам мониторинга и составления </w:t>
      </w:r>
      <w:proofErr w:type="gramStart"/>
      <w:r w:rsidRPr="00DB56C4">
        <w:rPr>
          <w:rFonts w:eastAsia="Calibri"/>
          <w:lang w:eastAsia="en-US"/>
        </w:rPr>
        <w:t>рейтинга открытости деятельности органов местного самоуправления</w:t>
      </w:r>
      <w:proofErr w:type="gramEnd"/>
      <w:r w:rsidRPr="00DB56C4">
        <w:rPr>
          <w:rFonts w:eastAsia="Calibri"/>
          <w:lang w:eastAsia="en-US"/>
        </w:rPr>
        <w:t xml:space="preserve"> по управлению общественными финансами, Сарапулу в 2016 году присвоено 2 место в рейтинге среди 30 муниципальных образований в Удмуртской Республике.</w:t>
      </w:r>
    </w:p>
    <w:p w:rsidR="00156F4B" w:rsidRPr="00DB56C4" w:rsidRDefault="00156F4B" w:rsidP="00156F4B">
      <w:pPr>
        <w:ind w:right="-1" w:firstLine="567"/>
        <w:jc w:val="both"/>
        <w:rPr>
          <w:rFonts w:eastAsia="Calibri"/>
          <w:lang w:eastAsia="en-US"/>
        </w:rPr>
      </w:pPr>
    </w:p>
    <w:p w:rsidR="00156F4B" w:rsidRPr="00DB56C4" w:rsidRDefault="00156F4B" w:rsidP="00156F4B">
      <w:pPr>
        <w:ind w:firstLine="709"/>
        <w:jc w:val="both"/>
        <w:rPr>
          <w:rFonts w:eastAsia="Calibri"/>
          <w:lang w:eastAsia="en-US"/>
        </w:rPr>
      </w:pPr>
      <w:r w:rsidRPr="00DB56C4">
        <w:rPr>
          <w:rFonts w:eastAsia="Calibri"/>
          <w:lang w:eastAsia="en-US"/>
        </w:rPr>
        <w:t>Муниципальное задание в рамках данной программы не размещается.</w:t>
      </w:r>
    </w:p>
    <w:p w:rsidR="00156F4B" w:rsidRPr="00DB56C4" w:rsidRDefault="00156F4B" w:rsidP="00156F4B">
      <w:pPr>
        <w:tabs>
          <w:tab w:val="left" w:pos="851"/>
          <w:tab w:val="left" w:pos="993"/>
          <w:tab w:val="left" w:pos="9072"/>
          <w:tab w:val="left" w:pos="10064"/>
        </w:tabs>
        <w:ind w:right="-1" w:firstLine="709"/>
        <w:jc w:val="both"/>
        <w:rPr>
          <w:rFonts w:eastAsia="Calibri"/>
          <w:lang w:eastAsia="en-US"/>
        </w:rPr>
      </w:pPr>
    </w:p>
    <w:p w:rsidR="00156F4B" w:rsidRPr="00DB56C4" w:rsidRDefault="00156F4B" w:rsidP="00156F4B">
      <w:pPr>
        <w:tabs>
          <w:tab w:val="left" w:pos="851"/>
          <w:tab w:val="left" w:pos="993"/>
          <w:tab w:val="left" w:pos="9072"/>
          <w:tab w:val="left" w:pos="10064"/>
        </w:tabs>
        <w:ind w:left="709" w:right="-1"/>
        <w:jc w:val="center"/>
        <w:rPr>
          <w:rFonts w:eastAsia="Calibri"/>
          <w:b/>
          <w:bCs/>
          <w:lang w:eastAsia="en-US"/>
        </w:rPr>
      </w:pPr>
      <w:r w:rsidRPr="00DB56C4">
        <w:rPr>
          <w:rFonts w:eastAsia="Calibri"/>
          <w:b/>
          <w:bCs/>
          <w:lang w:eastAsia="en-US"/>
        </w:rPr>
        <w:t>Финансирование программы</w:t>
      </w:r>
    </w:p>
    <w:p w:rsidR="00156F4B" w:rsidRPr="00DB56C4" w:rsidRDefault="00156F4B" w:rsidP="00156F4B">
      <w:pPr>
        <w:tabs>
          <w:tab w:val="left" w:pos="851"/>
          <w:tab w:val="left" w:pos="993"/>
          <w:tab w:val="left" w:pos="9072"/>
          <w:tab w:val="left" w:pos="10064"/>
        </w:tabs>
        <w:ind w:left="709" w:right="-1"/>
        <w:jc w:val="both"/>
        <w:rPr>
          <w:rFonts w:eastAsia="Calibri"/>
          <w:bCs/>
          <w:lang w:eastAsia="en-US"/>
        </w:rPr>
      </w:pPr>
      <w:r w:rsidRPr="00DB56C4">
        <w:rPr>
          <w:rFonts w:eastAsia="Calibri"/>
          <w:bCs/>
          <w:lang w:eastAsia="en-US"/>
        </w:rPr>
        <w:t>Для реализации запланированных мероприятий было выделено 13,7 млн. рублей, выполнение составило 98,2% или 13,4 млн. рублей.</w:t>
      </w:r>
    </w:p>
    <w:p w:rsidR="00156F4B" w:rsidRPr="00DB56C4" w:rsidRDefault="00156F4B" w:rsidP="00156F4B">
      <w:pPr>
        <w:tabs>
          <w:tab w:val="left" w:pos="851"/>
          <w:tab w:val="left" w:pos="993"/>
          <w:tab w:val="left" w:pos="9072"/>
          <w:tab w:val="left" w:pos="10064"/>
        </w:tabs>
        <w:ind w:left="709" w:right="-1"/>
        <w:jc w:val="both"/>
        <w:rPr>
          <w:rFonts w:eastAsia="Calibri"/>
          <w:bCs/>
          <w:lang w:eastAsia="en-US"/>
        </w:rPr>
      </w:pPr>
    </w:p>
    <w:p w:rsidR="00156F4B" w:rsidRPr="00DB56C4" w:rsidRDefault="00156F4B" w:rsidP="00156F4B">
      <w:pPr>
        <w:tabs>
          <w:tab w:val="left" w:pos="851"/>
          <w:tab w:val="left" w:pos="993"/>
          <w:tab w:val="left" w:pos="9072"/>
          <w:tab w:val="left" w:pos="10064"/>
        </w:tabs>
        <w:ind w:left="709" w:right="-1"/>
        <w:jc w:val="center"/>
        <w:rPr>
          <w:rFonts w:eastAsia="Calibri"/>
          <w:b/>
          <w:bCs/>
          <w:lang w:eastAsia="en-US"/>
        </w:rPr>
      </w:pPr>
      <w:r w:rsidRPr="00DB56C4">
        <w:rPr>
          <w:rFonts w:eastAsia="Calibri"/>
          <w:b/>
          <w:bCs/>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16 целевых показателей, которые выполнены, а 3 имеют положительную динамику по сравнению с 2015 годом.</w:t>
      </w:r>
    </w:p>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Эффективность реализации муниципальной программы – высокая, результат 1,0 балл.</w:t>
      </w:r>
      <w:r w:rsidRPr="00DB56C4">
        <w:rPr>
          <w:rFonts w:eastAsia="Calibri"/>
          <w:lang w:eastAsia="en-US"/>
        </w:rPr>
        <w:t xml:space="preserve"> (Для сравнения 2015 год – 1,0 балл).</w:t>
      </w:r>
    </w:p>
    <w:p w:rsidR="00156F4B" w:rsidRPr="00DB56C4" w:rsidRDefault="00156F4B" w:rsidP="00156F4B">
      <w:pPr>
        <w:tabs>
          <w:tab w:val="left" w:pos="284"/>
          <w:tab w:val="left" w:pos="851"/>
        </w:tabs>
        <w:ind w:firstLine="709"/>
        <w:jc w:val="both"/>
        <w:rPr>
          <w:rFonts w:eastAsia="Calibri"/>
          <w:lang w:eastAsia="en-US"/>
        </w:rPr>
      </w:pPr>
    </w:p>
    <w:p w:rsidR="00156F4B" w:rsidRPr="00DB56C4" w:rsidRDefault="00156F4B" w:rsidP="00156F4B">
      <w:pPr>
        <w:ind w:right="-1"/>
        <w:jc w:val="center"/>
        <w:rPr>
          <w:rFonts w:eastAsia="Calibri"/>
          <w:b/>
          <w:lang w:eastAsia="en-US"/>
        </w:rPr>
      </w:pPr>
      <w:r w:rsidRPr="00DB56C4">
        <w:rPr>
          <w:rFonts w:eastAsia="Calibri"/>
          <w:b/>
          <w:lang w:eastAsia="en-US"/>
        </w:rPr>
        <w:t>Предложения по дальнейшей реализации муниципальной программы</w:t>
      </w:r>
    </w:p>
    <w:p w:rsidR="00156F4B" w:rsidRPr="00DB56C4" w:rsidRDefault="00156F4B" w:rsidP="00156F4B">
      <w:pPr>
        <w:autoSpaceDE w:val="0"/>
        <w:autoSpaceDN w:val="0"/>
        <w:adjustRightInd w:val="0"/>
        <w:ind w:firstLine="567"/>
        <w:jc w:val="both"/>
        <w:rPr>
          <w:rFonts w:eastAsia="Calibri"/>
          <w:lang w:eastAsia="en-US"/>
        </w:rPr>
      </w:pPr>
    </w:p>
    <w:p w:rsidR="00156F4B" w:rsidRPr="00DB56C4" w:rsidRDefault="00156F4B" w:rsidP="00156F4B">
      <w:pPr>
        <w:autoSpaceDE w:val="0"/>
        <w:autoSpaceDN w:val="0"/>
        <w:adjustRightInd w:val="0"/>
        <w:ind w:firstLine="709"/>
        <w:jc w:val="both"/>
        <w:rPr>
          <w:rFonts w:eastAsia="Calibri"/>
          <w:lang w:eastAsia="en-US"/>
        </w:rPr>
      </w:pPr>
      <w:r w:rsidRPr="00DB56C4">
        <w:rPr>
          <w:rFonts w:eastAsia="Calibri"/>
          <w:lang w:eastAsia="en-US"/>
        </w:rPr>
        <w:t xml:space="preserve">В соответствии с приоритетами социально-экономического развития города Сарапула Управление финансов г. Сарапула осуществляет свою </w:t>
      </w:r>
      <w:proofErr w:type="gramStart"/>
      <w:r w:rsidRPr="00DB56C4">
        <w:rPr>
          <w:rFonts w:eastAsia="Calibri"/>
          <w:lang w:eastAsia="en-US"/>
        </w:rPr>
        <w:t>деятельность</w:t>
      </w:r>
      <w:proofErr w:type="gramEnd"/>
      <w:r w:rsidRPr="00DB56C4">
        <w:rPr>
          <w:rFonts w:eastAsia="Calibri"/>
          <w:lang w:eastAsia="en-US"/>
        </w:rPr>
        <w:t xml:space="preserve"> реализуя ответственную бюджетную политику, направленную на долгосрочную сбалансированность и устойчивость бюджетной системы в целях финансового обеспечения всех действующих обязательств в текущем, среднесрочном и долгосрочном периодах и сохранение возможностей их реализации в различных экономических условиях. </w:t>
      </w:r>
    </w:p>
    <w:p w:rsidR="00156F4B" w:rsidRPr="00DB56C4" w:rsidRDefault="00156F4B" w:rsidP="00156F4B">
      <w:pPr>
        <w:ind w:firstLine="709"/>
        <w:jc w:val="both"/>
        <w:rPr>
          <w:rFonts w:eastAsia="Calibri"/>
          <w:lang w:eastAsia="en-US"/>
        </w:rPr>
      </w:pPr>
      <w:r w:rsidRPr="00DB56C4">
        <w:rPr>
          <w:rFonts w:eastAsia="Calibri"/>
          <w:lang w:eastAsia="en-US"/>
        </w:rPr>
        <w:t>Исходя их указанных условий, в целях обеспечения достижения в 2017 году утвержденных целевых показателей (индикаторов) и выполнения мероприятий муниципальной программы "Управление  муниципальными финансами муниципального образования "Город Сарапул" запланирована реализация следующих ключевых задач:</w:t>
      </w:r>
    </w:p>
    <w:p w:rsidR="00156F4B" w:rsidRPr="00DB56C4" w:rsidRDefault="00156F4B" w:rsidP="00156F4B">
      <w:pPr>
        <w:ind w:firstLine="709"/>
        <w:jc w:val="both"/>
        <w:rPr>
          <w:rFonts w:eastAsia="Calibri"/>
          <w:lang w:eastAsia="en-US"/>
        </w:rPr>
      </w:pPr>
      <w:r w:rsidRPr="00DB56C4">
        <w:rPr>
          <w:rFonts w:eastAsia="Calibri"/>
          <w:lang w:eastAsia="en-US"/>
        </w:rPr>
        <w:t>1. Исполнение принятых параметров бюджета города Сарапула на 2017 год.</w:t>
      </w:r>
    </w:p>
    <w:p w:rsidR="00156F4B" w:rsidRPr="00DB56C4" w:rsidRDefault="00156F4B" w:rsidP="00156F4B">
      <w:pPr>
        <w:ind w:firstLine="709"/>
        <w:jc w:val="both"/>
        <w:rPr>
          <w:rFonts w:eastAsia="Calibri"/>
          <w:lang w:eastAsia="en-US"/>
        </w:rPr>
      </w:pPr>
      <w:r w:rsidRPr="00DB56C4">
        <w:rPr>
          <w:rFonts w:eastAsia="Calibri"/>
          <w:lang w:eastAsia="en-US"/>
        </w:rPr>
        <w:t>2.  В целях сбалансированности бюджета и покрытия дефицита бюджета:</w:t>
      </w:r>
    </w:p>
    <w:p w:rsidR="00156F4B" w:rsidRPr="00DB56C4" w:rsidRDefault="00156F4B" w:rsidP="00156F4B">
      <w:pPr>
        <w:ind w:firstLine="709"/>
        <w:jc w:val="both"/>
        <w:rPr>
          <w:rFonts w:eastAsia="Calibri"/>
          <w:lang w:eastAsia="en-US"/>
        </w:rPr>
      </w:pPr>
      <w:r w:rsidRPr="00DB56C4">
        <w:rPr>
          <w:rFonts w:eastAsia="Calibri"/>
          <w:lang w:eastAsia="en-US"/>
        </w:rPr>
        <w:t>- выполнение Плана мероприятий по росту доходов, оптимизации расходов бюджета и сокращению муниципального долга;</w:t>
      </w:r>
    </w:p>
    <w:p w:rsidR="00156F4B" w:rsidRPr="00DB56C4" w:rsidRDefault="00156F4B" w:rsidP="00156F4B">
      <w:pPr>
        <w:ind w:firstLine="709"/>
        <w:jc w:val="both"/>
        <w:rPr>
          <w:rFonts w:eastAsia="Calibri"/>
          <w:lang w:eastAsia="en-US"/>
        </w:rPr>
      </w:pPr>
      <w:r w:rsidRPr="00DB56C4">
        <w:rPr>
          <w:rFonts w:eastAsia="Calibri"/>
          <w:lang w:eastAsia="en-US"/>
        </w:rPr>
        <w:t xml:space="preserve">- привлечение дополнительной финансовой помощи и (или) кредитов из бюджета Удмуртской Республики. </w:t>
      </w:r>
    </w:p>
    <w:p w:rsidR="00156F4B" w:rsidRPr="00DB56C4" w:rsidRDefault="00156F4B" w:rsidP="00156F4B">
      <w:pPr>
        <w:ind w:firstLine="709"/>
        <w:jc w:val="both"/>
        <w:rPr>
          <w:rFonts w:eastAsia="Calibri"/>
          <w:lang w:eastAsia="en-US"/>
        </w:rPr>
      </w:pPr>
      <w:r w:rsidRPr="00DB56C4">
        <w:rPr>
          <w:rFonts w:eastAsia="Calibri"/>
          <w:lang w:eastAsia="en-US"/>
        </w:rPr>
        <w:t>3. Разработка долгосрочного бюджетного прогноза муниципального образования.</w:t>
      </w:r>
    </w:p>
    <w:p w:rsidR="00156F4B" w:rsidRPr="00DB56C4" w:rsidRDefault="00156F4B" w:rsidP="00156F4B">
      <w:pPr>
        <w:ind w:firstLine="709"/>
        <w:jc w:val="both"/>
        <w:rPr>
          <w:rFonts w:eastAsia="Calibri"/>
          <w:shd w:val="clear" w:color="auto" w:fill="FFFFFF"/>
          <w:lang w:eastAsia="en-US"/>
        </w:rPr>
      </w:pPr>
      <w:r w:rsidRPr="00DB56C4">
        <w:rPr>
          <w:rFonts w:eastAsia="Calibri"/>
          <w:lang w:eastAsia="en-US"/>
        </w:rPr>
        <w:t xml:space="preserve">4.  </w:t>
      </w:r>
      <w:r w:rsidRPr="00DB56C4">
        <w:rPr>
          <w:rFonts w:eastAsia="Calibri"/>
          <w:shd w:val="clear" w:color="auto" w:fill="FFFFFF"/>
          <w:lang w:eastAsia="en-US"/>
        </w:rPr>
        <w:t>Формирование реестра источников доходов бюджета.</w:t>
      </w:r>
    </w:p>
    <w:p w:rsidR="00156F4B" w:rsidRPr="00DB56C4" w:rsidRDefault="00156F4B" w:rsidP="00156F4B">
      <w:pPr>
        <w:ind w:firstLine="709"/>
        <w:jc w:val="both"/>
        <w:rPr>
          <w:rFonts w:eastAsia="Calibri"/>
          <w:lang w:eastAsia="en-US"/>
        </w:rPr>
      </w:pPr>
      <w:r w:rsidRPr="00DB56C4">
        <w:rPr>
          <w:rFonts w:eastAsia="Calibri"/>
          <w:lang w:eastAsia="en-US"/>
        </w:rPr>
        <w:t>6. Реструктуризация долговых обязательств муниципального образования по бюджетным кредитам, подлежащим уплате в 2017 году.</w:t>
      </w:r>
    </w:p>
    <w:p w:rsidR="00156F4B" w:rsidRPr="00DB56C4" w:rsidRDefault="00156F4B" w:rsidP="00156F4B">
      <w:pPr>
        <w:ind w:firstLine="709"/>
        <w:jc w:val="center"/>
        <w:rPr>
          <w:rFonts w:eastAsia="Calibri"/>
          <w:b/>
          <w:bCs/>
          <w:iCs/>
          <w:lang w:eastAsia="en-US"/>
        </w:rPr>
      </w:pPr>
    </w:p>
    <w:p w:rsidR="00156F4B" w:rsidRPr="00DB56C4" w:rsidRDefault="00156F4B" w:rsidP="00156F4B">
      <w:pPr>
        <w:ind w:firstLine="709"/>
        <w:jc w:val="center"/>
        <w:rPr>
          <w:rFonts w:eastAsia="Calibri"/>
          <w:b/>
          <w:bCs/>
          <w:iCs/>
          <w:lang w:eastAsia="en-US"/>
        </w:rPr>
      </w:pPr>
      <w:r w:rsidRPr="00DB56C4">
        <w:rPr>
          <w:rFonts w:eastAsia="Calibri"/>
          <w:b/>
          <w:bCs/>
          <w:iCs/>
          <w:lang w:eastAsia="en-US"/>
        </w:rPr>
        <w:t>МП «Управление муниципальным имуществом»</w:t>
      </w:r>
    </w:p>
    <w:p w:rsidR="00156F4B" w:rsidRPr="00DB56C4" w:rsidRDefault="00156F4B" w:rsidP="00156F4B">
      <w:pPr>
        <w:ind w:firstLine="709"/>
        <w:jc w:val="both"/>
        <w:rPr>
          <w:rFonts w:eastAsia="Calibri"/>
          <w:lang w:eastAsia="en-US"/>
        </w:rPr>
      </w:pPr>
      <w:r w:rsidRPr="00DB56C4">
        <w:rPr>
          <w:rFonts w:eastAsia="Calibri"/>
          <w:lang w:eastAsia="en-US"/>
        </w:rPr>
        <w:lastRenderedPageBreak/>
        <w:t>Муниципальная программа реализуется в составе 3 подпрограмм:</w:t>
      </w:r>
    </w:p>
    <w:p w:rsidR="00156F4B" w:rsidRPr="00DB56C4" w:rsidRDefault="00156F4B" w:rsidP="00156F4B">
      <w:pPr>
        <w:tabs>
          <w:tab w:val="left" w:pos="851"/>
        </w:tabs>
        <w:ind w:firstLine="567"/>
        <w:rPr>
          <w:rFonts w:eastAsia="Calibri"/>
          <w:lang w:eastAsia="en-US"/>
        </w:rPr>
      </w:pPr>
      <w:r w:rsidRPr="00DB56C4">
        <w:rPr>
          <w:rFonts w:eastAsia="Calibri"/>
          <w:lang w:eastAsia="en-US"/>
        </w:rPr>
        <w:t>-</w:t>
      </w:r>
      <w:r w:rsidRPr="00DB56C4">
        <w:rPr>
          <w:rFonts w:eastAsia="Calibri"/>
          <w:lang w:eastAsia="en-US"/>
        </w:rPr>
        <w:tab/>
        <w:t>Управление муниципальным имуществом</w:t>
      </w:r>
    </w:p>
    <w:p w:rsidR="00156F4B" w:rsidRPr="00DB56C4" w:rsidRDefault="00156F4B" w:rsidP="00156F4B">
      <w:pPr>
        <w:tabs>
          <w:tab w:val="left" w:pos="851"/>
        </w:tabs>
        <w:ind w:firstLine="567"/>
        <w:rPr>
          <w:rFonts w:eastAsia="Calibri"/>
          <w:lang w:eastAsia="en-US"/>
        </w:rPr>
      </w:pPr>
      <w:r w:rsidRPr="00DB56C4">
        <w:rPr>
          <w:rFonts w:eastAsia="Calibri"/>
          <w:lang w:eastAsia="en-US"/>
        </w:rPr>
        <w:t>-</w:t>
      </w:r>
      <w:r w:rsidRPr="00DB56C4">
        <w:rPr>
          <w:rFonts w:eastAsia="Calibri"/>
          <w:lang w:eastAsia="en-US"/>
        </w:rPr>
        <w:tab/>
        <w:t>Управление земельными ресурсами</w:t>
      </w:r>
    </w:p>
    <w:p w:rsidR="00156F4B" w:rsidRPr="00DB56C4" w:rsidRDefault="00156F4B" w:rsidP="00156F4B">
      <w:pPr>
        <w:tabs>
          <w:tab w:val="left" w:pos="851"/>
        </w:tabs>
        <w:ind w:firstLine="567"/>
        <w:jc w:val="both"/>
        <w:rPr>
          <w:rFonts w:eastAsia="Calibri"/>
          <w:lang w:eastAsia="en-US"/>
        </w:rPr>
      </w:pPr>
      <w:r w:rsidRPr="00DB56C4">
        <w:rPr>
          <w:rFonts w:eastAsia="Calibri"/>
          <w:lang w:eastAsia="en-US"/>
        </w:rPr>
        <w:t>-</w:t>
      </w:r>
      <w:r w:rsidRPr="00DB56C4">
        <w:rPr>
          <w:rFonts w:eastAsia="Calibri"/>
          <w:lang w:eastAsia="en-US"/>
        </w:rPr>
        <w:tab/>
        <w:t>Создание условий для управления муниципальным имуществом</w:t>
      </w:r>
    </w:p>
    <w:p w:rsidR="00156F4B" w:rsidRPr="00DB56C4" w:rsidRDefault="00156F4B" w:rsidP="00156F4B">
      <w:pPr>
        <w:spacing w:after="200" w:line="276" w:lineRule="auto"/>
        <w:ind w:firstLine="567"/>
        <w:jc w:val="both"/>
        <w:rPr>
          <w:rFonts w:eastAsia="Calibri"/>
          <w:lang w:eastAsia="en-US"/>
        </w:rPr>
      </w:pPr>
      <w:r w:rsidRPr="00DB56C4">
        <w:rPr>
          <w:rFonts w:eastAsia="Calibri"/>
          <w:lang w:eastAsia="en-US"/>
        </w:rPr>
        <w:t>Целями данной программы является развитие системы управления муниципальным имуществом и земельными ресурсами на территории МО "Город Сарапул" и формирование оптимальной структуры и состава собственности МО "Город Сарапул", отвечающих функциям (полномочиям) органов местного самоуправления.</w:t>
      </w:r>
    </w:p>
    <w:p w:rsidR="00156F4B" w:rsidRPr="00DB56C4" w:rsidRDefault="00156F4B" w:rsidP="00156F4B">
      <w:pPr>
        <w:spacing w:after="200" w:line="276" w:lineRule="auto"/>
        <w:ind w:firstLine="567"/>
        <w:jc w:val="both"/>
        <w:rPr>
          <w:rFonts w:eastAsia="Calibri"/>
          <w:lang w:eastAsia="en-US"/>
        </w:rPr>
      </w:pPr>
      <w:r w:rsidRPr="00DB56C4">
        <w:rPr>
          <w:rFonts w:eastAsia="Calibri"/>
          <w:lang w:eastAsia="en-US"/>
        </w:rPr>
        <w:t>Муниципальная программа решает следующие задачи:</w:t>
      </w:r>
    </w:p>
    <w:p w:rsidR="00156F4B" w:rsidRPr="00DB56C4" w:rsidRDefault="00156F4B" w:rsidP="00156F4B">
      <w:pPr>
        <w:numPr>
          <w:ilvl w:val="0"/>
          <w:numId w:val="15"/>
        </w:numPr>
        <w:tabs>
          <w:tab w:val="left" w:pos="851"/>
        </w:tabs>
        <w:spacing w:after="200" w:line="276" w:lineRule="auto"/>
        <w:ind w:left="0" w:firstLine="567"/>
        <w:jc w:val="both"/>
        <w:rPr>
          <w:rFonts w:eastAsia="Calibri"/>
          <w:lang w:eastAsia="en-US"/>
        </w:rPr>
      </w:pPr>
      <w:r w:rsidRPr="00DB56C4">
        <w:rPr>
          <w:rFonts w:eastAsia="Calibri"/>
          <w:lang w:eastAsia="en-US"/>
        </w:rPr>
        <w:t>Эффективное управление и распоряжение имуществом г. Сарапула (за исключением земельных ресурсов).</w:t>
      </w:r>
    </w:p>
    <w:p w:rsidR="00156F4B" w:rsidRPr="00DB56C4" w:rsidRDefault="00156F4B" w:rsidP="00156F4B">
      <w:pPr>
        <w:numPr>
          <w:ilvl w:val="0"/>
          <w:numId w:val="15"/>
        </w:numPr>
        <w:tabs>
          <w:tab w:val="left" w:pos="851"/>
        </w:tabs>
        <w:spacing w:after="200" w:line="276" w:lineRule="auto"/>
        <w:ind w:left="0" w:firstLine="567"/>
        <w:jc w:val="both"/>
        <w:rPr>
          <w:rFonts w:eastAsia="Calibri"/>
          <w:lang w:eastAsia="en-US"/>
        </w:rPr>
      </w:pPr>
      <w:r w:rsidRPr="00DB56C4">
        <w:rPr>
          <w:rFonts w:eastAsia="Calibri"/>
          <w:lang w:eastAsia="en-US"/>
        </w:rPr>
        <w:t>Создание условий для развития эффективной системы управления земельными ресурсами и системы землеустройства на территории города Сарапула в целях выполнения функций органами местного самоуправления в сфере земельных отношений в соответствии с законодательством.         </w:t>
      </w:r>
    </w:p>
    <w:p w:rsidR="00156F4B" w:rsidRPr="00DB56C4" w:rsidRDefault="00156F4B" w:rsidP="00156F4B">
      <w:pPr>
        <w:numPr>
          <w:ilvl w:val="0"/>
          <w:numId w:val="15"/>
        </w:numPr>
        <w:tabs>
          <w:tab w:val="left" w:pos="851"/>
        </w:tabs>
        <w:spacing w:after="200" w:line="276" w:lineRule="auto"/>
        <w:ind w:left="0" w:firstLine="567"/>
        <w:jc w:val="both"/>
        <w:rPr>
          <w:rFonts w:eastAsia="Calibri"/>
          <w:lang w:eastAsia="en-US"/>
        </w:rPr>
      </w:pPr>
      <w:r w:rsidRPr="00DB56C4">
        <w:rPr>
          <w:rFonts w:eastAsia="Calibri"/>
          <w:lang w:eastAsia="en-US"/>
        </w:rPr>
        <w:t xml:space="preserve">Обеспечение условий для реализации муниципальной программы, повышение эффективности управления  имуществом МО "Город </w:t>
      </w:r>
      <w:proofErr w:type="spellStart"/>
      <w:r w:rsidRPr="00DB56C4">
        <w:rPr>
          <w:rFonts w:eastAsia="Calibri"/>
          <w:lang w:eastAsia="en-US"/>
        </w:rPr>
        <w:t>Сарапул</w:t>
      </w:r>
      <w:proofErr w:type="gramStart"/>
      <w:r w:rsidRPr="00DB56C4">
        <w:rPr>
          <w:rFonts w:eastAsia="Calibri"/>
          <w:lang w:eastAsia="en-US"/>
        </w:rPr>
        <w:t>"и</w:t>
      </w:r>
      <w:proofErr w:type="spellEnd"/>
      <w:proofErr w:type="gramEnd"/>
      <w:r w:rsidRPr="00DB56C4">
        <w:rPr>
          <w:rFonts w:eastAsia="Calibri"/>
          <w:lang w:eastAsia="en-US"/>
        </w:rPr>
        <w:t xml:space="preserve"> земельными ресурсами на территории МО "Город Сарапул".</w:t>
      </w:r>
    </w:p>
    <w:p w:rsidR="00156F4B" w:rsidRPr="00DB56C4" w:rsidRDefault="00156F4B" w:rsidP="00156F4B">
      <w:pPr>
        <w:tabs>
          <w:tab w:val="left" w:pos="851"/>
        </w:tabs>
        <w:ind w:left="567"/>
        <w:jc w:val="both"/>
        <w:rPr>
          <w:rFonts w:eastAsia="Calibri"/>
          <w:lang w:eastAsia="en-US"/>
        </w:rPr>
      </w:pPr>
    </w:p>
    <w:p w:rsidR="00156F4B" w:rsidRPr="00DB56C4" w:rsidRDefault="00156F4B" w:rsidP="00156F4B">
      <w:pPr>
        <w:tabs>
          <w:tab w:val="left" w:pos="851"/>
        </w:tabs>
        <w:ind w:left="567"/>
        <w:jc w:val="center"/>
        <w:rPr>
          <w:rFonts w:eastAsia="Calibri"/>
          <w:b/>
          <w:lang w:eastAsia="en-US"/>
        </w:rPr>
      </w:pPr>
      <w:r w:rsidRPr="00DB56C4">
        <w:rPr>
          <w:rFonts w:eastAsia="Calibri"/>
          <w:b/>
          <w:lang w:eastAsia="en-US"/>
        </w:rPr>
        <w:t>Выполнение мероприятий</w:t>
      </w:r>
    </w:p>
    <w:p w:rsidR="00156F4B" w:rsidRPr="00DB56C4" w:rsidRDefault="00156F4B" w:rsidP="00156F4B">
      <w:pPr>
        <w:ind w:firstLine="709"/>
        <w:jc w:val="both"/>
        <w:rPr>
          <w:rFonts w:eastAsia="Calibri"/>
          <w:lang w:eastAsia="en-US"/>
        </w:rPr>
      </w:pPr>
      <w:r w:rsidRPr="00DB56C4">
        <w:rPr>
          <w:rFonts w:eastAsia="Calibri"/>
          <w:lang w:eastAsia="en-US"/>
        </w:rPr>
        <w:t>К реализации в 2016 году запланировано 28 мероприятий, 27 выполнено, не выполнено 1 мероприятие:</w:t>
      </w:r>
    </w:p>
    <w:p w:rsidR="00156F4B" w:rsidRPr="00DB56C4" w:rsidRDefault="00156F4B" w:rsidP="00156F4B">
      <w:pPr>
        <w:ind w:firstLine="709"/>
        <w:jc w:val="both"/>
        <w:rPr>
          <w:rFonts w:eastAsia="Calibri"/>
          <w:lang w:eastAsia="en-US"/>
        </w:rPr>
      </w:pPr>
      <w:r w:rsidRPr="00DB56C4">
        <w:rPr>
          <w:rFonts w:eastAsia="Calibri"/>
          <w:lang w:eastAsia="en-US"/>
        </w:rPr>
        <w:t xml:space="preserve">- проведение работ по формированию земельных участков, на которых расположены многоквартирные дома. Причина-отсутствие проектов планировок и проектов межевания территории – причина «В соответствии с </w:t>
      </w:r>
      <w:hyperlink r:id="rId9" w:history="1">
        <w:r w:rsidRPr="00DB56C4">
          <w:rPr>
            <w:rFonts w:eastAsia="Calibri"/>
            <w:u w:val="single"/>
            <w:lang w:eastAsia="en-US"/>
          </w:rPr>
          <w:t>пунктом 3 статьи 11.3</w:t>
        </w:r>
      </w:hyperlink>
      <w:r w:rsidRPr="00DB56C4">
        <w:rPr>
          <w:rFonts w:eastAsia="Calibri"/>
          <w:lang w:eastAsia="en-US"/>
        </w:rPr>
        <w:t xml:space="preserve"> Земельного кодекса Российской Федерации в редакции, вступившей в силу с 1 марта 2015 г.,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w:t>
      </w:r>
    </w:p>
    <w:p w:rsidR="00156F4B" w:rsidRPr="00DB56C4" w:rsidRDefault="00156F4B" w:rsidP="00156F4B">
      <w:pPr>
        <w:ind w:firstLine="709"/>
        <w:jc w:val="both"/>
        <w:rPr>
          <w:rFonts w:eastAsia="Calibri"/>
          <w:lang w:eastAsia="en-US"/>
        </w:rPr>
      </w:pPr>
      <w:r w:rsidRPr="00DB56C4">
        <w:rPr>
          <w:rFonts w:eastAsia="Calibri"/>
          <w:lang w:eastAsia="en-US"/>
        </w:rPr>
        <w:t>Мероприятие 07.1.01 «Подготовка и утверждение документации по планировке территорий (проектов планировки, проектов межевания территории) запланировано в рамках  муниципальной программы «Городское хозяйство на 2015-2020 годы». Ресурсное обеспечение мероприятия на 2016 год составило 5 млн. руб., по итогам года освоено 2,07 млн. рублей.</w:t>
      </w:r>
    </w:p>
    <w:p w:rsidR="00156F4B" w:rsidRPr="00DB56C4" w:rsidRDefault="00156F4B" w:rsidP="00156F4B">
      <w:pPr>
        <w:ind w:firstLine="709"/>
        <w:jc w:val="both"/>
        <w:rPr>
          <w:rFonts w:eastAsia="Calibri"/>
          <w:lang w:eastAsia="en-US"/>
        </w:rPr>
      </w:pPr>
      <w:r w:rsidRPr="00DB56C4">
        <w:rPr>
          <w:rFonts w:eastAsia="Calibri"/>
          <w:lang w:eastAsia="en-US"/>
        </w:rPr>
        <w:t>Муниципальное задание в рамках данной программы не размещается.</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Финансирование программы</w:t>
      </w:r>
    </w:p>
    <w:p w:rsidR="00156F4B" w:rsidRPr="00DB56C4" w:rsidRDefault="00156F4B" w:rsidP="00156F4B">
      <w:pPr>
        <w:ind w:firstLine="709"/>
        <w:jc w:val="both"/>
        <w:rPr>
          <w:rFonts w:eastAsia="Calibri"/>
          <w:lang w:eastAsia="en-US"/>
        </w:rPr>
      </w:pPr>
      <w:r w:rsidRPr="00DB56C4">
        <w:rPr>
          <w:rFonts w:eastAsia="Calibri"/>
          <w:lang w:eastAsia="en-US"/>
        </w:rPr>
        <w:t>Для реализации мероприятий программы было запланировано 16 млн. рублей, освоение по итогам года составило 92,2%, или 14,8 млн. рублей.</w:t>
      </w:r>
    </w:p>
    <w:p w:rsidR="00156F4B" w:rsidRPr="00DB56C4" w:rsidRDefault="00156F4B" w:rsidP="00156F4B">
      <w:pPr>
        <w:ind w:firstLine="709"/>
        <w:jc w:val="both"/>
        <w:rPr>
          <w:rFonts w:eastAsia="Calibri"/>
          <w:lang w:eastAsia="en-US"/>
        </w:rPr>
      </w:pPr>
      <w:r w:rsidRPr="00DB56C4">
        <w:rPr>
          <w:rFonts w:eastAsia="Calibri"/>
          <w:lang w:eastAsia="en-US"/>
        </w:rPr>
        <w:t>Не в полном объеме освоено финансирование по мероприятиям:</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Проведение работ по формированию земельных участков, на которых расположены многоквартирные дома – отсутствие проектов планировок и проектов межевания;</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Проведение работ по формированию земельных участков для индивидуального жилищного строительства, в том числе подлежащих предоставлению бесплатно гражданам в соответствии с законодательством - отсутствие проектов планировок и проектов межевания.</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13 целевых показателей. По 10 показателям выполнены плановые значения, по 6 показателям улучшено значение по сравнению с 2015 годом.</w:t>
      </w:r>
    </w:p>
    <w:p w:rsidR="00156F4B" w:rsidRPr="00DB56C4" w:rsidRDefault="00156F4B" w:rsidP="00156F4B">
      <w:pPr>
        <w:ind w:firstLine="709"/>
        <w:jc w:val="both"/>
        <w:rPr>
          <w:rFonts w:eastAsia="Calibri"/>
          <w:lang w:eastAsia="en-US"/>
        </w:rPr>
      </w:pPr>
    </w:p>
    <w:tbl>
      <w:tblPr>
        <w:tblStyle w:val="1"/>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DB56C4" w:rsidRPr="00DB56C4" w:rsidTr="00CD5595">
        <w:tc>
          <w:tcPr>
            <w:tcW w:w="2694" w:type="dxa"/>
            <w:vMerge w:val="restart"/>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1134" w:type="dxa"/>
            <w:vMerge w:val="restart"/>
          </w:tcPr>
          <w:p w:rsidR="00156F4B" w:rsidRPr="00DB56C4" w:rsidRDefault="00156F4B" w:rsidP="00CD5595">
            <w:pPr>
              <w:jc w:val="center"/>
              <w:rPr>
                <w:lang w:eastAsia="en-US"/>
              </w:rPr>
            </w:pPr>
            <w:r w:rsidRPr="00DB56C4">
              <w:rPr>
                <w:lang w:eastAsia="en-US"/>
              </w:rPr>
              <w:t>Ед. изм.</w:t>
            </w:r>
          </w:p>
        </w:tc>
        <w:tc>
          <w:tcPr>
            <w:tcW w:w="1985" w:type="dxa"/>
            <w:gridSpan w:val="2"/>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tcPr>
          <w:p w:rsidR="00156F4B" w:rsidRPr="00DB56C4" w:rsidRDefault="00156F4B" w:rsidP="00CD5595">
            <w:pPr>
              <w:jc w:val="center"/>
              <w:rPr>
                <w:lang w:eastAsia="en-US"/>
              </w:rPr>
            </w:pPr>
            <w:r w:rsidRPr="00DB56C4">
              <w:rPr>
                <w:lang w:eastAsia="en-US"/>
              </w:rPr>
              <w:t>Абсолютное отклонение</w:t>
            </w:r>
          </w:p>
        </w:tc>
        <w:tc>
          <w:tcPr>
            <w:tcW w:w="2316" w:type="dxa"/>
            <w:vMerge w:val="restart"/>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tcPr>
          <w:p w:rsidR="00156F4B" w:rsidRPr="00DB56C4" w:rsidRDefault="00156F4B" w:rsidP="00CD5595">
            <w:pPr>
              <w:rPr>
                <w:lang w:eastAsia="en-US"/>
              </w:rPr>
            </w:pPr>
          </w:p>
        </w:tc>
        <w:tc>
          <w:tcPr>
            <w:tcW w:w="1134" w:type="dxa"/>
            <w:vMerge/>
          </w:tcPr>
          <w:p w:rsidR="00156F4B" w:rsidRPr="00DB56C4" w:rsidRDefault="00156F4B" w:rsidP="00CD5595">
            <w:pPr>
              <w:jc w:val="center"/>
              <w:rPr>
                <w:lang w:eastAsia="en-US"/>
              </w:rPr>
            </w:pPr>
          </w:p>
        </w:tc>
        <w:tc>
          <w:tcPr>
            <w:tcW w:w="992" w:type="dxa"/>
          </w:tcPr>
          <w:p w:rsidR="00156F4B" w:rsidRPr="00DB56C4" w:rsidRDefault="00156F4B" w:rsidP="00CD5595">
            <w:pPr>
              <w:jc w:val="center"/>
              <w:rPr>
                <w:lang w:eastAsia="en-US"/>
              </w:rPr>
            </w:pPr>
            <w:r w:rsidRPr="00DB56C4">
              <w:rPr>
                <w:lang w:eastAsia="en-US"/>
              </w:rPr>
              <w:t>план</w:t>
            </w:r>
          </w:p>
        </w:tc>
        <w:tc>
          <w:tcPr>
            <w:tcW w:w="993" w:type="dxa"/>
          </w:tcPr>
          <w:p w:rsidR="00156F4B" w:rsidRPr="00DB56C4" w:rsidRDefault="00156F4B" w:rsidP="00CD5595">
            <w:pPr>
              <w:jc w:val="center"/>
              <w:rPr>
                <w:lang w:eastAsia="en-US"/>
              </w:rPr>
            </w:pPr>
            <w:r w:rsidRPr="00DB56C4">
              <w:rPr>
                <w:lang w:eastAsia="en-US"/>
              </w:rPr>
              <w:t>факт</w:t>
            </w:r>
          </w:p>
        </w:tc>
        <w:tc>
          <w:tcPr>
            <w:tcW w:w="1368" w:type="dxa"/>
            <w:vMerge/>
          </w:tcPr>
          <w:p w:rsidR="00156F4B" w:rsidRPr="00DB56C4" w:rsidRDefault="00156F4B" w:rsidP="00CD5595">
            <w:pPr>
              <w:jc w:val="center"/>
              <w:rPr>
                <w:lang w:eastAsia="en-US"/>
              </w:rPr>
            </w:pP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Увеличение доходов консолидированного бюджета Удмуртской Республики от внесения платежей за земельные участки, расположенные на территории города Сарапула, процентов к уровню базового периода (2009 года)</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26,53</w:t>
            </w:r>
          </w:p>
        </w:tc>
        <w:tc>
          <w:tcPr>
            <w:tcW w:w="993" w:type="dxa"/>
          </w:tcPr>
          <w:p w:rsidR="00156F4B" w:rsidRPr="00DB56C4" w:rsidRDefault="00156F4B" w:rsidP="00CD5595">
            <w:pPr>
              <w:jc w:val="right"/>
              <w:rPr>
                <w:lang w:eastAsia="en-US"/>
              </w:rPr>
            </w:pPr>
            <w:r w:rsidRPr="00DB56C4">
              <w:rPr>
                <w:lang w:eastAsia="en-US"/>
              </w:rPr>
              <w:t>0,73</w:t>
            </w:r>
          </w:p>
        </w:tc>
        <w:tc>
          <w:tcPr>
            <w:tcW w:w="1368" w:type="dxa"/>
          </w:tcPr>
          <w:p w:rsidR="00156F4B" w:rsidRPr="00DB56C4" w:rsidRDefault="00156F4B" w:rsidP="00CD5595">
            <w:pPr>
              <w:jc w:val="right"/>
              <w:rPr>
                <w:lang w:eastAsia="en-US"/>
              </w:rPr>
            </w:pPr>
            <w:r w:rsidRPr="00DB56C4">
              <w:rPr>
                <w:lang w:eastAsia="en-US"/>
              </w:rPr>
              <w:t>-25,8</w:t>
            </w:r>
          </w:p>
        </w:tc>
        <w:tc>
          <w:tcPr>
            <w:tcW w:w="2316" w:type="dxa"/>
          </w:tcPr>
          <w:p w:rsidR="00156F4B" w:rsidRPr="00DB56C4" w:rsidRDefault="00156F4B" w:rsidP="00CD5595">
            <w:pPr>
              <w:rPr>
                <w:lang w:eastAsia="en-US"/>
              </w:rPr>
            </w:pPr>
            <w:r w:rsidRPr="00DB56C4">
              <w:t>Причина –</w:t>
            </w:r>
            <w:r w:rsidRPr="00DB56C4">
              <w:rPr>
                <w:lang w:eastAsia="en-US"/>
              </w:rPr>
              <w:t xml:space="preserve"> неплатежеспособность пользователей земельных участков*</w:t>
            </w:r>
          </w:p>
        </w:tc>
      </w:tr>
      <w:tr w:rsidR="00DB56C4" w:rsidRPr="00DB56C4" w:rsidTr="00CD5595">
        <w:tc>
          <w:tcPr>
            <w:tcW w:w="2694" w:type="dxa"/>
          </w:tcPr>
          <w:p w:rsidR="00156F4B" w:rsidRPr="00DB56C4" w:rsidRDefault="00156F4B" w:rsidP="00CD5595">
            <w:pPr>
              <w:rPr>
                <w:lang w:eastAsia="en-US"/>
              </w:rPr>
            </w:pPr>
            <w:r w:rsidRPr="00DB56C4">
              <w:rPr>
                <w:lang w:eastAsia="en-US"/>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right"/>
              <w:rPr>
                <w:lang w:eastAsia="en-US"/>
              </w:rPr>
            </w:pPr>
            <w:r w:rsidRPr="00DB56C4">
              <w:rPr>
                <w:lang w:eastAsia="en-US"/>
              </w:rPr>
              <w:t>100</w:t>
            </w:r>
          </w:p>
        </w:tc>
        <w:tc>
          <w:tcPr>
            <w:tcW w:w="993" w:type="dxa"/>
          </w:tcPr>
          <w:p w:rsidR="00156F4B" w:rsidRPr="00DB56C4" w:rsidRDefault="00156F4B" w:rsidP="00CD5595">
            <w:pPr>
              <w:jc w:val="right"/>
              <w:rPr>
                <w:lang w:eastAsia="en-US"/>
              </w:rPr>
            </w:pPr>
            <w:r w:rsidRPr="00DB56C4">
              <w:rPr>
                <w:lang w:eastAsia="en-US"/>
              </w:rPr>
              <w:t>72,23</w:t>
            </w:r>
          </w:p>
        </w:tc>
        <w:tc>
          <w:tcPr>
            <w:tcW w:w="1368" w:type="dxa"/>
          </w:tcPr>
          <w:p w:rsidR="00156F4B" w:rsidRPr="00DB56C4" w:rsidRDefault="00156F4B" w:rsidP="00CD5595">
            <w:pPr>
              <w:jc w:val="right"/>
              <w:rPr>
                <w:lang w:eastAsia="en-US"/>
              </w:rPr>
            </w:pPr>
            <w:r w:rsidRPr="00DB56C4">
              <w:rPr>
                <w:lang w:eastAsia="en-US"/>
              </w:rPr>
              <w:t>-27,77</w:t>
            </w:r>
          </w:p>
        </w:tc>
        <w:tc>
          <w:tcPr>
            <w:tcW w:w="2316" w:type="dxa"/>
          </w:tcPr>
          <w:p w:rsidR="00156F4B" w:rsidRPr="00DB56C4" w:rsidRDefault="00156F4B" w:rsidP="00CD5595">
            <w:pPr>
              <w:rPr>
                <w:lang w:eastAsia="en-US"/>
              </w:rPr>
            </w:pPr>
            <w:r w:rsidRPr="00DB56C4">
              <w:rPr>
                <w:lang w:eastAsia="en-US"/>
              </w:rPr>
              <w:t>отсутствие проектов межевания</w:t>
            </w:r>
          </w:p>
        </w:tc>
      </w:tr>
      <w:tr w:rsidR="00DB56C4" w:rsidRPr="00DB56C4" w:rsidTr="00CD5595">
        <w:tc>
          <w:tcPr>
            <w:tcW w:w="2694" w:type="dxa"/>
          </w:tcPr>
          <w:p w:rsidR="00156F4B" w:rsidRPr="00DB56C4" w:rsidRDefault="00156F4B" w:rsidP="00CD5595">
            <w:pPr>
              <w:rPr>
                <w:lang w:eastAsia="en-US"/>
              </w:rPr>
            </w:pPr>
            <w:r w:rsidRPr="00DB56C4">
              <w:rPr>
                <w:lang w:eastAsia="en-US"/>
              </w:rPr>
              <w:t>Снижение задолженности в бюджет города Сарапула по доходам от использования земельных ресурсов</w:t>
            </w:r>
          </w:p>
        </w:tc>
        <w:tc>
          <w:tcPr>
            <w:tcW w:w="1134" w:type="dxa"/>
          </w:tcPr>
          <w:p w:rsidR="00156F4B" w:rsidRPr="00DB56C4" w:rsidRDefault="00156F4B" w:rsidP="00CD5595">
            <w:pPr>
              <w:jc w:val="center"/>
              <w:rPr>
                <w:lang w:eastAsia="en-US"/>
              </w:rPr>
            </w:pPr>
          </w:p>
        </w:tc>
        <w:tc>
          <w:tcPr>
            <w:tcW w:w="992" w:type="dxa"/>
          </w:tcPr>
          <w:p w:rsidR="00156F4B" w:rsidRPr="00DB56C4" w:rsidRDefault="00156F4B" w:rsidP="00CD5595">
            <w:pPr>
              <w:jc w:val="right"/>
              <w:rPr>
                <w:lang w:eastAsia="en-US"/>
              </w:rPr>
            </w:pPr>
            <w:r w:rsidRPr="00DB56C4">
              <w:rPr>
                <w:lang w:eastAsia="en-US"/>
              </w:rPr>
              <w:t>1,7</w:t>
            </w:r>
          </w:p>
        </w:tc>
        <w:tc>
          <w:tcPr>
            <w:tcW w:w="993" w:type="dxa"/>
          </w:tcPr>
          <w:p w:rsidR="00156F4B" w:rsidRPr="00DB56C4" w:rsidRDefault="00156F4B" w:rsidP="00CD5595">
            <w:pPr>
              <w:jc w:val="right"/>
              <w:rPr>
                <w:lang w:eastAsia="en-US"/>
              </w:rPr>
            </w:pPr>
            <w:r w:rsidRPr="00DB56C4">
              <w:rPr>
                <w:lang w:eastAsia="en-US"/>
              </w:rPr>
              <w:t>0</w:t>
            </w:r>
          </w:p>
        </w:tc>
        <w:tc>
          <w:tcPr>
            <w:tcW w:w="1368" w:type="dxa"/>
          </w:tcPr>
          <w:p w:rsidR="00156F4B" w:rsidRPr="00DB56C4" w:rsidRDefault="00156F4B" w:rsidP="00CD5595">
            <w:pPr>
              <w:jc w:val="right"/>
              <w:rPr>
                <w:lang w:eastAsia="en-US"/>
              </w:rPr>
            </w:pPr>
            <w:r w:rsidRPr="00DB56C4">
              <w:rPr>
                <w:lang w:eastAsia="en-US"/>
              </w:rPr>
              <w:t>-1,7</w:t>
            </w:r>
          </w:p>
        </w:tc>
        <w:tc>
          <w:tcPr>
            <w:tcW w:w="2316" w:type="dxa"/>
          </w:tcPr>
          <w:p w:rsidR="00156F4B" w:rsidRPr="00DB56C4" w:rsidRDefault="00156F4B" w:rsidP="00CD5595">
            <w:pPr>
              <w:rPr>
                <w:lang w:eastAsia="en-US"/>
              </w:rPr>
            </w:pPr>
            <w:r w:rsidRPr="00DB56C4">
              <w:t>Причина –</w:t>
            </w:r>
            <w:r w:rsidRPr="00DB56C4">
              <w:rPr>
                <w:lang w:eastAsia="en-US"/>
              </w:rPr>
              <w:t xml:space="preserve"> неплатежеспособность пользователей земельных участков*</w:t>
            </w:r>
          </w:p>
        </w:tc>
      </w:tr>
    </w:tbl>
    <w:p w:rsidR="00156F4B" w:rsidRPr="00DB56C4" w:rsidRDefault="00156F4B" w:rsidP="00156F4B">
      <w:pPr>
        <w:ind w:firstLine="709"/>
        <w:jc w:val="both"/>
        <w:rPr>
          <w:rFonts w:eastAsia="Calibri"/>
          <w:lang w:eastAsia="en-US"/>
        </w:rPr>
      </w:pPr>
    </w:p>
    <w:p w:rsidR="00156F4B" w:rsidRPr="00DB56C4" w:rsidRDefault="00156F4B" w:rsidP="00156F4B">
      <w:pPr>
        <w:ind w:firstLine="709"/>
        <w:jc w:val="both"/>
      </w:pPr>
      <w:r w:rsidRPr="00DB56C4">
        <w:t xml:space="preserve">*- В 2016 г. направлено 388 претензий на сумму 28412,16 тыс. руб. (в том числе пени 1 477,88 тыс. руб.). Предъявлено 91 исковых заявлений на общую сумму 22606 тыс. руб. </w:t>
      </w:r>
    </w:p>
    <w:p w:rsidR="00156F4B" w:rsidRPr="00DB56C4" w:rsidRDefault="00156F4B" w:rsidP="00156F4B">
      <w:pPr>
        <w:ind w:firstLine="709"/>
        <w:jc w:val="both"/>
      </w:pPr>
      <w:r w:rsidRPr="00DB56C4">
        <w:t xml:space="preserve">Вынесено 51 решений суда о взыскании арендной платы и пени на сумму 7137,11 тыс. руб. Прекращено в процессе рассмотрения в связи с оплатой только 17 дел на сумму 754,99 тыс. руб. В результате </w:t>
      </w:r>
      <w:proofErr w:type="spellStart"/>
      <w:r w:rsidRPr="00DB56C4">
        <w:t>претензионно</w:t>
      </w:r>
      <w:proofErr w:type="spellEnd"/>
      <w:r w:rsidRPr="00DB56C4">
        <w:t xml:space="preserve"> - исковой работы в бюджет поступило 4101,21 тыс. руб.</w:t>
      </w:r>
    </w:p>
    <w:p w:rsidR="00156F4B" w:rsidRPr="00DB56C4" w:rsidRDefault="00156F4B" w:rsidP="00156F4B">
      <w:pPr>
        <w:ind w:firstLine="709"/>
        <w:jc w:val="both"/>
        <w:rPr>
          <w:rFonts w:eastAsia="Calibri"/>
          <w:lang w:eastAsia="en-US"/>
        </w:rPr>
      </w:pPr>
      <w:r w:rsidRPr="00DB56C4">
        <w:t>Подготовлено 13 исковых заявлений о взыскании арендной платы и пени по договорам, заключенным с  ОАО «Сарапульский радиозавод» на сумму 1 441,77 тыс. руб.</w:t>
      </w:r>
    </w:p>
    <w:p w:rsidR="00156F4B" w:rsidRPr="00DB56C4" w:rsidRDefault="00156F4B" w:rsidP="00156F4B">
      <w:pPr>
        <w:ind w:firstLine="709"/>
        <w:jc w:val="both"/>
        <w:rPr>
          <w:rFonts w:eastAsia="Calibri"/>
          <w:lang w:eastAsia="en-US"/>
        </w:rPr>
      </w:pPr>
      <w:r w:rsidRPr="00DB56C4">
        <w:rPr>
          <w:rFonts w:eastAsia="Calibri"/>
          <w:lang w:eastAsia="en-US"/>
        </w:rPr>
        <w:t>(26 401,74 тыс.</w:t>
      </w:r>
      <w:proofErr w:type="gramStart"/>
      <w:r w:rsidRPr="00DB56C4">
        <w:rPr>
          <w:rFonts w:eastAsia="Calibri"/>
          <w:lang w:eastAsia="en-US"/>
        </w:rPr>
        <w:t xml:space="preserve"> .</w:t>
      </w:r>
      <w:proofErr w:type="gramEnd"/>
      <w:r w:rsidRPr="00DB56C4">
        <w:rPr>
          <w:rFonts w:eastAsia="Calibri"/>
          <w:lang w:eastAsia="en-US"/>
        </w:rPr>
        <w:t>руб.(доход за 2016 г. выкуп, аренда)+20968,765 тыс. руб. (земельный налог за 2016 г.))=47 370,51*100/47025,21 тыс. руб.(2009 г.).</w:t>
      </w:r>
    </w:p>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Эффективность реализации муниципальной программы – высокая, результат 1,13 балла.</w:t>
      </w:r>
      <w:r w:rsidRPr="00DB56C4">
        <w:rPr>
          <w:rFonts w:eastAsia="Calibri"/>
          <w:lang w:eastAsia="en-US"/>
        </w:rPr>
        <w:t xml:space="preserve"> (Для сравнения 2015 год – 0,93 балла).</w:t>
      </w:r>
    </w:p>
    <w:p w:rsidR="00156F4B" w:rsidRPr="00DB56C4" w:rsidRDefault="00156F4B" w:rsidP="00156F4B">
      <w:pPr>
        <w:ind w:firstLine="709"/>
        <w:jc w:val="both"/>
        <w:rPr>
          <w:rFonts w:eastAsia="Calibri"/>
          <w:b/>
          <w:bCs/>
          <w:i/>
          <w:iCs/>
          <w:lang w:eastAsia="en-US"/>
        </w:rPr>
      </w:pPr>
    </w:p>
    <w:p w:rsidR="00752D76" w:rsidRDefault="00752D76" w:rsidP="00156F4B">
      <w:pPr>
        <w:ind w:firstLine="709"/>
        <w:jc w:val="center"/>
        <w:rPr>
          <w:rFonts w:eastAsia="Calibri"/>
          <w:b/>
          <w:bCs/>
          <w:iCs/>
          <w:lang w:eastAsia="en-US"/>
        </w:rPr>
      </w:pPr>
    </w:p>
    <w:p w:rsidR="00752D76" w:rsidRDefault="00752D76" w:rsidP="00156F4B">
      <w:pPr>
        <w:ind w:firstLine="709"/>
        <w:jc w:val="center"/>
        <w:rPr>
          <w:rFonts w:eastAsia="Calibri"/>
          <w:b/>
          <w:bCs/>
          <w:iCs/>
          <w:lang w:eastAsia="en-US"/>
        </w:rPr>
      </w:pPr>
    </w:p>
    <w:p w:rsidR="00156F4B" w:rsidRPr="00DB56C4" w:rsidRDefault="00156F4B" w:rsidP="00156F4B">
      <w:pPr>
        <w:ind w:firstLine="709"/>
        <w:jc w:val="center"/>
        <w:rPr>
          <w:rFonts w:eastAsia="Calibri"/>
          <w:b/>
          <w:bCs/>
          <w:iCs/>
          <w:lang w:eastAsia="en-US"/>
        </w:rPr>
      </w:pPr>
      <w:bookmarkStart w:id="0" w:name="_GoBack"/>
      <w:bookmarkEnd w:id="0"/>
      <w:r w:rsidRPr="00DB56C4">
        <w:rPr>
          <w:rFonts w:eastAsia="Calibri"/>
          <w:b/>
          <w:bCs/>
          <w:iCs/>
          <w:lang w:eastAsia="en-US"/>
        </w:rPr>
        <w:lastRenderedPageBreak/>
        <w:t>МП «Безопасность МО «Город Сарапул»</w:t>
      </w:r>
    </w:p>
    <w:p w:rsidR="00156F4B" w:rsidRPr="00DB56C4" w:rsidRDefault="00156F4B" w:rsidP="00156F4B">
      <w:pPr>
        <w:ind w:firstLine="708"/>
        <w:jc w:val="both"/>
        <w:rPr>
          <w:rFonts w:eastAsia="Calibri"/>
          <w:lang w:eastAsia="en-US"/>
        </w:rPr>
      </w:pPr>
      <w:r w:rsidRPr="00DB56C4">
        <w:rPr>
          <w:rFonts w:eastAsia="Calibri"/>
          <w:lang w:eastAsia="en-US"/>
        </w:rPr>
        <w:t>Муниципальная программа «Безопасность муниципального образования «Город Сарапул» на 2015-2020 годы состоит из подпрограмм:</w:t>
      </w:r>
    </w:p>
    <w:p w:rsidR="00156F4B" w:rsidRPr="00DB56C4" w:rsidRDefault="00156F4B" w:rsidP="00156F4B">
      <w:pPr>
        <w:ind w:firstLine="708"/>
        <w:jc w:val="both"/>
        <w:rPr>
          <w:rFonts w:eastAsia="Calibri"/>
          <w:lang w:eastAsia="en-US"/>
        </w:rPr>
      </w:pPr>
      <w:r w:rsidRPr="00DB56C4">
        <w:rPr>
          <w:rFonts w:eastAsia="Calibri"/>
          <w:lang w:eastAsia="en-US"/>
        </w:rPr>
        <w:t>-</w:t>
      </w:r>
      <w:r w:rsidRPr="00DB56C4">
        <w:rPr>
          <w:rFonts w:eastAsia="Calibri"/>
          <w:lang w:eastAsia="en-US"/>
        </w:rPr>
        <w:tab/>
        <w:t>«Безопасный город»;</w:t>
      </w:r>
    </w:p>
    <w:p w:rsidR="00156F4B" w:rsidRPr="00DB56C4" w:rsidRDefault="00156F4B" w:rsidP="00156F4B">
      <w:pPr>
        <w:ind w:firstLine="708"/>
        <w:jc w:val="both"/>
        <w:rPr>
          <w:rFonts w:eastAsia="Calibri"/>
          <w:lang w:eastAsia="en-US"/>
        </w:rPr>
      </w:pPr>
      <w:r w:rsidRPr="00DB56C4">
        <w:rPr>
          <w:rFonts w:eastAsia="Calibri"/>
          <w:lang w:eastAsia="en-US"/>
        </w:rPr>
        <w:t>-</w:t>
      </w:r>
      <w:r w:rsidRPr="00DB56C4">
        <w:rPr>
          <w:rFonts w:eastAsia="Calibri"/>
          <w:lang w:eastAsia="en-US"/>
        </w:rPr>
        <w:tab/>
        <w:t>«Профилактика правонарушений»;</w:t>
      </w:r>
    </w:p>
    <w:p w:rsidR="00156F4B" w:rsidRPr="00DB56C4" w:rsidRDefault="00156F4B" w:rsidP="00156F4B">
      <w:pPr>
        <w:ind w:firstLine="708"/>
        <w:jc w:val="both"/>
        <w:rPr>
          <w:rFonts w:eastAsia="Calibri"/>
          <w:lang w:eastAsia="en-US"/>
        </w:rPr>
      </w:pPr>
      <w:r w:rsidRPr="00DB56C4">
        <w:rPr>
          <w:rFonts w:eastAsia="Calibri"/>
          <w:lang w:eastAsia="en-US"/>
        </w:rPr>
        <w:t>-</w:t>
      </w:r>
      <w:r w:rsidRPr="00DB56C4">
        <w:rPr>
          <w:rFonts w:eastAsia="Calibri"/>
          <w:lang w:eastAsia="en-US"/>
        </w:rPr>
        <w:tab/>
        <w:t>«Гармонизация межэтнических отношений и участие в профилактике экстремизма и терроризма».</w:t>
      </w:r>
    </w:p>
    <w:p w:rsidR="00156F4B" w:rsidRPr="00DB56C4" w:rsidRDefault="00156F4B" w:rsidP="00156F4B">
      <w:pPr>
        <w:ind w:firstLine="708"/>
        <w:jc w:val="both"/>
        <w:rPr>
          <w:rFonts w:eastAsia="Calibri"/>
          <w:lang w:eastAsia="en-US"/>
        </w:rPr>
      </w:pPr>
      <w:r w:rsidRPr="00DB56C4">
        <w:rPr>
          <w:rFonts w:eastAsia="Calibri"/>
          <w:lang w:eastAsia="en-US"/>
        </w:rPr>
        <w:t>Целью данной подпрограммы является обеспечение комплексной безопасности населения и объектов на территории города Сарапула за счет применения современных технологий, совершенствование системы профилактики правонарушений и охраны общественного порядка на территории города Сарапула, участие в гармонизации межэтнических отношений для недопущения актов экстремистской и террористической направленности. Достижение цели возможно через решение поставленных задач:</w:t>
      </w:r>
    </w:p>
    <w:p w:rsidR="00156F4B" w:rsidRPr="00DB56C4" w:rsidRDefault="00156F4B" w:rsidP="00156F4B">
      <w:pPr>
        <w:numPr>
          <w:ilvl w:val="0"/>
          <w:numId w:val="16"/>
        </w:numPr>
        <w:tabs>
          <w:tab w:val="left" w:pos="993"/>
        </w:tabs>
        <w:spacing w:after="200" w:line="276" w:lineRule="auto"/>
        <w:ind w:left="0" w:firstLine="709"/>
        <w:jc w:val="both"/>
        <w:rPr>
          <w:rFonts w:eastAsia="Calibri"/>
          <w:lang w:eastAsia="en-US"/>
        </w:rPr>
      </w:pPr>
      <w:r w:rsidRPr="00DB56C4">
        <w:rPr>
          <w:rFonts w:eastAsia="Calibri"/>
          <w:lang w:eastAsia="en-US"/>
        </w:rPr>
        <w:t>Повышение общего уровня общественной безопасности, правопорядка и безопасности среды обитания за счет создания условий для улучшения деятельности сил и служб, ответственных за решение этих задач.</w:t>
      </w:r>
    </w:p>
    <w:p w:rsidR="00156F4B" w:rsidRPr="00DB56C4" w:rsidRDefault="00156F4B" w:rsidP="00156F4B">
      <w:pPr>
        <w:numPr>
          <w:ilvl w:val="0"/>
          <w:numId w:val="16"/>
        </w:numPr>
        <w:tabs>
          <w:tab w:val="left" w:pos="993"/>
        </w:tabs>
        <w:spacing w:after="200" w:line="276" w:lineRule="auto"/>
        <w:ind w:left="0" w:firstLine="709"/>
        <w:jc w:val="both"/>
        <w:rPr>
          <w:rFonts w:eastAsia="Calibri"/>
          <w:lang w:eastAsia="en-US"/>
        </w:rPr>
      </w:pPr>
      <w:r w:rsidRPr="00DB56C4">
        <w:rPr>
          <w:rFonts w:eastAsia="Calibri"/>
          <w:lang w:eastAsia="en-US"/>
        </w:rPr>
        <w:t>Совершенствование системы профилактики правонарушений и охраны общественного порядка на территории города Сарапула.</w:t>
      </w:r>
    </w:p>
    <w:p w:rsidR="00156F4B" w:rsidRPr="00DB56C4" w:rsidRDefault="00156F4B" w:rsidP="00156F4B">
      <w:pPr>
        <w:numPr>
          <w:ilvl w:val="0"/>
          <w:numId w:val="16"/>
        </w:numPr>
        <w:tabs>
          <w:tab w:val="left" w:pos="993"/>
        </w:tabs>
        <w:spacing w:after="200" w:line="276" w:lineRule="auto"/>
        <w:ind w:left="0" w:firstLine="709"/>
        <w:jc w:val="both"/>
        <w:rPr>
          <w:rFonts w:eastAsia="Calibri"/>
          <w:lang w:eastAsia="en-US"/>
        </w:rPr>
      </w:pPr>
      <w:r w:rsidRPr="00DB56C4">
        <w:rPr>
          <w:rFonts w:eastAsia="Calibri"/>
          <w:lang w:eastAsia="en-US"/>
        </w:rPr>
        <w:t xml:space="preserve">Совершенствование системы профилактических мер  </w:t>
      </w:r>
      <w:proofErr w:type="spellStart"/>
      <w:r w:rsidRPr="00DB56C4">
        <w:rPr>
          <w:rFonts w:eastAsia="Calibri"/>
          <w:lang w:eastAsia="en-US"/>
        </w:rPr>
        <w:t>антиэкстремистской</w:t>
      </w:r>
      <w:proofErr w:type="spellEnd"/>
      <w:r w:rsidRPr="00DB56C4">
        <w:rPr>
          <w:rFonts w:eastAsia="Calibri"/>
          <w:lang w:eastAsia="en-US"/>
        </w:rPr>
        <w:t xml:space="preserve"> и антитеррористической направленности, предупреждение террористических, экстремистских и </w:t>
      </w:r>
      <w:proofErr w:type="spellStart"/>
      <w:r w:rsidRPr="00DB56C4">
        <w:rPr>
          <w:rFonts w:eastAsia="Calibri"/>
          <w:lang w:eastAsia="en-US"/>
        </w:rPr>
        <w:t>ксенофобных</w:t>
      </w:r>
      <w:proofErr w:type="spellEnd"/>
      <w:r w:rsidRPr="00DB56C4">
        <w:rPr>
          <w:rFonts w:eastAsia="Calibri"/>
          <w:lang w:eastAsia="en-US"/>
        </w:rPr>
        <w:t xml:space="preserve"> проявлений, укрепление и дальнейшее распространение норм и установок толерантного сознания и поведения, формирование уважительного отношения к этнокультурным и конфессиональным различиям.</w:t>
      </w:r>
    </w:p>
    <w:p w:rsidR="00156F4B" w:rsidRPr="00DB56C4" w:rsidRDefault="00156F4B" w:rsidP="00156F4B">
      <w:pPr>
        <w:ind w:firstLine="709"/>
        <w:jc w:val="both"/>
        <w:rPr>
          <w:rFonts w:eastAsia="Calibri"/>
          <w:lang w:eastAsia="en-US"/>
        </w:rPr>
      </w:pPr>
      <w:r w:rsidRPr="00DB56C4">
        <w:rPr>
          <w:rFonts w:eastAsia="Calibri"/>
          <w:lang w:eastAsia="en-US"/>
        </w:rPr>
        <w:t>Выполнение мероприятий</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 xml:space="preserve">К реализации в 2016 году было принято 18 мероприятий, выполнено 16. Не выполненными остались мероприятия подпрограммы «Безопасный город». </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Подготовка технического задания и условий для разработки проекта КСА «Безопасный город»;</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w:t>
      </w:r>
      <w:r w:rsidRPr="00DB56C4">
        <w:rPr>
          <w:rFonts w:eastAsia="Calibri"/>
          <w:lang w:eastAsia="en-US"/>
        </w:rPr>
        <w:tab/>
        <w:t>Проектирование КСА «Безопасный город» для МО «Город Сарапул» с привлечением специализированной организации.</w:t>
      </w:r>
    </w:p>
    <w:p w:rsidR="00156F4B" w:rsidRPr="00DB56C4" w:rsidRDefault="00156F4B" w:rsidP="00156F4B">
      <w:pPr>
        <w:tabs>
          <w:tab w:val="left" w:pos="993"/>
        </w:tabs>
        <w:ind w:firstLine="709"/>
        <w:jc w:val="both"/>
        <w:rPr>
          <w:rFonts w:eastAsia="Calibri"/>
          <w:lang w:eastAsia="en-US"/>
        </w:rPr>
      </w:pPr>
      <w:r w:rsidRPr="00DB56C4">
        <w:rPr>
          <w:rFonts w:eastAsia="Calibri"/>
          <w:lang w:eastAsia="en-US"/>
        </w:rPr>
        <w:t xml:space="preserve">На территории Удмуртской Республики определены 5 «пилотных» муниципальных образований, на территории которых осуществляется реализация внедрения программного комплекса «Безопасный город», это: </w:t>
      </w:r>
    </w:p>
    <w:p w:rsidR="00156F4B" w:rsidRPr="00DB56C4" w:rsidRDefault="00156F4B" w:rsidP="00156F4B">
      <w:pPr>
        <w:ind w:left="426" w:firstLine="283"/>
        <w:jc w:val="both"/>
        <w:rPr>
          <w:rFonts w:eastAsia="Calibri"/>
          <w:lang w:eastAsia="en-US"/>
        </w:rPr>
      </w:pPr>
      <w:r w:rsidRPr="00DB56C4">
        <w:rPr>
          <w:rFonts w:eastAsia="Calibri"/>
          <w:lang w:eastAsia="en-US"/>
        </w:rPr>
        <w:t xml:space="preserve">- городской округ - город Ижевск; </w:t>
      </w:r>
    </w:p>
    <w:p w:rsidR="00156F4B" w:rsidRPr="00DB56C4" w:rsidRDefault="00156F4B" w:rsidP="00156F4B">
      <w:pPr>
        <w:ind w:left="426" w:firstLine="283"/>
        <w:jc w:val="both"/>
        <w:rPr>
          <w:rFonts w:eastAsia="Calibri"/>
          <w:lang w:eastAsia="en-US"/>
        </w:rPr>
      </w:pPr>
      <w:r w:rsidRPr="00DB56C4">
        <w:rPr>
          <w:rFonts w:eastAsia="Calibri"/>
          <w:lang w:eastAsia="en-US"/>
        </w:rPr>
        <w:t>- городской округ - город Глазов;</w:t>
      </w:r>
    </w:p>
    <w:p w:rsidR="00156F4B" w:rsidRPr="00DB56C4" w:rsidRDefault="00156F4B" w:rsidP="00156F4B">
      <w:pPr>
        <w:ind w:left="426" w:firstLine="283"/>
        <w:jc w:val="both"/>
        <w:rPr>
          <w:rFonts w:eastAsia="Calibri"/>
          <w:lang w:eastAsia="en-US"/>
        </w:rPr>
      </w:pPr>
      <w:r w:rsidRPr="00DB56C4">
        <w:rPr>
          <w:rFonts w:eastAsia="Calibri"/>
          <w:lang w:eastAsia="en-US"/>
        </w:rPr>
        <w:t>- городской округ - город Можга;</w:t>
      </w:r>
    </w:p>
    <w:p w:rsidR="00156F4B" w:rsidRPr="00DB56C4" w:rsidRDefault="00156F4B" w:rsidP="00156F4B">
      <w:pPr>
        <w:ind w:left="426" w:firstLine="283"/>
        <w:jc w:val="both"/>
        <w:rPr>
          <w:rFonts w:eastAsia="Calibri"/>
          <w:lang w:eastAsia="en-US"/>
        </w:rPr>
      </w:pPr>
      <w:r w:rsidRPr="00DB56C4">
        <w:rPr>
          <w:rFonts w:eastAsia="Calibri"/>
          <w:lang w:eastAsia="en-US"/>
        </w:rPr>
        <w:t xml:space="preserve">- муниципальный район - </w:t>
      </w:r>
      <w:proofErr w:type="spellStart"/>
      <w:r w:rsidRPr="00DB56C4">
        <w:rPr>
          <w:rFonts w:eastAsia="Calibri"/>
          <w:lang w:eastAsia="en-US"/>
        </w:rPr>
        <w:t>Камбарский</w:t>
      </w:r>
      <w:proofErr w:type="spellEnd"/>
      <w:r w:rsidRPr="00DB56C4">
        <w:rPr>
          <w:rFonts w:eastAsia="Calibri"/>
          <w:lang w:eastAsia="en-US"/>
        </w:rPr>
        <w:t xml:space="preserve"> район; </w:t>
      </w:r>
    </w:p>
    <w:p w:rsidR="00156F4B" w:rsidRPr="00DB56C4" w:rsidRDefault="00156F4B" w:rsidP="00156F4B">
      <w:pPr>
        <w:ind w:left="426" w:firstLine="283"/>
        <w:jc w:val="both"/>
        <w:rPr>
          <w:rFonts w:eastAsia="Calibri"/>
          <w:lang w:eastAsia="en-US"/>
        </w:rPr>
      </w:pPr>
      <w:r w:rsidRPr="00DB56C4">
        <w:rPr>
          <w:rFonts w:eastAsia="Calibri"/>
          <w:lang w:eastAsia="en-US"/>
        </w:rPr>
        <w:t xml:space="preserve">- муниципальный район - </w:t>
      </w:r>
      <w:proofErr w:type="spellStart"/>
      <w:r w:rsidRPr="00DB56C4">
        <w:rPr>
          <w:rFonts w:eastAsia="Calibri"/>
          <w:lang w:eastAsia="en-US"/>
        </w:rPr>
        <w:t>Увинский</w:t>
      </w:r>
      <w:proofErr w:type="spellEnd"/>
      <w:r w:rsidRPr="00DB56C4">
        <w:rPr>
          <w:rFonts w:eastAsia="Calibri"/>
          <w:lang w:eastAsia="en-US"/>
        </w:rPr>
        <w:t xml:space="preserve"> район. </w:t>
      </w:r>
    </w:p>
    <w:p w:rsidR="00156F4B" w:rsidRPr="00DB56C4" w:rsidRDefault="00156F4B" w:rsidP="00156F4B">
      <w:pPr>
        <w:ind w:firstLine="567"/>
        <w:jc w:val="both"/>
        <w:rPr>
          <w:rFonts w:eastAsia="Calibri"/>
          <w:lang w:eastAsia="en-US"/>
        </w:rPr>
      </w:pPr>
      <w:r w:rsidRPr="00DB56C4">
        <w:rPr>
          <w:rFonts w:eastAsia="Calibri"/>
          <w:lang w:eastAsia="en-US"/>
        </w:rPr>
        <w:t>Председателем Правительства Удмуртской Республики Савельевым В.А. утверждены, согласованные с начальником ГУ МЧС России по Удмуртской Республике Фоминым П.М., «Технические задания на создание, внедрение и развитие аппаратного программного комплекса «Безопасный город» в пилотных муниципальных районах и городских округах в Удмуртской Республике», которые направляются в вышеуказанные муниципальные образования.</w:t>
      </w:r>
    </w:p>
    <w:p w:rsidR="00156F4B" w:rsidRPr="00DB56C4" w:rsidRDefault="00156F4B" w:rsidP="00156F4B">
      <w:pPr>
        <w:ind w:firstLine="567"/>
        <w:jc w:val="both"/>
        <w:rPr>
          <w:rFonts w:eastAsia="Calibri"/>
          <w:lang w:eastAsia="en-US"/>
        </w:rPr>
      </w:pPr>
      <w:r w:rsidRPr="00DB56C4">
        <w:rPr>
          <w:rFonts w:eastAsia="Calibri"/>
          <w:lang w:eastAsia="en-US"/>
        </w:rPr>
        <w:t>Плановый срок внедрения программы в «пилотных» муниципальных образованиях – 2015-2017 годы.</w:t>
      </w:r>
    </w:p>
    <w:p w:rsidR="00156F4B" w:rsidRPr="00DB56C4" w:rsidRDefault="00156F4B" w:rsidP="00156F4B">
      <w:pPr>
        <w:ind w:firstLine="709"/>
        <w:jc w:val="both"/>
        <w:rPr>
          <w:rFonts w:eastAsia="Calibri"/>
          <w:lang w:eastAsia="en-US"/>
        </w:rPr>
      </w:pPr>
      <w:r w:rsidRPr="00DB56C4">
        <w:rPr>
          <w:rFonts w:eastAsia="Calibri"/>
          <w:lang w:eastAsia="en-US"/>
        </w:rPr>
        <w:t>Остальные мероприятия выполнены.</w:t>
      </w:r>
    </w:p>
    <w:p w:rsidR="00156F4B" w:rsidRPr="00DB56C4" w:rsidRDefault="00156F4B" w:rsidP="00156F4B">
      <w:pPr>
        <w:ind w:firstLine="709"/>
        <w:jc w:val="both"/>
        <w:rPr>
          <w:rFonts w:eastAsia="Calibri"/>
          <w:lang w:eastAsia="en-US"/>
        </w:rPr>
      </w:pPr>
      <w:r w:rsidRPr="00DB56C4">
        <w:rPr>
          <w:rFonts w:eastAsia="Calibri"/>
          <w:lang w:eastAsia="en-US"/>
        </w:rPr>
        <w:t>Муниципальное задание в рамках данной программы не размещается.</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lastRenderedPageBreak/>
        <w:t>Финансирование программы</w:t>
      </w:r>
    </w:p>
    <w:p w:rsidR="00156F4B" w:rsidRPr="00DB56C4" w:rsidRDefault="00156F4B" w:rsidP="00156F4B">
      <w:pPr>
        <w:ind w:firstLine="709"/>
        <w:jc w:val="both"/>
        <w:rPr>
          <w:rFonts w:eastAsia="Calibri"/>
          <w:lang w:eastAsia="en-US"/>
        </w:rPr>
      </w:pPr>
      <w:r w:rsidRPr="00DB56C4">
        <w:rPr>
          <w:rFonts w:eastAsia="Calibri"/>
          <w:lang w:eastAsia="en-US"/>
        </w:rPr>
        <w:t>Для реализации мероприятий программы были выделены средства в размере 1,4 млн. руб., которые освоены в полном объеме.</w:t>
      </w:r>
    </w:p>
    <w:p w:rsidR="00156F4B" w:rsidRPr="00DB56C4" w:rsidRDefault="00156F4B" w:rsidP="00156F4B">
      <w:pPr>
        <w:ind w:firstLine="709"/>
        <w:jc w:val="both"/>
        <w:rPr>
          <w:rFonts w:eastAsia="Calibri"/>
          <w:lang w:eastAsia="en-US"/>
        </w:rPr>
      </w:pPr>
    </w:p>
    <w:p w:rsidR="00156F4B" w:rsidRPr="00DB56C4" w:rsidRDefault="00156F4B" w:rsidP="00156F4B">
      <w:pPr>
        <w:ind w:firstLine="709"/>
        <w:jc w:val="center"/>
        <w:rPr>
          <w:rFonts w:eastAsia="Calibri"/>
          <w:b/>
          <w:lang w:eastAsia="en-US"/>
        </w:rPr>
      </w:pPr>
      <w:r w:rsidRPr="00DB56C4">
        <w:rPr>
          <w:rFonts w:eastAsia="Calibri"/>
          <w:b/>
          <w:lang w:eastAsia="en-US"/>
        </w:rPr>
        <w:t>Целевые показатели</w:t>
      </w:r>
    </w:p>
    <w:p w:rsidR="00156F4B" w:rsidRPr="00DB56C4" w:rsidRDefault="00156F4B" w:rsidP="00156F4B">
      <w:pPr>
        <w:ind w:firstLine="709"/>
        <w:jc w:val="both"/>
        <w:rPr>
          <w:rFonts w:eastAsia="Calibri"/>
          <w:lang w:eastAsia="en-US"/>
        </w:rPr>
      </w:pPr>
      <w:r w:rsidRPr="00DB56C4">
        <w:rPr>
          <w:rFonts w:eastAsia="Calibri"/>
          <w:lang w:eastAsia="en-US"/>
        </w:rPr>
        <w:t>Для оценки степени достижения целей и решения задач программы установлено 10 целевых показателей. По 9 показателям выполнены плановые значения, по 3 показателям наблюдается положительная динамика по сравнению с 2015 годом.</w:t>
      </w:r>
    </w:p>
    <w:p w:rsidR="00156F4B" w:rsidRPr="00DB56C4" w:rsidRDefault="00156F4B" w:rsidP="00156F4B">
      <w:pPr>
        <w:ind w:firstLine="709"/>
        <w:jc w:val="both"/>
        <w:rPr>
          <w:rFonts w:eastAsia="Calibri"/>
          <w:lang w:eastAsia="en-US"/>
        </w:rPr>
      </w:pPr>
    </w:p>
    <w:tbl>
      <w:tblPr>
        <w:tblStyle w:val="1"/>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DB56C4" w:rsidRPr="00DB56C4" w:rsidTr="00CD5595">
        <w:tc>
          <w:tcPr>
            <w:tcW w:w="2694" w:type="dxa"/>
            <w:vMerge w:val="restart"/>
            <w:vAlign w:val="center"/>
          </w:tcPr>
          <w:p w:rsidR="00156F4B" w:rsidRPr="00DB56C4" w:rsidRDefault="00156F4B" w:rsidP="00CD5595">
            <w:pPr>
              <w:jc w:val="center"/>
              <w:rPr>
                <w:lang w:eastAsia="en-US"/>
              </w:rPr>
            </w:pPr>
            <w:r w:rsidRPr="00DB56C4">
              <w:rPr>
                <w:lang w:eastAsia="en-US"/>
              </w:rPr>
              <w:t>Наименование целевого показателя (индикатора)</w:t>
            </w:r>
          </w:p>
        </w:tc>
        <w:tc>
          <w:tcPr>
            <w:tcW w:w="1134" w:type="dxa"/>
            <w:vMerge w:val="restart"/>
            <w:vAlign w:val="center"/>
          </w:tcPr>
          <w:p w:rsidR="00156F4B" w:rsidRPr="00DB56C4" w:rsidRDefault="00156F4B" w:rsidP="00CD5595">
            <w:pPr>
              <w:jc w:val="center"/>
              <w:rPr>
                <w:lang w:eastAsia="en-US"/>
              </w:rPr>
            </w:pPr>
            <w:r w:rsidRPr="00DB56C4">
              <w:rPr>
                <w:lang w:eastAsia="en-US"/>
              </w:rPr>
              <w:t>Ед. изм.</w:t>
            </w:r>
          </w:p>
        </w:tc>
        <w:tc>
          <w:tcPr>
            <w:tcW w:w="1985" w:type="dxa"/>
            <w:gridSpan w:val="2"/>
            <w:vAlign w:val="center"/>
          </w:tcPr>
          <w:p w:rsidR="00156F4B" w:rsidRPr="00DB56C4" w:rsidRDefault="00156F4B" w:rsidP="00CD5595">
            <w:pPr>
              <w:jc w:val="center"/>
              <w:rPr>
                <w:lang w:eastAsia="en-US"/>
              </w:rPr>
            </w:pPr>
            <w:r w:rsidRPr="00DB56C4">
              <w:rPr>
                <w:lang w:eastAsia="en-US"/>
              </w:rPr>
              <w:t>Значение целевого показателя</w:t>
            </w:r>
          </w:p>
        </w:tc>
        <w:tc>
          <w:tcPr>
            <w:tcW w:w="1368" w:type="dxa"/>
            <w:vMerge w:val="restart"/>
            <w:vAlign w:val="center"/>
          </w:tcPr>
          <w:p w:rsidR="00156F4B" w:rsidRPr="00DB56C4" w:rsidRDefault="00156F4B" w:rsidP="00CD5595">
            <w:pPr>
              <w:jc w:val="center"/>
              <w:rPr>
                <w:lang w:eastAsia="en-US"/>
              </w:rPr>
            </w:pPr>
            <w:r w:rsidRPr="00DB56C4">
              <w:rPr>
                <w:lang w:eastAsia="en-US"/>
              </w:rPr>
              <w:t>Абсолютное отклонение</w:t>
            </w:r>
          </w:p>
        </w:tc>
        <w:tc>
          <w:tcPr>
            <w:tcW w:w="2316" w:type="dxa"/>
            <w:vMerge w:val="restart"/>
            <w:vAlign w:val="center"/>
          </w:tcPr>
          <w:p w:rsidR="00156F4B" w:rsidRPr="00DB56C4" w:rsidRDefault="00156F4B" w:rsidP="00CD5595">
            <w:pPr>
              <w:jc w:val="center"/>
              <w:rPr>
                <w:lang w:eastAsia="en-US"/>
              </w:rPr>
            </w:pPr>
            <w:r w:rsidRPr="00DB56C4">
              <w:rPr>
                <w:lang w:eastAsia="en-US"/>
              </w:rPr>
              <w:t>Причины отклонения</w:t>
            </w:r>
          </w:p>
        </w:tc>
      </w:tr>
      <w:tr w:rsidR="00DB56C4" w:rsidRPr="00DB56C4" w:rsidTr="00CD5595">
        <w:tc>
          <w:tcPr>
            <w:tcW w:w="2694" w:type="dxa"/>
            <w:vMerge/>
          </w:tcPr>
          <w:p w:rsidR="00156F4B" w:rsidRPr="00DB56C4" w:rsidRDefault="00156F4B" w:rsidP="00CD5595">
            <w:pPr>
              <w:rPr>
                <w:lang w:eastAsia="en-US"/>
              </w:rPr>
            </w:pPr>
          </w:p>
        </w:tc>
        <w:tc>
          <w:tcPr>
            <w:tcW w:w="1134" w:type="dxa"/>
            <w:vMerge/>
          </w:tcPr>
          <w:p w:rsidR="00156F4B" w:rsidRPr="00DB56C4" w:rsidRDefault="00156F4B" w:rsidP="00CD5595">
            <w:pPr>
              <w:jc w:val="center"/>
              <w:rPr>
                <w:lang w:eastAsia="en-US"/>
              </w:rPr>
            </w:pPr>
          </w:p>
        </w:tc>
        <w:tc>
          <w:tcPr>
            <w:tcW w:w="992" w:type="dxa"/>
          </w:tcPr>
          <w:p w:rsidR="00156F4B" w:rsidRPr="00DB56C4" w:rsidRDefault="00156F4B" w:rsidP="00CD5595">
            <w:pPr>
              <w:jc w:val="center"/>
              <w:rPr>
                <w:lang w:eastAsia="en-US"/>
              </w:rPr>
            </w:pPr>
            <w:r w:rsidRPr="00DB56C4">
              <w:rPr>
                <w:lang w:eastAsia="en-US"/>
              </w:rPr>
              <w:t>план</w:t>
            </w:r>
          </w:p>
        </w:tc>
        <w:tc>
          <w:tcPr>
            <w:tcW w:w="993" w:type="dxa"/>
          </w:tcPr>
          <w:p w:rsidR="00156F4B" w:rsidRPr="00DB56C4" w:rsidRDefault="00156F4B" w:rsidP="00CD5595">
            <w:pPr>
              <w:jc w:val="center"/>
              <w:rPr>
                <w:lang w:eastAsia="en-US"/>
              </w:rPr>
            </w:pPr>
            <w:r w:rsidRPr="00DB56C4">
              <w:rPr>
                <w:lang w:eastAsia="en-US"/>
              </w:rPr>
              <w:t>факт</w:t>
            </w:r>
          </w:p>
        </w:tc>
        <w:tc>
          <w:tcPr>
            <w:tcW w:w="1368" w:type="dxa"/>
            <w:vMerge/>
          </w:tcPr>
          <w:p w:rsidR="00156F4B" w:rsidRPr="00DB56C4" w:rsidRDefault="00156F4B" w:rsidP="00CD5595">
            <w:pPr>
              <w:jc w:val="center"/>
              <w:rPr>
                <w:lang w:eastAsia="en-US"/>
              </w:rPr>
            </w:pPr>
          </w:p>
        </w:tc>
        <w:tc>
          <w:tcPr>
            <w:tcW w:w="2316" w:type="dxa"/>
            <w:vMerge/>
          </w:tcPr>
          <w:p w:rsidR="00156F4B" w:rsidRPr="00DB56C4" w:rsidRDefault="00156F4B" w:rsidP="00CD5595">
            <w:pPr>
              <w:rPr>
                <w:lang w:eastAsia="en-US"/>
              </w:rPr>
            </w:pPr>
          </w:p>
        </w:tc>
      </w:tr>
      <w:tr w:rsidR="00DB56C4" w:rsidRPr="00DB56C4" w:rsidTr="00CD5595">
        <w:tc>
          <w:tcPr>
            <w:tcW w:w="2694" w:type="dxa"/>
          </w:tcPr>
          <w:p w:rsidR="00156F4B" w:rsidRPr="00DB56C4" w:rsidRDefault="00156F4B" w:rsidP="00CD5595">
            <w:pPr>
              <w:rPr>
                <w:lang w:eastAsia="en-US"/>
              </w:rPr>
            </w:pPr>
            <w:r w:rsidRPr="00DB56C4">
              <w:rPr>
                <w:lang w:eastAsia="en-US"/>
              </w:rPr>
              <w:t>Разработка проектной и сметной документации КСА «Безопасный город».</w:t>
            </w:r>
          </w:p>
        </w:tc>
        <w:tc>
          <w:tcPr>
            <w:tcW w:w="1134" w:type="dxa"/>
          </w:tcPr>
          <w:p w:rsidR="00156F4B" w:rsidRPr="00DB56C4" w:rsidRDefault="00156F4B" w:rsidP="00CD5595">
            <w:pPr>
              <w:jc w:val="center"/>
              <w:rPr>
                <w:lang w:eastAsia="en-US"/>
              </w:rPr>
            </w:pPr>
            <w:r w:rsidRPr="00DB56C4">
              <w:rPr>
                <w:lang w:eastAsia="en-US"/>
              </w:rPr>
              <w:t>%</w:t>
            </w:r>
          </w:p>
        </w:tc>
        <w:tc>
          <w:tcPr>
            <w:tcW w:w="992" w:type="dxa"/>
          </w:tcPr>
          <w:p w:rsidR="00156F4B" w:rsidRPr="00DB56C4" w:rsidRDefault="00156F4B" w:rsidP="00CD5595">
            <w:pPr>
              <w:jc w:val="center"/>
              <w:rPr>
                <w:lang w:eastAsia="en-US"/>
              </w:rPr>
            </w:pPr>
            <w:r w:rsidRPr="00DB56C4">
              <w:rPr>
                <w:lang w:eastAsia="en-US"/>
              </w:rPr>
              <w:t>100</w:t>
            </w:r>
          </w:p>
        </w:tc>
        <w:tc>
          <w:tcPr>
            <w:tcW w:w="993" w:type="dxa"/>
          </w:tcPr>
          <w:p w:rsidR="00156F4B" w:rsidRPr="00DB56C4" w:rsidRDefault="00156F4B" w:rsidP="00CD5595">
            <w:pPr>
              <w:jc w:val="center"/>
              <w:rPr>
                <w:lang w:eastAsia="en-US"/>
              </w:rPr>
            </w:pPr>
            <w:r w:rsidRPr="00DB56C4">
              <w:rPr>
                <w:lang w:eastAsia="en-US"/>
              </w:rPr>
              <w:t>0</w:t>
            </w:r>
          </w:p>
        </w:tc>
        <w:tc>
          <w:tcPr>
            <w:tcW w:w="1368" w:type="dxa"/>
          </w:tcPr>
          <w:p w:rsidR="00156F4B" w:rsidRPr="00DB56C4" w:rsidRDefault="00156F4B" w:rsidP="00CD5595">
            <w:pPr>
              <w:jc w:val="center"/>
              <w:rPr>
                <w:lang w:eastAsia="en-US"/>
              </w:rPr>
            </w:pPr>
            <w:r w:rsidRPr="00DB56C4">
              <w:rPr>
                <w:lang w:eastAsia="en-US"/>
              </w:rPr>
              <w:t>-100</w:t>
            </w:r>
          </w:p>
        </w:tc>
        <w:tc>
          <w:tcPr>
            <w:tcW w:w="2316" w:type="dxa"/>
          </w:tcPr>
          <w:p w:rsidR="00156F4B" w:rsidRPr="00DB56C4" w:rsidRDefault="00156F4B" w:rsidP="00CD5595">
            <w:pPr>
              <w:rPr>
                <w:lang w:eastAsia="en-US"/>
              </w:rPr>
            </w:pPr>
            <w:r w:rsidRPr="00DB56C4">
              <w:rPr>
                <w:lang w:eastAsia="en-US"/>
              </w:rPr>
              <w:t>Не включение города Сарапула в перечень «пилотных» площадок по внедрению программного комплекса «Безопасный город»</w:t>
            </w:r>
          </w:p>
        </w:tc>
      </w:tr>
    </w:tbl>
    <w:p w:rsidR="00156F4B" w:rsidRPr="00DB56C4" w:rsidRDefault="00156F4B" w:rsidP="00156F4B">
      <w:pPr>
        <w:tabs>
          <w:tab w:val="left" w:pos="284"/>
          <w:tab w:val="left" w:pos="851"/>
        </w:tabs>
        <w:ind w:firstLine="709"/>
        <w:jc w:val="both"/>
        <w:rPr>
          <w:rFonts w:eastAsia="Calibri"/>
          <w:u w:val="single"/>
          <w:lang w:eastAsia="en-US"/>
        </w:rPr>
      </w:pPr>
    </w:p>
    <w:p w:rsidR="00156F4B" w:rsidRPr="00DB56C4" w:rsidRDefault="00156F4B" w:rsidP="00156F4B">
      <w:pPr>
        <w:tabs>
          <w:tab w:val="left" w:pos="284"/>
          <w:tab w:val="left" w:pos="851"/>
        </w:tabs>
        <w:ind w:firstLine="709"/>
        <w:jc w:val="both"/>
        <w:rPr>
          <w:rFonts w:eastAsia="Calibri"/>
          <w:lang w:eastAsia="en-US"/>
        </w:rPr>
      </w:pPr>
      <w:r w:rsidRPr="00DB56C4">
        <w:rPr>
          <w:rFonts w:eastAsia="Calibri"/>
          <w:u w:val="single"/>
          <w:lang w:eastAsia="en-US"/>
        </w:rPr>
        <w:t>Эффективность реализации муниципальной программы – неудовлетворительная, результат 0,54 балла.</w:t>
      </w:r>
      <w:r w:rsidRPr="00DB56C4">
        <w:rPr>
          <w:rFonts w:eastAsia="Calibri"/>
          <w:lang w:eastAsia="en-US"/>
        </w:rPr>
        <w:t xml:space="preserve"> (Для сравнения 2015 год – 0,99 балла).</w:t>
      </w:r>
    </w:p>
    <w:p w:rsidR="00156F4B" w:rsidRPr="00DB56C4" w:rsidRDefault="00156F4B" w:rsidP="00156F4B">
      <w:pPr>
        <w:ind w:firstLine="567"/>
        <w:jc w:val="both"/>
        <w:rPr>
          <w:rFonts w:eastAsia="Calibri"/>
          <w:lang w:eastAsia="en-US"/>
        </w:rPr>
      </w:pPr>
    </w:p>
    <w:p w:rsidR="00156F4B" w:rsidRPr="00DB56C4" w:rsidRDefault="00156F4B" w:rsidP="00156F4B">
      <w:pPr>
        <w:ind w:firstLine="567"/>
        <w:jc w:val="both"/>
        <w:rPr>
          <w:rFonts w:eastAsia="Calibri"/>
          <w:u w:val="single"/>
          <w:lang w:eastAsia="en-US"/>
        </w:rPr>
      </w:pPr>
      <w:r w:rsidRPr="00DB56C4">
        <w:rPr>
          <w:rFonts w:eastAsia="Calibri"/>
          <w:u w:val="single"/>
          <w:lang w:eastAsia="en-US"/>
        </w:rPr>
        <w:t>Предложения по реализации муниципальных программ в 2017 году:</w:t>
      </w:r>
    </w:p>
    <w:p w:rsidR="00156F4B" w:rsidRPr="00DB56C4" w:rsidRDefault="00156F4B" w:rsidP="00156F4B">
      <w:pPr>
        <w:tabs>
          <w:tab w:val="left" w:pos="851"/>
        </w:tabs>
        <w:ind w:firstLine="567"/>
        <w:jc w:val="both"/>
        <w:rPr>
          <w:rFonts w:eastAsia="Calibri"/>
          <w:lang w:eastAsia="en-US"/>
        </w:rPr>
      </w:pPr>
      <w:r w:rsidRPr="00DB56C4">
        <w:rPr>
          <w:rFonts w:eastAsia="Calibri"/>
          <w:lang w:eastAsia="en-US"/>
        </w:rPr>
        <w:t>-</w:t>
      </w:r>
      <w:r w:rsidRPr="00DB56C4">
        <w:rPr>
          <w:rFonts w:eastAsia="Calibri"/>
          <w:lang w:eastAsia="en-US"/>
        </w:rPr>
        <w:tab/>
        <w:t>отказаться от реализации подпрограммы «Безопасный город», вследствие не включения города Сарапула в перечень «пилотных» муниципальных образований, на территории которых реализуется внедрение программного комплекса «Безопасный город»;</w:t>
      </w:r>
    </w:p>
    <w:p w:rsidR="00156F4B" w:rsidRPr="00DB56C4" w:rsidRDefault="00156F4B" w:rsidP="00156F4B">
      <w:pPr>
        <w:tabs>
          <w:tab w:val="left" w:pos="851"/>
        </w:tabs>
        <w:ind w:firstLine="567"/>
        <w:jc w:val="both"/>
        <w:rPr>
          <w:rFonts w:eastAsia="Calibri"/>
          <w:lang w:eastAsia="en-US"/>
        </w:rPr>
      </w:pPr>
      <w:r w:rsidRPr="00DB56C4">
        <w:rPr>
          <w:rFonts w:eastAsia="Calibri"/>
          <w:lang w:eastAsia="en-US"/>
        </w:rPr>
        <w:t>-</w:t>
      </w:r>
      <w:r w:rsidRPr="00DB56C4">
        <w:rPr>
          <w:rFonts w:eastAsia="Calibri"/>
          <w:lang w:eastAsia="en-US"/>
        </w:rPr>
        <w:tab/>
        <w:t>всем структурным подразделениям активизировать работу по привлечению средств из всех источников финансирования на реализацию муниципальных программ;</w:t>
      </w:r>
    </w:p>
    <w:p w:rsidR="00156F4B" w:rsidRPr="00DB56C4" w:rsidRDefault="00156F4B" w:rsidP="00156F4B">
      <w:pPr>
        <w:tabs>
          <w:tab w:val="left" w:pos="851"/>
        </w:tabs>
        <w:ind w:firstLine="567"/>
        <w:jc w:val="both"/>
        <w:rPr>
          <w:rFonts w:eastAsia="Calibri"/>
          <w:lang w:eastAsia="en-US"/>
        </w:rPr>
      </w:pPr>
      <w:r w:rsidRPr="00DB56C4">
        <w:rPr>
          <w:rFonts w:eastAsia="Calibri"/>
          <w:lang w:eastAsia="en-US"/>
        </w:rPr>
        <w:t>-</w:t>
      </w:r>
      <w:r w:rsidRPr="00DB56C4">
        <w:rPr>
          <w:rFonts w:eastAsia="Calibri"/>
          <w:lang w:eastAsia="en-US"/>
        </w:rPr>
        <w:tab/>
        <w:t>составить планы мероприятий по реализации муниципальных программ на текущий год;</w:t>
      </w:r>
    </w:p>
    <w:p w:rsidR="00156F4B" w:rsidRPr="00DB56C4" w:rsidRDefault="00156F4B" w:rsidP="00156F4B">
      <w:pPr>
        <w:tabs>
          <w:tab w:val="left" w:pos="851"/>
        </w:tabs>
        <w:ind w:firstLine="567"/>
        <w:jc w:val="both"/>
        <w:rPr>
          <w:rFonts w:eastAsia="Calibri"/>
          <w:lang w:eastAsia="en-US"/>
        </w:rPr>
      </w:pPr>
      <w:r w:rsidRPr="00DB56C4">
        <w:rPr>
          <w:rFonts w:eastAsia="Calibri"/>
          <w:lang w:eastAsia="en-US"/>
        </w:rPr>
        <w:t>-</w:t>
      </w:r>
      <w:r w:rsidRPr="00DB56C4">
        <w:rPr>
          <w:rFonts w:eastAsia="Calibri"/>
          <w:lang w:eastAsia="en-US"/>
        </w:rPr>
        <w:tab/>
        <w:t>уточнить целевые показатели в соответствии с государственными программами Удмуртской Республики.</w:t>
      </w:r>
    </w:p>
    <w:p w:rsidR="002D5724" w:rsidRPr="00156F4B" w:rsidRDefault="002D5724" w:rsidP="00156F4B">
      <w:pPr>
        <w:rPr>
          <w:color w:val="FF0000"/>
        </w:rPr>
      </w:pPr>
    </w:p>
    <w:sectPr w:rsidR="002D5724" w:rsidRPr="00156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E23"/>
    <w:multiLevelType w:val="hybridMultilevel"/>
    <w:tmpl w:val="137CC73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A76285"/>
    <w:multiLevelType w:val="hybridMultilevel"/>
    <w:tmpl w:val="B3CE6456"/>
    <w:lvl w:ilvl="0" w:tplc="195E9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555E5"/>
    <w:multiLevelType w:val="hybridMultilevel"/>
    <w:tmpl w:val="DEBA1E1C"/>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F7FD9"/>
    <w:multiLevelType w:val="hybridMultilevel"/>
    <w:tmpl w:val="0F56D386"/>
    <w:lvl w:ilvl="0" w:tplc="7068B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AC0D8A"/>
    <w:multiLevelType w:val="hybridMultilevel"/>
    <w:tmpl w:val="A8AA0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108B4"/>
    <w:multiLevelType w:val="multilevel"/>
    <w:tmpl w:val="3506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A2560"/>
    <w:multiLevelType w:val="hybridMultilevel"/>
    <w:tmpl w:val="137CC73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C472475"/>
    <w:multiLevelType w:val="hybridMultilevel"/>
    <w:tmpl w:val="A1D034A8"/>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1F16B8"/>
    <w:multiLevelType w:val="hybridMultilevel"/>
    <w:tmpl w:val="80D62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C687F"/>
    <w:multiLevelType w:val="hybridMultilevel"/>
    <w:tmpl w:val="2E6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805DA"/>
    <w:multiLevelType w:val="hybridMultilevel"/>
    <w:tmpl w:val="3F480954"/>
    <w:lvl w:ilvl="0" w:tplc="195E9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E399F"/>
    <w:multiLevelType w:val="hybridMultilevel"/>
    <w:tmpl w:val="8C1CA222"/>
    <w:lvl w:ilvl="0" w:tplc="D77651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1263E86"/>
    <w:multiLevelType w:val="hybridMultilevel"/>
    <w:tmpl w:val="D0945CD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67811756"/>
    <w:multiLevelType w:val="hybridMultilevel"/>
    <w:tmpl w:val="5A9C8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FB70B58"/>
    <w:multiLevelType w:val="hybridMultilevel"/>
    <w:tmpl w:val="E312CCC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6831DC"/>
    <w:multiLevelType w:val="hybridMultilevel"/>
    <w:tmpl w:val="F206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D969C1"/>
    <w:multiLevelType w:val="hybridMultilevel"/>
    <w:tmpl w:val="B834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12"/>
  </w:num>
  <w:num w:numId="5">
    <w:abstractNumId w:val="10"/>
  </w:num>
  <w:num w:numId="6">
    <w:abstractNumId w:val="0"/>
  </w:num>
  <w:num w:numId="7">
    <w:abstractNumId w:val="8"/>
  </w:num>
  <w:num w:numId="8">
    <w:abstractNumId w:val="5"/>
  </w:num>
  <w:num w:numId="9">
    <w:abstractNumId w:val="9"/>
  </w:num>
  <w:num w:numId="10">
    <w:abstractNumId w:val="15"/>
  </w:num>
  <w:num w:numId="11">
    <w:abstractNumId w:val="4"/>
  </w:num>
  <w:num w:numId="12">
    <w:abstractNumId w:val="6"/>
  </w:num>
  <w:num w:numId="13">
    <w:abstractNumId w:val="2"/>
  </w:num>
  <w:num w:numId="14">
    <w:abstractNumId w:val="14"/>
  </w:num>
  <w:num w:numId="15">
    <w:abstractNumId w:val="7"/>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BC"/>
    <w:rsid w:val="000118AF"/>
    <w:rsid w:val="000158A8"/>
    <w:rsid w:val="0001624A"/>
    <w:rsid w:val="0001692D"/>
    <w:rsid w:val="000215BA"/>
    <w:rsid w:val="00033DE5"/>
    <w:rsid w:val="000354EA"/>
    <w:rsid w:val="00057596"/>
    <w:rsid w:val="00064AAB"/>
    <w:rsid w:val="00073916"/>
    <w:rsid w:val="00074ACC"/>
    <w:rsid w:val="000901B7"/>
    <w:rsid w:val="000903A1"/>
    <w:rsid w:val="00090829"/>
    <w:rsid w:val="00090921"/>
    <w:rsid w:val="00093022"/>
    <w:rsid w:val="00096A47"/>
    <w:rsid w:val="0009775A"/>
    <w:rsid w:val="000A1331"/>
    <w:rsid w:val="000B51D8"/>
    <w:rsid w:val="000B76D1"/>
    <w:rsid w:val="000C0D1D"/>
    <w:rsid w:val="000C146C"/>
    <w:rsid w:val="000C1DC1"/>
    <w:rsid w:val="000C7BF3"/>
    <w:rsid w:val="000D0DC1"/>
    <w:rsid w:val="000E1C4E"/>
    <w:rsid w:val="000E4C4B"/>
    <w:rsid w:val="000E7D20"/>
    <w:rsid w:val="000F1F8E"/>
    <w:rsid w:val="000F24A5"/>
    <w:rsid w:val="000F4EB9"/>
    <w:rsid w:val="000F6695"/>
    <w:rsid w:val="00115E9A"/>
    <w:rsid w:val="00117863"/>
    <w:rsid w:val="00133F82"/>
    <w:rsid w:val="001458F5"/>
    <w:rsid w:val="00147633"/>
    <w:rsid w:val="0015352E"/>
    <w:rsid w:val="00156F4B"/>
    <w:rsid w:val="0018059E"/>
    <w:rsid w:val="00187E86"/>
    <w:rsid w:val="0019074A"/>
    <w:rsid w:val="00190B84"/>
    <w:rsid w:val="001931F9"/>
    <w:rsid w:val="00196452"/>
    <w:rsid w:val="001A57BB"/>
    <w:rsid w:val="001A6B1B"/>
    <w:rsid w:val="001D286D"/>
    <w:rsid w:val="001D39CC"/>
    <w:rsid w:val="001E24FE"/>
    <w:rsid w:val="00200CD0"/>
    <w:rsid w:val="00202C36"/>
    <w:rsid w:val="002145AA"/>
    <w:rsid w:val="00241819"/>
    <w:rsid w:val="00242B8D"/>
    <w:rsid w:val="0024390B"/>
    <w:rsid w:val="00245CAA"/>
    <w:rsid w:val="00253A8F"/>
    <w:rsid w:val="00260119"/>
    <w:rsid w:val="002722AA"/>
    <w:rsid w:val="002814AD"/>
    <w:rsid w:val="002877B6"/>
    <w:rsid w:val="00290E3B"/>
    <w:rsid w:val="002949BE"/>
    <w:rsid w:val="002A3B32"/>
    <w:rsid w:val="002A57F1"/>
    <w:rsid w:val="002A5B83"/>
    <w:rsid w:val="002A6E5A"/>
    <w:rsid w:val="002B5057"/>
    <w:rsid w:val="002B63F4"/>
    <w:rsid w:val="002C0EFD"/>
    <w:rsid w:val="002C16DD"/>
    <w:rsid w:val="002C41F5"/>
    <w:rsid w:val="002C4495"/>
    <w:rsid w:val="002C7918"/>
    <w:rsid w:val="002D5724"/>
    <w:rsid w:val="002E3396"/>
    <w:rsid w:val="002F4663"/>
    <w:rsid w:val="00307234"/>
    <w:rsid w:val="003337AA"/>
    <w:rsid w:val="00337C63"/>
    <w:rsid w:val="00343611"/>
    <w:rsid w:val="00343AA3"/>
    <w:rsid w:val="00362F98"/>
    <w:rsid w:val="0036759E"/>
    <w:rsid w:val="00372298"/>
    <w:rsid w:val="00382FAA"/>
    <w:rsid w:val="003851A6"/>
    <w:rsid w:val="003861D2"/>
    <w:rsid w:val="003938CC"/>
    <w:rsid w:val="00394029"/>
    <w:rsid w:val="00396424"/>
    <w:rsid w:val="003D01DE"/>
    <w:rsid w:val="003D3318"/>
    <w:rsid w:val="003D6A8C"/>
    <w:rsid w:val="003D6BB3"/>
    <w:rsid w:val="003E3971"/>
    <w:rsid w:val="003F288C"/>
    <w:rsid w:val="003F3409"/>
    <w:rsid w:val="00407F77"/>
    <w:rsid w:val="004228E0"/>
    <w:rsid w:val="00424260"/>
    <w:rsid w:val="004323BC"/>
    <w:rsid w:val="00452E7D"/>
    <w:rsid w:val="00461CF3"/>
    <w:rsid w:val="0047131B"/>
    <w:rsid w:val="004740CC"/>
    <w:rsid w:val="00477656"/>
    <w:rsid w:val="00490E26"/>
    <w:rsid w:val="00492768"/>
    <w:rsid w:val="004A18BB"/>
    <w:rsid w:val="004A4D17"/>
    <w:rsid w:val="004A795A"/>
    <w:rsid w:val="004B0674"/>
    <w:rsid w:val="004B0D00"/>
    <w:rsid w:val="004B1AD1"/>
    <w:rsid w:val="004B6447"/>
    <w:rsid w:val="004C7ABF"/>
    <w:rsid w:val="004D052E"/>
    <w:rsid w:val="004D5E8F"/>
    <w:rsid w:val="004E0F54"/>
    <w:rsid w:val="004E178E"/>
    <w:rsid w:val="004E2368"/>
    <w:rsid w:val="004F4F7B"/>
    <w:rsid w:val="004F7BC0"/>
    <w:rsid w:val="00501AD2"/>
    <w:rsid w:val="005033C0"/>
    <w:rsid w:val="00505459"/>
    <w:rsid w:val="00513C2D"/>
    <w:rsid w:val="00514B57"/>
    <w:rsid w:val="00520567"/>
    <w:rsid w:val="00521D8C"/>
    <w:rsid w:val="0052692A"/>
    <w:rsid w:val="00531611"/>
    <w:rsid w:val="00532C79"/>
    <w:rsid w:val="005369F5"/>
    <w:rsid w:val="00537473"/>
    <w:rsid w:val="005430D5"/>
    <w:rsid w:val="00545B55"/>
    <w:rsid w:val="005557F0"/>
    <w:rsid w:val="00557631"/>
    <w:rsid w:val="0056236C"/>
    <w:rsid w:val="00563E40"/>
    <w:rsid w:val="00564520"/>
    <w:rsid w:val="005656A7"/>
    <w:rsid w:val="0056573F"/>
    <w:rsid w:val="0056577D"/>
    <w:rsid w:val="00576243"/>
    <w:rsid w:val="005834B0"/>
    <w:rsid w:val="005856E3"/>
    <w:rsid w:val="00587FE3"/>
    <w:rsid w:val="00592EAD"/>
    <w:rsid w:val="005A41FD"/>
    <w:rsid w:val="005B0F72"/>
    <w:rsid w:val="005B3E65"/>
    <w:rsid w:val="005B7119"/>
    <w:rsid w:val="005C3893"/>
    <w:rsid w:val="005D5647"/>
    <w:rsid w:val="005D5ECC"/>
    <w:rsid w:val="005E31CE"/>
    <w:rsid w:val="005E7E96"/>
    <w:rsid w:val="005F469F"/>
    <w:rsid w:val="0061308C"/>
    <w:rsid w:val="0061640C"/>
    <w:rsid w:val="0061711F"/>
    <w:rsid w:val="00617496"/>
    <w:rsid w:val="006210D1"/>
    <w:rsid w:val="00624C2B"/>
    <w:rsid w:val="006439FD"/>
    <w:rsid w:val="00646815"/>
    <w:rsid w:val="0064775C"/>
    <w:rsid w:val="0066355F"/>
    <w:rsid w:val="00670A0F"/>
    <w:rsid w:val="00693EEB"/>
    <w:rsid w:val="00694423"/>
    <w:rsid w:val="006B00F7"/>
    <w:rsid w:val="006B3267"/>
    <w:rsid w:val="006B6B08"/>
    <w:rsid w:val="006C025B"/>
    <w:rsid w:val="006C3E3C"/>
    <w:rsid w:val="006E3321"/>
    <w:rsid w:val="007036E0"/>
    <w:rsid w:val="0070626D"/>
    <w:rsid w:val="00712F0C"/>
    <w:rsid w:val="0072446C"/>
    <w:rsid w:val="00736203"/>
    <w:rsid w:val="0074452A"/>
    <w:rsid w:val="00751C6E"/>
    <w:rsid w:val="00752D76"/>
    <w:rsid w:val="00756010"/>
    <w:rsid w:val="00756FBC"/>
    <w:rsid w:val="007576F2"/>
    <w:rsid w:val="00763AD4"/>
    <w:rsid w:val="00766532"/>
    <w:rsid w:val="00772A31"/>
    <w:rsid w:val="00792DC4"/>
    <w:rsid w:val="00793EDB"/>
    <w:rsid w:val="00797D18"/>
    <w:rsid w:val="007A1738"/>
    <w:rsid w:val="007A2CE0"/>
    <w:rsid w:val="007A763F"/>
    <w:rsid w:val="007A79F4"/>
    <w:rsid w:val="007C7321"/>
    <w:rsid w:val="007D06A6"/>
    <w:rsid w:val="007D5534"/>
    <w:rsid w:val="007D6928"/>
    <w:rsid w:val="007D7A21"/>
    <w:rsid w:val="007E3F53"/>
    <w:rsid w:val="007F0C7A"/>
    <w:rsid w:val="007F168E"/>
    <w:rsid w:val="007F462A"/>
    <w:rsid w:val="007F5903"/>
    <w:rsid w:val="00815947"/>
    <w:rsid w:val="008208BB"/>
    <w:rsid w:val="0082511B"/>
    <w:rsid w:val="00827E87"/>
    <w:rsid w:val="00830022"/>
    <w:rsid w:val="00861188"/>
    <w:rsid w:val="00872900"/>
    <w:rsid w:val="008733E7"/>
    <w:rsid w:val="00873524"/>
    <w:rsid w:val="008843AC"/>
    <w:rsid w:val="00885709"/>
    <w:rsid w:val="00891052"/>
    <w:rsid w:val="008A52A9"/>
    <w:rsid w:val="008B1431"/>
    <w:rsid w:val="008C3746"/>
    <w:rsid w:val="008E727F"/>
    <w:rsid w:val="008F4C65"/>
    <w:rsid w:val="00907E11"/>
    <w:rsid w:val="0093295C"/>
    <w:rsid w:val="00934030"/>
    <w:rsid w:val="00942376"/>
    <w:rsid w:val="00944AF4"/>
    <w:rsid w:val="00945430"/>
    <w:rsid w:val="00961112"/>
    <w:rsid w:val="00977D97"/>
    <w:rsid w:val="009829EB"/>
    <w:rsid w:val="00982A53"/>
    <w:rsid w:val="00984646"/>
    <w:rsid w:val="009863CE"/>
    <w:rsid w:val="00987F98"/>
    <w:rsid w:val="009900A9"/>
    <w:rsid w:val="00995124"/>
    <w:rsid w:val="009B46BF"/>
    <w:rsid w:val="009B6CB7"/>
    <w:rsid w:val="009C42C4"/>
    <w:rsid w:val="009C7B1A"/>
    <w:rsid w:val="009D0107"/>
    <w:rsid w:val="009D61D3"/>
    <w:rsid w:val="009D7761"/>
    <w:rsid w:val="009E4B88"/>
    <w:rsid w:val="009F5928"/>
    <w:rsid w:val="00A028FC"/>
    <w:rsid w:val="00A07AA2"/>
    <w:rsid w:val="00A13B46"/>
    <w:rsid w:val="00A15E6F"/>
    <w:rsid w:val="00A279F3"/>
    <w:rsid w:val="00A27EAC"/>
    <w:rsid w:val="00A33A54"/>
    <w:rsid w:val="00A475F3"/>
    <w:rsid w:val="00A50A68"/>
    <w:rsid w:val="00A54A02"/>
    <w:rsid w:val="00A54E3D"/>
    <w:rsid w:val="00A56EDA"/>
    <w:rsid w:val="00A628A6"/>
    <w:rsid w:val="00A651E7"/>
    <w:rsid w:val="00A71AB5"/>
    <w:rsid w:val="00A72FEF"/>
    <w:rsid w:val="00A75C99"/>
    <w:rsid w:val="00A9385C"/>
    <w:rsid w:val="00A96369"/>
    <w:rsid w:val="00AA3343"/>
    <w:rsid w:val="00AA33FA"/>
    <w:rsid w:val="00AA7155"/>
    <w:rsid w:val="00AC210A"/>
    <w:rsid w:val="00AC7EAA"/>
    <w:rsid w:val="00AD0222"/>
    <w:rsid w:val="00AD4495"/>
    <w:rsid w:val="00AD5110"/>
    <w:rsid w:val="00AE3193"/>
    <w:rsid w:val="00AE3B8D"/>
    <w:rsid w:val="00B11A4B"/>
    <w:rsid w:val="00B16417"/>
    <w:rsid w:val="00B258E6"/>
    <w:rsid w:val="00B25C8D"/>
    <w:rsid w:val="00B30272"/>
    <w:rsid w:val="00B316B9"/>
    <w:rsid w:val="00B50065"/>
    <w:rsid w:val="00B67812"/>
    <w:rsid w:val="00B85910"/>
    <w:rsid w:val="00B90558"/>
    <w:rsid w:val="00B91681"/>
    <w:rsid w:val="00B94CEE"/>
    <w:rsid w:val="00BA6004"/>
    <w:rsid w:val="00BA76B0"/>
    <w:rsid w:val="00BB1F0D"/>
    <w:rsid w:val="00BB7C1F"/>
    <w:rsid w:val="00BD7683"/>
    <w:rsid w:val="00BD795C"/>
    <w:rsid w:val="00BE10E3"/>
    <w:rsid w:val="00BF24FC"/>
    <w:rsid w:val="00BF5010"/>
    <w:rsid w:val="00BF62CB"/>
    <w:rsid w:val="00BF67AF"/>
    <w:rsid w:val="00C02286"/>
    <w:rsid w:val="00C0278E"/>
    <w:rsid w:val="00C02AC9"/>
    <w:rsid w:val="00C1017D"/>
    <w:rsid w:val="00C25742"/>
    <w:rsid w:val="00C26D1F"/>
    <w:rsid w:val="00C504C3"/>
    <w:rsid w:val="00C52B5E"/>
    <w:rsid w:val="00C600B9"/>
    <w:rsid w:val="00C628FD"/>
    <w:rsid w:val="00C72E8F"/>
    <w:rsid w:val="00C80835"/>
    <w:rsid w:val="00C84B04"/>
    <w:rsid w:val="00C86E69"/>
    <w:rsid w:val="00C96C28"/>
    <w:rsid w:val="00C97C7B"/>
    <w:rsid w:val="00CA018E"/>
    <w:rsid w:val="00CB1058"/>
    <w:rsid w:val="00CB29E1"/>
    <w:rsid w:val="00CC4003"/>
    <w:rsid w:val="00CC58B6"/>
    <w:rsid w:val="00CD4AC0"/>
    <w:rsid w:val="00CD4F55"/>
    <w:rsid w:val="00CE10B8"/>
    <w:rsid w:val="00CF1D87"/>
    <w:rsid w:val="00CF228F"/>
    <w:rsid w:val="00CF639F"/>
    <w:rsid w:val="00D00CB4"/>
    <w:rsid w:val="00D0146A"/>
    <w:rsid w:val="00D0225D"/>
    <w:rsid w:val="00D05F1F"/>
    <w:rsid w:val="00D07B7F"/>
    <w:rsid w:val="00D11537"/>
    <w:rsid w:val="00D13699"/>
    <w:rsid w:val="00D241C8"/>
    <w:rsid w:val="00D47AFF"/>
    <w:rsid w:val="00D57359"/>
    <w:rsid w:val="00D6221A"/>
    <w:rsid w:val="00D719CE"/>
    <w:rsid w:val="00D836EA"/>
    <w:rsid w:val="00D848B7"/>
    <w:rsid w:val="00D8752D"/>
    <w:rsid w:val="00D87956"/>
    <w:rsid w:val="00D9229A"/>
    <w:rsid w:val="00DB43BB"/>
    <w:rsid w:val="00DB56C4"/>
    <w:rsid w:val="00DB5D0C"/>
    <w:rsid w:val="00DD18BB"/>
    <w:rsid w:val="00DD53AB"/>
    <w:rsid w:val="00E05BA1"/>
    <w:rsid w:val="00E13339"/>
    <w:rsid w:val="00E14B40"/>
    <w:rsid w:val="00E16D1A"/>
    <w:rsid w:val="00E36707"/>
    <w:rsid w:val="00E45709"/>
    <w:rsid w:val="00E500D8"/>
    <w:rsid w:val="00E524B6"/>
    <w:rsid w:val="00E64D1A"/>
    <w:rsid w:val="00E8159A"/>
    <w:rsid w:val="00E82B68"/>
    <w:rsid w:val="00E8335C"/>
    <w:rsid w:val="00E932E3"/>
    <w:rsid w:val="00E95DD8"/>
    <w:rsid w:val="00EB6376"/>
    <w:rsid w:val="00EC0F4E"/>
    <w:rsid w:val="00ED61DE"/>
    <w:rsid w:val="00EE4029"/>
    <w:rsid w:val="00EE5AA2"/>
    <w:rsid w:val="00EF1880"/>
    <w:rsid w:val="00EF235C"/>
    <w:rsid w:val="00EF3F2D"/>
    <w:rsid w:val="00EF7035"/>
    <w:rsid w:val="00F06ECB"/>
    <w:rsid w:val="00F16370"/>
    <w:rsid w:val="00F163B9"/>
    <w:rsid w:val="00F2501C"/>
    <w:rsid w:val="00F31FE9"/>
    <w:rsid w:val="00F345B5"/>
    <w:rsid w:val="00F37956"/>
    <w:rsid w:val="00F42403"/>
    <w:rsid w:val="00F51619"/>
    <w:rsid w:val="00F55DAC"/>
    <w:rsid w:val="00F57B1E"/>
    <w:rsid w:val="00F6350E"/>
    <w:rsid w:val="00F776A6"/>
    <w:rsid w:val="00F91F7C"/>
    <w:rsid w:val="00F92403"/>
    <w:rsid w:val="00F9383D"/>
    <w:rsid w:val="00F93F74"/>
    <w:rsid w:val="00F9745E"/>
    <w:rsid w:val="00FB571A"/>
    <w:rsid w:val="00FC1C37"/>
    <w:rsid w:val="00FC48F9"/>
    <w:rsid w:val="00FD107D"/>
    <w:rsid w:val="00FD535B"/>
    <w:rsid w:val="00FD58CC"/>
    <w:rsid w:val="00FF0D59"/>
    <w:rsid w:val="00FF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511B"/>
    <w:pPr>
      <w:spacing w:before="75" w:after="75"/>
    </w:pPr>
    <w:rPr>
      <w:rFonts w:ascii="Arial" w:hAnsi="Arial" w:cs="Arial"/>
      <w:color w:val="000000"/>
      <w:sz w:val="20"/>
      <w:szCs w:val="20"/>
    </w:rPr>
  </w:style>
  <w:style w:type="paragraph" w:styleId="2">
    <w:name w:val="Body Text Indent 2"/>
    <w:basedOn w:val="a"/>
    <w:link w:val="20"/>
    <w:rsid w:val="0082511B"/>
    <w:pPr>
      <w:spacing w:after="120" w:line="480" w:lineRule="auto"/>
      <w:ind w:left="283"/>
    </w:pPr>
  </w:style>
  <w:style w:type="character" w:customStyle="1" w:styleId="20">
    <w:name w:val="Основной текст с отступом 2 Знак"/>
    <w:basedOn w:val="a0"/>
    <w:link w:val="2"/>
    <w:rsid w:val="0082511B"/>
    <w:rPr>
      <w:rFonts w:ascii="Times New Roman" w:eastAsia="Times New Roman" w:hAnsi="Times New Roman" w:cs="Times New Roman"/>
      <w:sz w:val="24"/>
      <w:szCs w:val="24"/>
      <w:lang w:eastAsia="ru-RU"/>
    </w:rPr>
  </w:style>
  <w:style w:type="character" w:styleId="a4">
    <w:name w:val="Strong"/>
    <w:uiPriority w:val="22"/>
    <w:qFormat/>
    <w:rsid w:val="0082511B"/>
    <w:rPr>
      <w:b/>
      <w:bCs/>
    </w:rPr>
  </w:style>
  <w:style w:type="paragraph" w:styleId="a5">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1"/>
    <w:rsid w:val="00A15E6F"/>
    <w:rPr>
      <w:rFonts w:ascii="Courier New" w:hAnsi="Courier New" w:cs="Courier New"/>
      <w:sz w:val="20"/>
      <w:szCs w:val="20"/>
    </w:rPr>
  </w:style>
  <w:style w:type="character" w:customStyle="1" w:styleId="a6">
    <w:name w:val="Текст Знак"/>
    <w:basedOn w:val="a0"/>
    <w:uiPriority w:val="99"/>
    <w:semiHidden/>
    <w:rsid w:val="00A15E6F"/>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5"/>
    <w:rsid w:val="00A15E6F"/>
    <w:rPr>
      <w:rFonts w:ascii="Courier New" w:eastAsia="Times New Roman" w:hAnsi="Courier New" w:cs="Courier New"/>
      <w:sz w:val="20"/>
      <w:szCs w:val="20"/>
      <w:lang w:eastAsia="ru-RU"/>
    </w:rPr>
  </w:style>
  <w:style w:type="character" w:customStyle="1" w:styleId="itemtext1">
    <w:name w:val="itemtext1"/>
    <w:rsid w:val="00CB29E1"/>
    <w:rPr>
      <w:rFonts w:ascii="Segoe UI" w:hAnsi="Segoe UI" w:cs="Segoe UI" w:hint="default"/>
      <w:color w:val="000000"/>
      <w:sz w:val="20"/>
      <w:szCs w:val="20"/>
    </w:rPr>
  </w:style>
  <w:style w:type="paragraph" w:styleId="a7">
    <w:name w:val="Body Text Indent"/>
    <w:basedOn w:val="a"/>
    <w:link w:val="a8"/>
    <w:uiPriority w:val="99"/>
    <w:semiHidden/>
    <w:unhideWhenUsed/>
    <w:rsid w:val="00F55DAC"/>
    <w:pPr>
      <w:spacing w:after="120"/>
      <w:ind w:left="283"/>
    </w:pPr>
  </w:style>
  <w:style w:type="character" w:customStyle="1" w:styleId="a8">
    <w:name w:val="Основной текст с отступом Знак"/>
    <w:basedOn w:val="a0"/>
    <w:link w:val="a7"/>
    <w:uiPriority w:val="99"/>
    <w:semiHidden/>
    <w:rsid w:val="00F55DA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6B1B"/>
    <w:rPr>
      <w:rFonts w:ascii="Tahoma" w:hAnsi="Tahoma" w:cs="Tahoma"/>
      <w:sz w:val="16"/>
      <w:szCs w:val="16"/>
    </w:rPr>
  </w:style>
  <w:style w:type="character" w:customStyle="1" w:styleId="aa">
    <w:name w:val="Текст выноски Знак"/>
    <w:basedOn w:val="a0"/>
    <w:link w:val="a9"/>
    <w:uiPriority w:val="99"/>
    <w:semiHidden/>
    <w:rsid w:val="001A6B1B"/>
    <w:rPr>
      <w:rFonts w:ascii="Tahoma" w:eastAsia="Times New Roman" w:hAnsi="Tahoma" w:cs="Tahoma"/>
      <w:sz w:val="16"/>
      <w:szCs w:val="16"/>
      <w:lang w:eastAsia="ru-RU"/>
    </w:rPr>
  </w:style>
  <w:style w:type="table" w:customStyle="1" w:styleId="1">
    <w:name w:val="Сетка таблицы1"/>
    <w:basedOn w:val="a1"/>
    <w:next w:val="ab"/>
    <w:uiPriority w:val="59"/>
    <w:rsid w:val="00156F4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15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511B"/>
    <w:pPr>
      <w:spacing w:before="75" w:after="75"/>
    </w:pPr>
    <w:rPr>
      <w:rFonts w:ascii="Arial" w:hAnsi="Arial" w:cs="Arial"/>
      <w:color w:val="000000"/>
      <w:sz w:val="20"/>
      <w:szCs w:val="20"/>
    </w:rPr>
  </w:style>
  <w:style w:type="paragraph" w:styleId="2">
    <w:name w:val="Body Text Indent 2"/>
    <w:basedOn w:val="a"/>
    <w:link w:val="20"/>
    <w:rsid w:val="0082511B"/>
    <w:pPr>
      <w:spacing w:after="120" w:line="480" w:lineRule="auto"/>
      <w:ind w:left="283"/>
    </w:pPr>
  </w:style>
  <w:style w:type="character" w:customStyle="1" w:styleId="20">
    <w:name w:val="Основной текст с отступом 2 Знак"/>
    <w:basedOn w:val="a0"/>
    <w:link w:val="2"/>
    <w:rsid w:val="0082511B"/>
    <w:rPr>
      <w:rFonts w:ascii="Times New Roman" w:eastAsia="Times New Roman" w:hAnsi="Times New Roman" w:cs="Times New Roman"/>
      <w:sz w:val="24"/>
      <w:szCs w:val="24"/>
      <w:lang w:eastAsia="ru-RU"/>
    </w:rPr>
  </w:style>
  <w:style w:type="character" w:styleId="a4">
    <w:name w:val="Strong"/>
    <w:uiPriority w:val="22"/>
    <w:qFormat/>
    <w:rsid w:val="0082511B"/>
    <w:rPr>
      <w:b/>
      <w:bCs/>
    </w:rPr>
  </w:style>
  <w:style w:type="paragraph" w:styleId="a5">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1"/>
    <w:rsid w:val="00A15E6F"/>
    <w:rPr>
      <w:rFonts w:ascii="Courier New" w:hAnsi="Courier New" w:cs="Courier New"/>
      <w:sz w:val="20"/>
      <w:szCs w:val="20"/>
    </w:rPr>
  </w:style>
  <w:style w:type="character" w:customStyle="1" w:styleId="a6">
    <w:name w:val="Текст Знак"/>
    <w:basedOn w:val="a0"/>
    <w:uiPriority w:val="99"/>
    <w:semiHidden/>
    <w:rsid w:val="00A15E6F"/>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5"/>
    <w:rsid w:val="00A15E6F"/>
    <w:rPr>
      <w:rFonts w:ascii="Courier New" w:eastAsia="Times New Roman" w:hAnsi="Courier New" w:cs="Courier New"/>
      <w:sz w:val="20"/>
      <w:szCs w:val="20"/>
      <w:lang w:eastAsia="ru-RU"/>
    </w:rPr>
  </w:style>
  <w:style w:type="character" w:customStyle="1" w:styleId="itemtext1">
    <w:name w:val="itemtext1"/>
    <w:rsid w:val="00CB29E1"/>
    <w:rPr>
      <w:rFonts w:ascii="Segoe UI" w:hAnsi="Segoe UI" w:cs="Segoe UI" w:hint="default"/>
      <w:color w:val="000000"/>
      <w:sz w:val="20"/>
      <w:szCs w:val="20"/>
    </w:rPr>
  </w:style>
  <w:style w:type="paragraph" w:styleId="a7">
    <w:name w:val="Body Text Indent"/>
    <w:basedOn w:val="a"/>
    <w:link w:val="a8"/>
    <w:uiPriority w:val="99"/>
    <w:semiHidden/>
    <w:unhideWhenUsed/>
    <w:rsid w:val="00F55DAC"/>
    <w:pPr>
      <w:spacing w:after="120"/>
      <w:ind w:left="283"/>
    </w:pPr>
  </w:style>
  <w:style w:type="character" w:customStyle="1" w:styleId="a8">
    <w:name w:val="Основной текст с отступом Знак"/>
    <w:basedOn w:val="a0"/>
    <w:link w:val="a7"/>
    <w:uiPriority w:val="99"/>
    <w:semiHidden/>
    <w:rsid w:val="00F55DA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6B1B"/>
    <w:rPr>
      <w:rFonts w:ascii="Tahoma" w:hAnsi="Tahoma" w:cs="Tahoma"/>
      <w:sz w:val="16"/>
      <w:szCs w:val="16"/>
    </w:rPr>
  </w:style>
  <w:style w:type="character" w:customStyle="1" w:styleId="aa">
    <w:name w:val="Текст выноски Знак"/>
    <w:basedOn w:val="a0"/>
    <w:link w:val="a9"/>
    <w:uiPriority w:val="99"/>
    <w:semiHidden/>
    <w:rsid w:val="001A6B1B"/>
    <w:rPr>
      <w:rFonts w:ascii="Tahoma" w:eastAsia="Times New Roman" w:hAnsi="Tahoma" w:cs="Tahoma"/>
      <w:sz w:val="16"/>
      <w:szCs w:val="16"/>
      <w:lang w:eastAsia="ru-RU"/>
    </w:rPr>
  </w:style>
  <w:style w:type="table" w:customStyle="1" w:styleId="1">
    <w:name w:val="Сетка таблицы1"/>
    <w:basedOn w:val="a1"/>
    <w:next w:val="ab"/>
    <w:uiPriority w:val="59"/>
    <w:rsid w:val="00156F4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15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10300147C3386BADDC4B0B59AD4D723A6031138E219522D263790BDA81C0B04F3A2EEAE10jB6BH"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admin-server\eco\&#1052;&#1059;&#1053;&#1048;&#1062;&#1048;&#1055;&#1040;&#1051;&#1068;&#1053;&#1067;&#1045;%20&#1055;&#1056;&#1054;&#1043;&#1056;&#1040;&#1052;&#1052;&#1067;\&#1054;&#1090;&#1095;&#1077;&#1090;&#1099;\&#1057;&#1042;&#1054;&#1044;\&#1048;&#1053;&#1060;&#1054;%202016%20&#1089;%20&#1075;&#1088;&#1072;&#1092;&#1080;&#1082;&#1072;&#1084;&#108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admin-server\eco\&#1052;&#1059;&#1053;&#1048;&#1062;&#1048;&#1055;&#1040;&#1051;&#1068;&#1053;&#1067;&#1045;%20&#1055;&#1056;&#1054;&#1043;&#1056;&#1040;&#1052;&#1052;&#1067;\&#1054;&#1090;&#1095;&#1077;&#1090;&#1099;\&#1057;&#1042;&#1054;&#1044;\&#1048;&#1053;&#1060;&#1054;%202016%20&#1089;%20&#1075;&#1088;&#1072;&#1092;&#1080;&#1082;&#1072;&#1084;&#1080;.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admin-server\eco\&#1052;&#1059;&#1053;&#1048;&#1062;&#1048;&#1055;&#1040;&#1051;&#1068;&#1053;&#1067;&#1045;%20&#1055;&#1056;&#1054;&#1043;&#1056;&#1040;&#1052;&#1052;&#1067;\&#1054;&#1090;&#1095;&#1077;&#1090;&#1099;\&#1057;&#1042;&#1054;&#1044;\&#1048;&#1053;&#1060;&#1054;%202016%20&#1089;%20&#1075;&#1088;&#1072;&#1092;&#1080;&#1082;&#1072;&#1084;&#1080;.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summ_all!$B$16</c:f>
              <c:strCache>
                <c:ptCount val="1"/>
                <c:pt idx="0">
                  <c:v>Мероприятия, принятые к реализации</c:v>
                </c:pt>
              </c:strCache>
            </c:strRef>
          </c:tx>
          <c:spPr>
            <a:solidFill>
              <a:schemeClr val="accent1">
                <a:lumMod val="75000"/>
              </a:schemeClr>
            </a:solidFill>
          </c:spPr>
          <c:invertIfNegative val="0"/>
          <c:val>
            <c:numRef>
              <c:f>summ_all!$B$17:$B$28</c:f>
              <c:numCache>
                <c:formatCode>General</c:formatCode>
                <c:ptCount val="12"/>
                <c:pt idx="0">
                  <c:v>108</c:v>
                </c:pt>
                <c:pt idx="1">
                  <c:v>19</c:v>
                </c:pt>
                <c:pt idx="2">
                  <c:v>71</c:v>
                </c:pt>
                <c:pt idx="3">
                  <c:v>25</c:v>
                </c:pt>
                <c:pt idx="4">
                  <c:v>30</c:v>
                </c:pt>
                <c:pt idx="5">
                  <c:v>6</c:v>
                </c:pt>
                <c:pt idx="6">
                  <c:v>63</c:v>
                </c:pt>
                <c:pt idx="7">
                  <c:v>8</c:v>
                </c:pt>
                <c:pt idx="8">
                  <c:v>45</c:v>
                </c:pt>
                <c:pt idx="9">
                  <c:v>62</c:v>
                </c:pt>
                <c:pt idx="10">
                  <c:v>27</c:v>
                </c:pt>
                <c:pt idx="11">
                  <c:v>18</c:v>
                </c:pt>
              </c:numCache>
            </c:numRef>
          </c:val>
        </c:ser>
        <c:ser>
          <c:idx val="2"/>
          <c:order val="1"/>
          <c:tx>
            <c:strRef>
              <c:f>summ_all!$C$16</c:f>
              <c:strCache>
                <c:ptCount val="1"/>
                <c:pt idx="0">
                  <c:v>Мероприятия выполненные</c:v>
                </c:pt>
              </c:strCache>
            </c:strRef>
          </c:tx>
          <c:spPr>
            <a:solidFill>
              <a:schemeClr val="accent5">
                <a:lumMod val="60000"/>
                <a:lumOff val="40000"/>
              </a:schemeClr>
            </a:solidFill>
          </c:spPr>
          <c:invertIfNegative val="0"/>
          <c:val>
            <c:numRef>
              <c:f>summ_all!$C$17:$C$28</c:f>
              <c:numCache>
                <c:formatCode>General</c:formatCode>
                <c:ptCount val="12"/>
                <c:pt idx="0">
                  <c:v>106</c:v>
                </c:pt>
                <c:pt idx="1">
                  <c:v>19</c:v>
                </c:pt>
                <c:pt idx="2">
                  <c:v>70</c:v>
                </c:pt>
                <c:pt idx="3">
                  <c:v>23</c:v>
                </c:pt>
                <c:pt idx="4">
                  <c:v>30</c:v>
                </c:pt>
                <c:pt idx="5">
                  <c:v>6</c:v>
                </c:pt>
                <c:pt idx="6">
                  <c:v>61</c:v>
                </c:pt>
                <c:pt idx="7">
                  <c:v>8</c:v>
                </c:pt>
                <c:pt idx="8">
                  <c:v>44</c:v>
                </c:pt>
                <c:pt idx="9">
                  <c:v>62</c:v>
                </c:pt>
                <c:pt idx="10">
                  <c:v>26</c:v>
                </c:pt>
                <c:pt idx="11">
                  <c:v>16</c:v>
                </c:pt>
              </c:numCache>
            </c:numRef>
          </c:val>
        </c:ser>
        <c:dLbls>
          <c:showLegendKey val="0"/>
          <c:showVal val="0"/>
          <c:showCatName val="0"/>
          <c:showSerName val="0"/>
          <c:showPercent val="0"/>
          <c:showBubbleSize val="0"/>
        </c:dLbls>
        <c:gapWidth val="150"/>
        <c:axId val="237772800"/>
        <c:axId val="237776256"/>
      </c:barChart>
      <c:catAx>
        <c:axId val="237772800"/>
        <c:scaling>
          <c:orientation val="minMax"/>
        </c:scaling>
        <c:delete val="0"/>
        <c:axPos val="b"/>
        <c:numFmt formatCode="General" sourceLinked="1"/>
        <c:majorTickMark val="out"/>
        <c:minorTickMark val="none"/>
        <c:tickLblPos val="nextTo"/>
        <c:crossAx val="237776256"/>
        <c:crosses val="autoZero"/>
        <c:auto val="1"/>
        <c:lblAlgn val="ctr"/>
        <c:lblOffset val="100"/>
        <c:noMultiLvlLbl val="0"/>
      </c:catAx>
      <c:valAx>
        <c:axId val="237776256"/>
        <c:scaling>
          <c:orientation val="minMax"/>
        </c:scaling>
        <c:delete val="0"/>
        <c:axPos val="l"/>
        <c:majorGridlines/>
        <c:numFmt formatCode="General" sourceLinked="1"/>
        <c:majorTickMark val="out"/>
        <c:minorTickMark val="none"/>
        <c:tickLblPos val="nextTo"/>
        <c:crossAx val="23777280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26886289298155"/>
          <c:y val="4.8867199109124071E-2"/>
          <c:w val="0.56246126063921609"/>
          <c:h val="0.8577000741221924"/>
        </c:manualLayout>
      </c:layout>
      <c:barChart>
        <c:barDir val="col"/>
        <c:grouping val="clustered"/>
        <c:varyColors val="0"/>
        <c:ser>
          <c:idx val="1"/>
          <c:order val="0"/>
          <c:tx>
            <c:strRef>
              <c:f>summ_all!$B$32</c:f>
              <c:strCache>
                <c:ptCount val="1"/>
                <c:pt idx="0">
                  <c:v>Финанасирование МП, план</c:v>
                </c:pt>
              </c:strCache>
            </c:strRef>
          </c:tx>
          <c:spPr>
            <a:solidFill>
              <a:schemeClr val="tx2"/>
            </a:solidFill>
          </c:spPr>
          <c:invertIfNegative val="0"/>
          <c:val>
            <c:numRef>
              <c:f>summ_all!$B$33:$B$44</c:f>
              <c:numCache>
                <c:formatCode>#,##0.0</c:formatCode>
                <c:ptCount val="12"/>
                <c:pt idx="0">
                  <c:v>1365934.5</c:v>
                </c:pt>
                <c:pt idx="1">
                  <c:v>155973.70000000001</c:v>
                </c:pt>
                <c:pt idx="2">
                  <c:v>147634.5</c:v>
                </c:pt>
                <c:pt idx="3">
                  <c:v>184259.1</c:v>
                </c:pt>
                <c:pt idx="4">
                  <c:v>297530.8</c:v>
                </c:pt>
                <c:pt idx="5">
                  <c:v>5424.8</c:v>
                </c:pt>
                <c:pt idx="6">
                  <c:v>336182.6</c:v>
                </c:pt>
                <c:pt idx="7">
                  <c:v>13220</c:v>
                </c:pt>
                <c:pt idx="8">
                  <c:v>85230.8</c:v>
                </c:pt>
                <c:pt idx="9">
                  <c:v>13667.9</c:v>
                </c:pt>
                <c:pt idx="10">
                  <c:v>16034.7</c:v>
                </c:pt>
                <c:pt idx="11">
                  <c:v>1430.701</c:v>
                </c:pt>
              </c:numCache>
            </c:numRef>
          </c:val>
        </c:ser>
        <c:ser>
          <c:idx val="2"/>
          <c:order val="1"/>
          <c:tx>
            <c:strRef>
              <c:f>summ_all!$C$32</c:f>
              <c:strCache>
                <c:ptCount val="1"/>
                <c:pt idx="0">
                  <c:v>Освоено средств на реализацию МП</c:v>
                </c:pt>
              </c:strCache>
            </c:strRef>
          </c:tx>
          <c:spPr>
            <a:solidFill>
              <a:schemeClr val="accent5">
                <a:lumMod val="60000"/>
                <a:lumOff val="40000"/>
              </a:schemeClr>
            </a:solidFill>
          </c:spPr>
          <c:invertIfNegative val="0"/>
          <c:val>
            <c:numRef>
              <c:f>summ_all!$C$33:$C$44</c:f>
              <c:numCache>
                <c:formatCode>#,##0.0</c:formatCode>
                <c:ptCount val="12"/>
                <c:pt idx="0">
                  <c:v>1190426.8</c:v>
                </c:pt>
                <c:pt idx="1">
                  <c:v>155314.4</c:v>
                </c:pt>
                <c:pt idx="2">
                  <c:v>146780.79999999999</c:v>
                </c:pt>
                <c:pt idx="3">
                  <c:v>183537.9</c:v>
                </c:pt>
                <c:pt idx="4">
                  <c:v>314051.7</c:v>
                </c:pt>
                <c:pt idx="5">
                  <c:v>5344.2</c:v>
                </c:pt>
                <c:pt idx="6">
                  <c:v>273598.40000000002</c:v>
                </c:pt>
                <c:pt idx="7">
                  <c:v>11775.2</c:v>
                </c:pt>
                <c:pt idx="8">
                  <c:v>84281.600000000006</c:v>
                </c:pt>
                <c:pt idx="9">
                  <c:v>13417.6</c:v>
                </c:pt>
                <c:pt idx="10">
                  <c:v>14784.2</c:v>
                </c:pt>
                <c:pt idx="11">
                  <c:v>1428.6020000000001</c:v>
                </c:pt>
              </c:numCache>
            </c:numRef>
          </c:val>
        </c:ser>
        <c:dLbls>
          <c:showLegendKey val="0"/>
          <c:showVal val="0"/>
          <c:showCatName val="0"/>
          <c:showSerName val="0"/>
          <c:showPercent val="0"/>
          <c:showBubbleSize val="0"/>
        </c:dLbls>
        <c:gapWidth val="150"/>
        <c:axId val="313009280"/>
        <c:axId val="371197056"/>
      </c:barChart>
      <c:catAx>
        <c:axId val="313009280"/>
        <c:scaling>
          <c:orientation val="minMax"/>
        </c:scaling>
        <c:delete val="0"/>
        <c:axPos val="b"/>
        <c:numFmt formatCode="General" sourceLinked="1"/>
        <c:majorTickMark val="out"/>
        <c:minorTickMark val="none"/>
        <c:tickLblPos val="nextTo"/>
        <c:crossAx val="371197056"/>
        <c:crosses val="autoZero"/>
        <c:auto val="1"/>
        <c:lblAlgn val="ctr"/>
        <c:lblOffset val="100"/>
        <c:noMultiLvlLbl val="0"/>
      </c:catAx>
      <c:valAx>
        <c:axId val="371197056"/>
        <c:scaling>
          <c:orientation val="minMax"/>
        </c:scaling>
        <c:delete val="0"/>
        <c:axPos val="l"/>
        <c:majorGridlines/>
        <c:numFmt formatCode="#,##0.0" sourceLinked="1"/>
        <c:majorTickMark val="out"/>
        <c:minorTickMark val="none"/>
        <c:tickLblPos val="nextTo"/>
        <c:crossAx val="3130092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summ_all!$B$53</c:f>
              <c:strCache>
                <c:ptCount val="1"/>
                <c:pt idx="0">
                  <c:v>Целевые показатели, всего</c:v>
                </c:pt>
              </c:strCache>
            </c:strRef>
          </c:tx>
          <c:spPr>
            <a:solidFill>
              <a:schemeClr val="tx2"/>
            </a:solidFill>
          </c:spPr>
          <c:invertIfNegative val="0"/>
          <c:val>
            <c:numRef>
              <c:f>summ_all!$B$54:$B$65</c:f>
              <c:numCache>
                <c:formatCode>General</c:formatCode>
                <c:ptCount val="12"/>
                <c:pt idx="0">
                  <c:v>40</c:v>
                </c:pt>
                <c:pt idx="1">
                  <c:v>15</c:v>
                </c:pt>
                <c:pt idx="2">
                  <c:v>39</c:v>
                </c:pt>
                <c:pt idx="3">
                  <c:v>13</c:v>
                </c:pt>
                <c:pt idx="4">
                  <c:v>28</c:v>
                </c:pt>
                <c:pt idx="5">
                  <c:v>5</c:v>
                </c:pt>
                <c:pt idx="6">
                  <c:v>47</c:v>
                </c:pt>
                <c:pt idx="7">
                  <c:v>16</c:v>
                </c:pt>
                <c:pt idx="8">
                  <c:v>35</c:v>
                </c:pt>
                <c:pt idx="9">
                  <c:v>16</c:v>
                </c:pt>
                <c:pt idx="10">
                  <c:v>22</c:v>
                </c:pt>
                <c:pt idx="11">
                  <c:v>10</c:v>
                </c:pt>
              </c:numCache>
            </c:numRef>
          </c:val>
        </c:ser>
        <c:ser>
          <c:idx val="2"/>
          <c:order val="1"/>
          <c:tx>
            <c:strRef>
              <c:f>summ_all!$C$53</c:f>
              <c:strCache>
                <c:ptCount val="1"/>
                <c:pt idx="0">
                  <c:v>Целевые показатели выполненные</c:v>
                </c:pt>
              </c:strCache>
            </c:strRef>
          </c:tx>
          <c:spPr>
            <a:solidFill>
              <a:schemeClr val="accent5">
                <a:lumMod val="60000"/>
                <a:lumOff val="40000"/>
              </a:schemeClr>
            </a:solidFill>
          </c:spPr>
          <c:invertIfNegative val="0"/>
          <c:val>
            <c:numRef>
              <c:f>summ_all!$C$54:$C$65</c:f>
              <c:numCache>
                <c:formatCode>General</c:formatCode>
                <c:ptCount val="12"/>
                <c:pt idx="0">
                  <c:v>30</c:v>
                </c:pt>
                <c:pt idx="1">
                  <c:v>13</c:v>
                </c:pt>
                <c:pt idx="2">
                  <c:v>30</c:v>
                </c:pt>
                <c:pt idx="3">
                  <c:v>10</c:v>
                </c:pt>
                <c:pt idx="4">
                  <c:v>20</c:v>
                </c:pt>
                <c:pt idx="5">
                  <c:v>5</c:v>
                </c:pt>
                <c:pt idx="6">
                  <c:v>42</c:v>
                </c:pt>
                <c:pt idx="7">
                  <c:v>13</c:v>
                </c:pt>
                <c:pt idx="8">
                  <c:v>29</c:v>
                </c:pt>
                <c:pt idx="9">
                  <c:v>16</c:v>
                </c:pt>
                <c:pt idx="10">
                  <c:v>19</c:v>
                </c:pt>
                <c:pt idx="11">
                  <c:v>9</c:v>
                </c:pt>
              </c:numCache>
            </c:numRef>
          </c:val>
        </c:ser>
        <c:dLbls>
          <c:showLegendKey val="0"/>
          <c:showVal val="0"/>
          <c:showCatName val="0"/>
          <c:showSerName val="0"/>
          <c:showPercent val="0"/>
          <c:showBubbleSize val="0"/>
        </c:dLbls>
        <c:gapWidth val="150"/>
        <c:axId val="162788864"/>
        <c:axId val="162790400"/>
      </c:barChart>
      <c:catAx>
        <c:axId val="162788864"/>
        <c:scaling>
          <c:orientation val="minMax"/>
        </c:scaling>
        <c:delete val="0"/>
        <c:axPos val="b"/>
        <c:numFmt formatCode="General" sourceLinked="1"/>
        <c:majorTickMark val="out"/>
        <c:minorTickMark val="none"/>
        <c:tickLblPos val="nextTo"/>
        <c:crossAx val="162790400"/>
        <c:crosses val="autoZero"/>
        <c:auto val="1"/>
        <c:lblAlgn val="ctr"/>
        <c:lblOffset val="100"/>
        <c:noMultiLvlLbl val="0"/>
      </c:catAx>
      <c:valAx>
        <c:axId val="162790400"/>
        <c:scaling>
          <c:orientation val="minMax"/>
        </c:scaling>
        <c:delete val="0"/>
        <c:axPos val="l"/>
        <c:majorGridlines/>
        <c:numFmt formatCode="General" sourceLinked="1"/>
        <c:majorTickMark val="out"/>
        <c:minorTickMark val="none"/>
        <c:tickLblPos val="nextTo"/>
        <c:crossAx val="16278886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34</Pages>
  <Words>10864</Words>
  <Characters>61930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 Глухов</dc:creator>
  <cp:lastModifiedBy>Галанова Елена Н.</cp:lastModifiedBy>
  <cp:revision>3</cp:revision>
  <dcterms:created xsi:type="dcterms:W3CDTF">2018-01-30T11:34:00Z</dcterms:created>
  <dcterms:modified xsi:type="dcterms:W3CDTF">2018-01-30T11:34:00Z</dcterms:modified>
</cp:coreProperties>
</file>