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71" w:rsidRPr="00746171" w:rsidRDefault="00746171" w:rsidP="00746171">
      <w:pPr>
        <w:shd w:val="clear" w:color="auto" w:fill="FFFFFF"/>
        <w:spacing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  <w:r w:rsidRPr="00746171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ind w:firstLine="708"/>
        <w:textAlignment w:val="baseline"/>
        <w:rPr>
          <w:color w:val="000000"/>
        </w:rPr>
      </w:pPr>
    </w:p>
    <w:p w:rsidR="00746171" w:rsidRP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ind w:firstLine="708"/>
        <w:textAlignment w:val="baseline"/>
        <w:rPr>
          <w:color w:val="000000"/>
        </w:rPr>
      </w:pPr>
      <w:r w:rsidRPr="00746171">
        <w:rPr>
          <w:color w:val="000000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746171">
        <w:rPr>
          <w:color w:val="000000"/>
        </w:rPr>
        <w:br/>
        <w:t>1. Постарайтесь дословно запомнить разговор и зафиксировать его на бумаге.</w:t>
      </w:r>
      <w:r w:rsidRPr="00746171">
        <w:rPr>
          <w:color w:val="000000"/>
        </w:rPr>
        <w:br/>
        <w:t>2. По ходу разговора отметьте пол, возраст звонившего и особенности его речи:</w:t>
      </w:r>
      <w:r w:rsidRPr="00746171">
        <w:rPr>
          <w:color w:val="000000"/>
        </w:rPr>
        <w:br/>
        <w:t>голос (громкий, тихий, низкий, высокий);</w:t>
      </w:r>
      <w:r w:rsidRPr="00746171">
        <w:rPr>
          <w:color w:val="000000"/>
        </w:rPr>
        <w:br/>
        <w:t>темп речи (быстрый, медленный);</w:t>
      </w:r>
      <w:r w:rsidRPr="00746171">
        <w:rPr>
          <w:color w:val="000000"/>
        </w:rPr>
        <w:br/>
        <w:t>произношение (отчётливое, искажённое, с заиканием, шепелявое, акцент, диалект);</w:t>
      </w:r>
      <w:r w:rsidRPr="00746171">
        <w:rPr>
          <w:color w:val="000000"/>
        </w:rPr>
        <w:br/>
        <w:t>манера речи (с издёвкой, развязная, нецензурные выражения).</w:t>
      </w:r>
      <w:r w:rsidRPr="00746171">
        <w:rPr>
          <w:color w:val="000000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746171">
        <w:rPr>
          <w:color w:val="000000"/>
        </w:rPr>
        <w:br/>
        <w:t>4. Характер звонка (городской, междугородный).</w:t>
      </w:r>
      <w:r w:rsidRPr="00746171">
        <w:rPr>
          <w:color w:val="000000"/>
        </w:rPr>
        <w:br/>
        <w:t>5. Зафиксируйте время начала и конца разговора.</w:t>
      </w:r>
      <w:r w:rsidRPr="00746171">
        <w:rPr>
          <w:color w:val="000000"/>
        </w:rPr>
        <w:br/>
        <w:t xml:space="preserve">6. В ходе разговора постарайтесь получить ответы на следующие </w:t>
      </w:r>
      <w:proofErr w:type="gramStart"/>
      <w:r w:rsidRPr="00746171">
        <w:rPr>
          <w:color w:val="000000"/>
        </w:rPr>
        <w:t>вопросы:</w:t>
      </w:r>
      <w:r w:rsidRPr="00746171">
        <w:rPr>
          <w:color w:val="000000"/>
        </w:rPr>
        <w:br/>
        <w:t>куда</w:t>
      </w:r>
      <w:proofErr w:type="gramEnd"/>
      <w:r w:rsidRPr="00746171">
        <w:rPr>
          <w:color w:val="000000"/>
        </w:rPr>
        <w:t>, кому, по какому телефону звонит этот человек;</w:t>
      </w:r>
      <w:r w:rsidRPr="00746171">
        <w:rPr>
          <w:color w:val="000000"/>
        </w:rPr>
        <w:br/>
        <w:t>какие конкретные требования он выдвигает;</w:t>
      </w:r>
      <w:r w:rsidRPr="00746171">
        <w:rPr>
          <w:color w:val="000000"/>
        </w:rPr>
        <w:br/>
        <w:t>выдвигает требования он лично, выступает в роли посредника или представляет какую-то группу лиц;</w:t>
      </w:r>
      <w:r w:rsidRPr="00746171">
        <w:rPr>
          <w:color w:val="000000"/>
        </w:rPr>
        <w:br/>
        <w:t>на каких условиях они согласны отказаться от задуманного;</w:t>
      </w:r>
      <w:r w:rsidRPr="00746171">
        <w:rPr>
          <w:color w:val="000000"/>
        </w:rPr>
        <w:br/>
        <w:t>как и когда с ними можно связаться;</w:t>
      </w:r>
      <w:r w:rsidRPr="00746171">
        <w:rPr>
          <w:color w:val="000000"/>
        </w:rPr>
        <w:br/>
        <w:t>кому вы можете или должны сообщить об этом звонке.</w:t>
      </w:r>
      <w:r w:rsidRPr="00746171">
        <w:rPr>
          <w:color w:val="000000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746171">
        <w:rPr>
          <w:color w:val="000000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746171">
        <w:rPr>
          <w:color w:val="000000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746171">
        <w:rPr>
          <w:color w:val="000000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746171">
        <w:rPr>
          <w:color w:val="000000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746171">
        <w:rPr>
          <w:color w:val="000000"/>
        </w:rPr>
        <w:br/>
        <w:t>12. Не вешайте телефонную трубку по окончании разговора.</w:t>
      </w:r>
      <w:r w:rsidRPr="00746171">
        <w:rPr>
          <w:color w:val="000000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3"/>
          <w:color w:val="000000"/>
        </w:rPr>
      </w:pPr>
    </w:p>
    <w:p w:rsidR="00746171" w:rsidRP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ind w:firstLine="708"/>
        <w:jc w:val="center"/>
        <w:textAlignment w:val="baseline"/>
        <w:rPr>
          <w:color w:val="000000"/>
        </w:rPr>
      </w:pPr>
      <w:r w:rsidRPr="00746171">
        <w:rPr>
          <w:rStyle w:val="a3"/>
          <w:color w:val="000000"/>
        </w:rPr>
        <w:t>Правила обращения с анонимными материалами,</w:t>
      </w:r>
      <w:r>
        <w:rPr>
          <w:b/>
          <w:bCs/>
          <w:color w:val="000000"/>
        </w:rPr>
        <w:t xml:space="preserve"> </w:t>
      </w:r>
      <w:r w:rsidRPr="00746171">
        <w:rPr>
          <w:rStyle w:val="a3"/>
          <w:color w:val="000000"/>
        </w:rPr>
        <w:t>содержащими угрозы террористического характера</w:t>
      </w:r>
    </w:p>
    <w:p w:rsidR="00746171" w:rsidRP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color w:val="000000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746171">
        <w:rPr>
          <w:color w:val="000000"/>
        </w:rPr>
        <w:br/>
      </w:r>
      <w:r w:rsidRPr="00746171">
        <w:rPr>
          <w:color w:val="000000"/>
        </w:rPr>
        <w:lastRenderedPageBreak/>
        <w:t>2. Постарайтесь не оставлять на нём отпечатков своих пальцев.</w:t>
      </w:r>
      <w:r w:rsidRPr="00746171">
        <w:rPr>
          <w:color w:val="000000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746171">
        <w:rPr>
          <w:color w:val="000000"/>
        </w:rPr>
        <w:br/>
        <w:t>4. Сохраняйте всё: документ с текстом, любые вложения, конверт и упаковку, ничего не выбрасывайте.</w:t>
      </w:r>
      <w:r w:rsidRPr="00746171">
        <w:rPr>
          <w:color w:val="000000"/>
        </w:rPr>
        <w:br/>
        <w:t>5. Не расширяйте круг лиц, знакомившихся с содержанием документа.</w:t>
      </w:r>
      <w:r w:rsidRPr="00746171">
        <w:rPr>
          <w:color w:val="000000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746171">
        <w:rPr>
          <w:color w:val="000000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746171">
        <w:rPr>
          <w:color w:val="000000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3"/>
          <w:color w:val="000000"/>
        </w:rPr>
      </w:pPr>
    </w:p>
    <w:p w:rsid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3"/>
          <w:color w:val="000000"/>
        </w:rPr>
      </w:pPr>
    </w:p>
    <w:p w:rsidR="00746171" w:rsidRP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746171">
        <w:rPr>
          <w:rStyle w:val="a3"/>
          <w:color w:val="000000"/>
        </w:rPr>
        <w:t>Рекомендации при работе с почтой, подозрительной</w:t>
      </w:r>
      <w:r w:rsidRPr="00746171">
        <w:rPr>
          <w:b/>
          <w:bCs/>
          <w:color w:val="000000"/>
        </w:rPr>
        <w:br/>
      </w:r>
      <w:r w:rsidRPr="00746171">
        <w:rPr>
          <w:rStyle w:val="a3"/>
          <w:color w:val="000000"/>
        </w:rPr>
        <w:t>на заражение биологической субстанцией</w:t>
      </w:r>
      <w:r w:rsidRPr="00746171">
        <w:rPr>
          <w:b/>
          <w:bCs/>
          <w:color w:val="000000"/>
        </w:rPr>
        <w:br/>
      </w:r>
      <w:r w:rsidRPr="00746171">
        <w:rPr>
          <w:rStyle w:val="a3"/>
          <w:color w:val="000000"/>
        </w:rPr>
        <w:t>или химическим веществом</w:t>
      </w:r>
    </w:p>
    <w:p w:rsidR="00746171" w:rsidRP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color w:val="000000"/>
        </w:rPr>
        <w:t>Что такое «подозрительное письмо (бандероль)</w:t>
      </w:r>
      <w:proofErr w:type="gramStart"/>
      <w:r w:rsidRPr="00746171">
        <w:rPr>
          <w:color w:val="000000"/>
        </w:rPr>
        <w:t>»?</w:t>
      </w:r>
      <w:r w:rsidRPr="00746171">
        <w:rPr>
          <w:color w:val="000000"/>
        </w:rPr>
        <w:br/>
      </w:r>
      <w:r w:rsidRPr="00746171">
        <w:rPr>
          <w:rStyle w:val="a4"/>
          <w:b/>
          <w:bCs/>
          <w:color w:val="000000"/>
          <w:bdr w:val="none" w:sz="0" w:space="0" w:color="auto" w:frame="1"/>
        </w:rPr>
        <w:t>Некоторые</w:t>
      </w:r>
      <w:proofErr w:type="gramEnd"/>
      <w:r w:rsidRPr="00746171">
        <w:rPr>
          <w:rStyle w:val="a4"/>
          <w:b/>
          <w:bCs/>
          <w:color w:val="000000"/>
          <w:bdr w:val="none" w:sz="0" w:space="0" w:color="auto" w:frame="1"/>
        </w:rPr>
        <w:t xml:space="preserve"> характерные черты писем (бандеролей), которые должны удвоить подозрительность, включают:</w:t>
      </w:r>
      <w:r w:rsidRPr="00746171">
        <w:rPr>
          <w:color w:val="000000"/>
        </w:rPr>
        <w:br/>
        <w:t>вы не ожидали этих писем от кого-то, кого вы знаете;</w:t>
      </w:r>
      <w:r w:rsidRPr="00746171">
        <w:rPr>
          <w:color w:val="000000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746171">
        <w:rPr>
          <w:color w:val="000000"/>
        </w:rPr>
        <w:br/>
        <w:t>не имеют обратного адреса или имеют неправильный обратный адрес;</w:t>
      </w:r>
      <w:r w:rsidRPr="00746171">
        <w:rPr>
          <w:color w:val="000000"/>
        </w:rPr>
        <w:br/>
        <w:t>необычны по весу, размеру, кривые по бокам или необычны по форме;</w:t>
      </w:r>
      <w:r w:rsidRPr="00746171">
        <w:rPr>
          <w:color w:val="000000"/>
        </w:rPr>
        <w:br/>
        <w:t>помечены ограничениями типа «Лично» и «Конфиденциально»;</w:t>
      </w:r>
    </w:p>
    <w:p w:rsidR="00746171" w:rsidRP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color w:val="000000"/>
        </w:rPr>
        <w:t>в конвертах прощупывается (или торчат) проводки, конверты имеют странный запах или цвет;</w:t>
      </w:r>
      <w:r w:rsidRPr="00746171">
        <w:rPr>
          <w:color w:val="000000"/>
        </w:rPr>
        <w:br/>
        <w:t>почтовая марка на конверте не соответствует городу и государству в обратном адресе.</w:t>
      </w:r>
      <w:r w:rsidRPr="00746171">
        <w:rPr>
          <w:color w:val="000000"/>
        </w:rPr>
        <w:br/>
      </w:r>
      <w:r w:rsidRPr="00746171">
        <w:rPr>
          <w:rStyle w:val="a4"/>
          <w:b/>
          <w:bCs/>
          <w:color w:val="000000"/>
          <w:bdr w:val="none" w:sz="0" w:space="0" w:color="auto" w:frame="1"/>
        </w:rPr>
        <w:t>Что делать, если вы получили подозрительное письмо по почте:</w:t>
      </w:r>
      <w:r w:rsidRPr="00746171">
        <w:rPr>
          <w:color w:val="000000"/>
        </w:rPr>
        <w:br/>
        <w:t>не вскрывайте конверт;</w:t>
      </w:r>
      <w:r w:rsidRPr="00746171">
        <w:rPr>
          <w:color w:val="000000"/>
        </w:rPr>
        <w:br/>
        <w:t>положите его в пластиковый пакет;</w:t>
      </w:r>
      <w:r w:rsidRPr="00746171">
        <w:rPr>
          <w:color w:val="000000"/>
        </w:rPr>
        <w:br/>
        <w:t>положите туда же лежащие в непосредственной близости с письмом предметы.</w:t>
      </w:r>
      <w:r w:rsidRPr="00746171">
        <w:rPr>
          <w:color w:val="000000"/>
        </w:rPr>
        <w:br/>
      </w:r>
      <w:r w:rsidRPr="00746171">
        <w:rPr>
          <w:rStyle w:val="a4"/>
          <w:b/>
          <w:bCs/>
          <w:color w:val="000000"/>
          <w:bdr w:val="none" w:sz="0" w:space="0" w:color="auto" w:frame="1"/>
        </w:rPr>
        <w:t>При получении почты, подозрительной в отношении сибирской язвы:</w:t>
      </w:r>
      <w:r w:rsidRPr="00746171">
        <w:rPr>
          <w:color w:val="000000"/>
        </w:rPr>
        <w:br/>
        <w:t>не брать в руки подозрительное письмо или бандероль;</w:t>
      </w:r>
      <w:r w:rsidRPr="00746171">
        <w:rPr>
          <w:color w:val="000000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746171">
        <w:rPr>
          <w:color w:val="000000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746171">
        <w:rPr>
          <w:color w:val="000000"/>
        </w:rPr>
        <w:br/>
      </w:r>
      <w:r w:rsidRPr="00746171">
        <w:rPr>
          <w:color w:val="000000"/>
        </w:rPr>
        <w:lastRenderedPageBreak/>
        <w:t>убедиться, что все, кто трогал письмо (бандероль), вымыли руки водой с мылом;</w:t>
      </w:r>
      <w:r w:rsidRPr="00746171">
        <w:rPr>
          <w:color w:val="000000"/>
        </w:rPr>
        <w:br/>
        <w:t>как можно быстрее вымыться под душем с мылом.</w:t>
      </w:r>
    </w:p>
    <w:p w:rsidR="00746171" w:rsidRPr="00746171" w:rsidRDefault="00746171" w:rsidP="00746171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color w:val="000000"/>
        </w:rPr>
        <w:t> </w:t>
      </w:r>
    </w:p>
    <w:p w:rsidR="00746171" w:rsidRP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746171">
        <w:rPr>
          <w:rStyle w:val="a3"/>
          <w:color w:val="000000"/>
        </w:rPr>
        <w:t>Действия при обнаружении взрывного устройства</w:t>
      </w:r>
      <w:r>
        <w:rPr>
          <w:b/>
          <w:bCs/>
          <w:color w:val="000000"/>
        </w:rPr>
        <w:t xml:space="preserve"> </w:t>
      </w:r>
      <w:r w:rsidRPr="00746171">
        <w:rPr>
          <w:rStyle w:val="a3"/>
          <w:color w:val="000000"/>
        </w:rPr>
        <w:t>в почтовом отправлении</w:t>
      </w:r>
    </w:p>
    <w:p w:rsidR="00746171" w:rsidRP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rStyle w:val="a4"/>
          <w:b/>
          <w:bCs/>
          <w:color w:val="000000"/>
          <w:bdr w:val="none" w:sz="0" w:space="0" w:color="auto" w:frame="1"/>
        </w:rPr>
        <w:t>Основные признаки:</w:t>
      </w:r>
      <w:r w:rsidRPr="00746171">
        <w:rPr>
          <w:color w:val="000000"/>
        </w:rPr>
        <w:br/>
        <w:t>толщина письма от 3-х мм и выше, при этом в конверте (пакете, бандероли) есть отдельные утолщения;</w:t>
      </w:r>
      <w:r w:rsidRPr="00746171">
        <w:rPr>
          <w:color w:val="000000"/>
        </w:rPr>
        <w:br/>
        <w:t>смещение центра тяжести письма к одной из его сторон;</w:t>
      </w:r>
      <w:r w:rsidRPr="00746171">
        <w:rPr>
          <w:color w:val="000000"/>
        </w:rPr>
        <w:br/>
        <w:t>наличие в конверте перемещающихся предметов либо порошка;</w:t>
      </w:r>
      <w:r w:rsidRPr="00746171">
        <w:rPr>
          <w:color w:val="000000"/>
        </w:rPr>
        <w:br/>
        <w:t>наличие во вложении металлических либо пластмассовых предметов;</w:t>
      </w:r>
      <w:r w:rsidRPr="00746171">
        <w:rPr>
          <w:color w:val="000000"/>
        </w:rPr>
        <w:br/>
        <w:t>наличие на конверте масляных пятен, проколов, металлических кнопок, полосок и т.д.;</w:t>
      </w:r>
      <w:r w:rsidRPr="00746171">
        <w:rPr>
          <w:color w:val="000000"/>
        </w:rPr>
        <w:br/>
        <w:t>наличие необычного запаха (миндаля, жжёной пластмассы и др.);</w:t>
      </w:r>
      <w:r w:rsidRPr="00746171">
        <w:rPr>
          <w:color w:val="000000"/>
        </w:rPr>
        <w:br/>
        <w:t>«тиканье» в бандеролях и посылках.</w:t>
      </w:r>
      <w:r w:rsidRPr="00746171">
        <w:rPr>
          <w:color w:val="000000"/>
        </w:rPr>
        <w:br/>
        <w:t>Всё это позволяет предполагать наличие в отправлении взрывной начинки.</w:t>
      </w:r>
      <w:r w:rsidRPr="00746171">
        <w:rPr>
          <w:color w:val="000000"/>
        </w:rPr>
        <w:br/>
      </w:r>
      <w:r w:rsidRPr="00746171">
        <w:rPr>
          <w:rStyle w:val="a3"/>
          <w:i/>
          <w:iCs/>
          <w:color w:val="000000"/>
          <w:bdr w:val="none" w:sz="0" w:space="0" w:color="auto" w:frame="1"/>
        </w:rPr>
        <w:t>К числу вспомогательных признаков следует отнести:</w:t>
      </w:r>
      <w:r w:rsidRPr="00746171">
        <w:rPr>
          <w:color w:val="000000"/>
        </w:rPr>
        <w:br/>
        <w:t>особо тщательную заделку письма, бандероли, посылки, в том числе скотчем;</w:t>
      </w:r>
      <w:r w:rsidRPr="00746171">
        <w:rPr>
          <w:color w:val="000000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746171">
        <w:rPr>
          <w:color w:val="000000"/>
        </w:rPr>
        <w:br/>
        <w:t>отсутствие обратного адреса, фамилии, неразборчивое их написание, вымышленный адрес;</w:t>
      </w:r>
      <w:r w:rsidRPr="00746171">
        <w:rPr>
          <w:color w:val="000000"/>
        </w:rPr>
        <w:br/>
        <w:t>нестандартная упаковка.</w:t>
      </w:r>
    </w:p>
    <w:p w:rsid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3"/>
          <w:color w:val="000000"/>
        </w:rPr>
      </w:pPr>
    </w:p>
    <w:p w:rsidR="00746171" w:rsidRP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rStyle w:val="a3"/>
          <w:color w:val="000000"/>
        </w:rPr>
        <w:t>Порядок действий</w:t>
      </w:r>
    </w:p>
    <w:p w:rsidR="00746171" w:rsidRP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color w:val="000000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746171">
        <w:rPr>
          <w:color w:val="000000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746171">
        <w:rPr>
          <w:color w:val="000000"/>
        </w:rPr>
        <w:br/>
        <w:t>3. По прибытии специалистов по обнаружению ВУ действовать в соответствии с их указаниями.</w:t>
      </w:r>
    </w:p>
    <w:p w:rsid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3"/>
          <w:color w:val="000000"/>
        </w:rPr>
      </w:pPr>
    </w:p>
    <w:p w:rsidR="00746171" w:rsidRP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rStyle w:val="a3"/>
          <w:color w:val="000000"/>
        </w:rPr>
        <w:t>Правила поведения при обнаружении ВУ</w:t>
      </w:r>
    </w:p>
    <w:p w:rsidR="00746171" w:rsidRP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color w:val="000000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746171">
        <w:rPr>
          <w:color w:val="000000"/>
        </w:rPr>
        <w:br/>
        <w:t>Не допускать заливание водой, засыпку грунтом, покрытие плотными тканями подозрительного предмета.</w:t>
      </w:r>
      <w:r w:rsidRPr="00746171">
        <w:rPr>
          <w:color w:val="000000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746171">
        <w:rPr>
          <w:color w:val="000000"/>
        </w:rPr>
        <w:br/>
        <w:t>Не оказывать теплового, звукового, светового, механического воздействия на взрывоопасный предмет.</w:t>
      </w:r>
      <w:r w:rsidRPr="00746171">
        <w:rPr>
          <w:color w:val="000000"/>
        </w:rPr>
        <w:br/>
        <w:t>Не прикасаться к взрывоопасному предмету, находясь в одежде из синтетических волокон.</w:t>
      </w:r>
    </w:p>
    <w:p w:rsidR="00746171" w:rsidRDefault="00746171" w:rsidP="00746171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color w:val="000000"/>
        </w:rPr>
        <w:t> </w:t>
      </w:r>
    </w:p>
    <w:p w:rsidR="00746171" w:rsidRDefault="00746171" w:rsidP="00746171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746171" w:rsidRPr="00746171" w:rsidRDefault="00746171" w:rsidP="00746171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746171" w:rsidRPr="00746171" w:rsidRDefault="00746171" w:rsidP="00746171">
      <w:pPr>
        <w:pStyle w:val="rtecenter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746171">
        <w:rPr>
          <w:rStyle w:val="a3"/>
          <w:color w:val="000000"/>
        </w:rPr>
        <w:lastRenderedPageBreak/>
        <w:t xml:space="preserve">Рекомендуемые зоны эвакуации </w:t>
      </w:r>
      <w:bookmarkStart w:id="0" w:name="_GoBack"/>
      <w:bookmarkEnd w:id="0"/>
      <w:r w:rsidRPr="00746171">
        <w:rPr>
          <w:rStyle w:val="a3"/>
          <w:color w:val="000000"/>
        </w:rPr>
        <w:t>(и оцепления)</w:t>
      </w:r>
      <w:r>
        <w:rPr>
          <w:b/>
          <w:bCs/>
          <w:color w:val="000000"/>
        </w:rPr>
        <w:t xml:space="preserve"> </w:t>
      </w:r>
      <w:r w:rsidRPr="00746171">
        <w:rPr>
          <w:rStyle w:val="a3"/>
          <w:color w:val="000000"/>
        </w:rPr>
        <w:t>при обнаружении взрывного устройства или предмета, подозрительного на взрывное устройство</w:t>
      </w:r>
    </w:p>
    <w:p w:rsid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</w:p>
    <w:p w:rsidR="00746171" w:rsidRPr="00746171" w:rsidRDefault="00746171" w:rsidP="00746171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46171">
        <w:rPr>
          <w:color w:val="000000"/>
        </w:rPr>
        <w:t>Взрывное устройство или предмет</w:t>
      </w:r>
      <w:r>
        <w:rPr>
          <w:color w:val="000000"/>
        </w:rPr>
        <w:t xml:space="preserve"> и</w:t>
      </w:r>
      <w:r w:rsidRPr="00746171">
        <w:rPr>
          <w:color w:val="000000"/>
        </w:rPr>
        <w:t xml:space="preserve"> радиус зоны оцепления</w:t>
      </w:r>
      <w:r w:rsidRPr="00746171">
        <w:rPr>
          <w:color w:val="000000"/>
        </w:rPr>
        <w:br/>
        <w:t>1. Граната РГД-550 м</w:t>
      </w:r>
      <w:r w:rsidRPr="00746171">
        <w:rPr>
          <w:color w:val="000000"/>
        </w:rPr>
        <w:br/>
        <w:t>2. Граната Ф-1 200 м</w:t>
      </w:r>
      <w:r w:rsidRPr="00746171">
        <w:rPr>
          <w:color w:val="000000"/>
        </w:rPr>
        <w:br/>
        <w:t>3. Тротиловая шашка – 200 г 45 м</w:t>
      </w:r>
      <w:r w:rsidRPr="00746171">
        <w:rPr>
          <w:color w:val="000000"/>
        </w:rPr>
        <w:br/>
        <w:t>4. Тротиловая шашка – 400 г 55 м</w:t>
      </w:r>
      <w:r w:rsidRPr="00746171">
        <w:rPr>
          <w:color w:val="000000"/>
        </w:rPr>
        <w:br/>
        <w:t>5. Пивная банка – 0,33 л 60 м</w:t>
      </w:r>
      <w:r w:rsidRPr="00746171">
        <w:rPr>
          <w:color w:val="000000"/>
        </w:rPr>
        <w:br/>
        <w:t>6. Мина – МОН-50 85 м</w:t>
      </w:r>
      <w:r w:rsidRPr="00746171">
        <w:rPr>
          <w:color w:val="000000"/>
        </w:rPr>
        <w:br/>
        <w:t>7. Чемодан (кейс) 230 м</w:t>
      </w:r>
      <w:r w:rsidRPr="00746171">
        <w:rPr>
          <w:color w:val="000000"/>
        </w:rPr>
        <w:br/>
        <w:t>8. Дорожный чемодан 250 м</w:t>
      </w:r>
      <w:r w:rsidRPr="00746171">
        <w:rPr>
          <w:color w:val="000000"/>
        </w:rPr>
        <w:br/>
        <w:t>9. Автомобиль «Жигули» 460 м</w:t>
      </w:r>
      <w:r w:rsidRPr="00746171">
        <w:rPr>
          <w:color w:val="000000"/>
        </w:rPr>
        <w:br/>
        <w:t>10. Автомобиль «Волга» 580 м</w:t>
      </w:r>
      <w:r w:rsidRPr="00746171">
        <w:rPr>
          <w:color w:val="000000"/>
        </w:rPr>
        <w:br/>
        <w:t>11. Микроавтобус 920 м</w:t>
      </w:r>
      <w:r w:rsidRPr="00746171">
        <w:rPr>
          <w:color w:val="000000"/>
        </w:rPr>
        <w:br/>
        <w:t>12. Грузовик-фургон 1240 м</w:t>
      </w:r>
    </w:p>
    <w:p w:rsidR="003A30C9" w:rsidRDefault="003A30C9"/>
    <w:sectPr w:rsidR="003A30C9" w:rsidSect="00117D0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7F" w:rsidRDefault="005B4F7F" w:rsidP="00746171">
      <w:r>
        <w:separator/>
      </w:r>
    </w:p>
  </w:endnote>
  <w:endnote w:type="continuationSeparator" w:id="0">
    <w:p w:rsidR="005B4F7F" w:rsidRDefault="005B4F7F" w:rsidP="0074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7F" w:rsidRDefault="005B4F7F" w:rsidP="00746171">
      <w:r>
        <w:separator/>
      </w:r>
    </w:p>
  </w:footnote>
  <w:footnote w:type="continuationSeparator" w:id="0">
    <w:p w:rsidR="005B4F7F" w:rsidRDefault="005B4F7F" w:rsidP="0074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4"/>
    <w:rsid w:val="00117D03"/>
    <w:rsid w:val="003A30C9"/>
    <w:rsid w:val="005B4F7F"/>
    <w:rsid w:val="00746171"/>
    <w:rsid w:val="00943731"/>
    <w:rsid w:val="00E3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E733-E2AA-4E2F-B458-BB3A25B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17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461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461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6171"/>
    <w:rPr>
      <w:b/>
      <w:bCs/>
    </w:rPr>
  </w:style>
  <w:style w:type="character" w:styleId="a4">
    <w:name w:val="Emphasis"/>
    <w:basedOn w:val="a0"/>
    <w:uiPriority w:val="20"/>
    <w:qFormat/>
    <w:rsid w:val="00746171"/>
    <w:rPr>
      <w:i/>
      <w:iCs/>
    </w:rPr>
  </w:style>
  <w:style w:type="paragraph" w:styleId="a5">
    <w:name w:val="Normal (Web)"/>
    <w:basedOn w:val="a"/>
    <w:uiPriority w:val="99"/>
    <w:semiHidden/>
    <w:unhideWhenUsed/>
    <w:rsid w:val="007461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46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71"/>
  </w:style>
  <w:style w:type="paragraph" w:styleId="a8">
    <w:name w:val="footer"/>
    <w:basedOn w:val="a"/>
    <w:link w:val="a9"/>
    <w:uiPriority w:val="99"/>
    <w:unhideWhenUsed/>
    <w:rsid w:val="00746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71"/>
  </w:style>
  <w:style w:type="character" w:customStyle="1" w:styleId="10">
    <w:name w:val="Заголовок 1 Знак"/>
    <w:basedOn w:val="a0"/>
    <w:link w:val="1"/>
    <w:uiPriority w:val="9"/>
    <w:rsid w:val="00746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1160</Words>
  <Characters>6613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IT-18</dc:creator>
  <cp:keywords/>
  <dc:description/>
  <cp:lastModifiedBy>IT-18</cp:lastModifiedBy>
  <cp:revision>2</cp:revision>
  <dcterms:created xsi:type="dcterms:W3CDTF">2019-01-30T07:01:00Z</dcterms:created>
  <dcterms:modified xsi:type="dcterms:W3CDTF">2019-01-30T07:03:00Z</dcterms:modified>
</cp:coreProperties>
</file>