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9" w:rsidRDefault="00CF3BF9" w:rsidP="00CF3BF9">
      <w:r>
        <w:t xml:space="preserve">                                                       АКТ</w:t>
      </w:r>
    </w:p>
    <w:p w:rsidR="00CF3BF9" w:rsidRPr="00C0588A" w:rsidRDefault="00CF3BF9" w:rsidP="00CF3BF9">
      <w:pPr>
        <w:contextualSpacing/>
      </w:pPr>
      <w:r w:rsidRPr="00C0588A">
        <w:t xml:space="preserve">              Ревизионной проверки финансово-хозяйственной деятельности</w:t>
      </w:r>
    </w:p>
    <w:p w:rsidR="00CF3BF9" w:rsidRPr="00C0588A" w:rsidRDefault="00CF3BF9" w:rsidP="00CF3BF9">
      <w:pPr>
        <w:contextualSpacing/>
      </w:pPr>
      <w:r>
        <w:t xml:space="preserve">                                            ТСЖ «Крылова,13»</w:t>
      </w:r>
    </w:p>
    <w:p w:rsidR="00CF3BF9" w:rsidRDefault="00CF3BF9" w:rsidP="00CF3BF9"/>
    <w:p w:rsidR="00CF3BF9" w:rsidRDefault="00CF3BF9" w:rsidP="00CF3BF9">
      <w:r>
        <w:t>г. Сарапул                                                                       от 26  января 2011 года</w:t>
      </w:r>
    </w:p>
    <w:p w:rsidR="00CF3BF9" w:rsidRDefault="00CF3BF9" w:rsidP="00CF3BF9"/>
    <w:p w:rsidR="00CF3BF9" w:rsidRDefault="00CF3BF9" w:rsidP="00CF3BF9"/>
    <w:p w:rsidR="00CF3BF9" w:rsidRDefault="00CF3BF9" w:rsidP="00CF3BF9">
      <w:r>
        <w:t>Ревизионной комиссией Товарищества собственников жилья «Крылова,13» в составе:</w:t>
      </w:r>
    </w:p>
    <w:p w:rsidR="00CF3BF9" w:rsidRDefault="00CF3BF9" w:rsidP="00CF3BF9">
      <w:proofErr w:type="spellStart"/>
      <w:r>
        <w:t>Касимовой</w:t>
      </w:r>
      <w:proofErr w:type="spellEnd"/>
      <w:r>
        <w:t xml:space="preserve"> Г.Ш. – председателя ревизионной комиссии</w:t>
      </w:r>
    </w:p>
    <w:p w:rsidR="00CF3BF9" w:rsidRDefault="00CF3BF9" w:rsidP="00CF3BF9">
      <w:r>
        <w:t>Членов комиссии:</w:t>
      </w:r>
    </w:p>
    <w:p w:rsidR="00CF3BF9" w:rsidRDefault="00CF3BF9" w:rsidP="00CF3BF9">
      <w:proofErr w:type="spellStart"/>
      <w:r>
        <w:t>Грищенковой</w:t>
      </w:r>
      <w:proofErr w:type="spellEnd"/>
      <w:r>
        <w:t xml:space="preserve"> Н.С.</w:t>
      </w:r>
    </w:p>
    <w:p w:rsidR="00CF3BF9" w:rsidRDefault="00CF3BF9" w:rsidP="00CF3BF9">
      <w:proofErr w:type="spellStart"/>
      <w:r>
        <w:t>Елсуковой</w:t>
      </w:r>
      <w:proofErr w:type="spellEnd"/>
      <w:r>
        <w:t xml:space="preserve"> В.В. </w:t>
      </w:r>
    </w:p>
    <w:p w:rsidR="00CF3BF9" w:rsidRDefault="00CF3BF9" w:rsidP="00CF3BF9">
      <w:r>
        <w:t>проведена проверка финансово-хозяйственной деятельности Товарищества</w:t>
      </w:r>
    </w:p>
    <w:p w:rsidR="00CF3BF9" w:rsidRDefault="00CF3BF9" w:rsidP="00CF3BF9">
      <w:r>
        <w:t>Собственников жилья за период с  01.01.2010г по 31.12.2010г.</w:t>
      </w:r>
    </w:p>
    <w:p w:rsidR="00CF3BF9" w:rsidRDefault="00CF3BF9" w:rsidP="00CF3BF9"/>
    <w:p w:rsidR="00CF3BF9" w:rsidRDefault="00CF3BF9" w:rsidP="00CF3BF9">
      <w:r>
        <w:t>В проверяемый период ответственными за финансово- хозяйственной деятельностью Товарищества являлись:</w:t>
      </w:r>
    </w:p>
    <w:p w:rsidR="00CF3BF9" w:rsidRDefault="00CF3BF9" w:rsidP="00CF3BF9">
      <w:r>
        <w:t>Санникова Л.А. – Председатель</w:t>
      </w:r>
    </w:p>
    <w:p w:rsidR="00CF3BF9" w:rsidRDefault="00CF3BF9" w:rsidP="00CF3BF9">
      <w:proofErr w:type="spellStart"/>
      <w:r>
        <w:t>Колбина</w:t>
      </w:r>
      <w:proofErr w:type="spellEnd"/>
      <w:r>
        <w:t xml:space="preserve">  С.Н. – бухгалтер</w:t>
      </w:r>
    </w:p>
    <w:p w:rsidR="00CF3BF9" w:rsidRDefault="00CF3BF9" w:rsidP="00CF3BF9"/>
    <w:p w:rsidR="00CF3BF9" w:rsidRDefault="00CF3BF9" w:rsidP="00CF3BF9">
      <w:r w:rsidRPr="007D0BCD">
        <w:rPr>
          <w:b/>
          <w:i/>
        </w:rPr>
        <w:t>Комиссией были проверены следующие бухгалтерские и финансовые документы</w:t>
      </w:r>
      <w:proofErr w:type="gramStart"/>
      <w:r>
        <w:t xml:space="preserve"> :</w:t>
      </w:r>
      <w:proofErr w:type="gramEnd"/>
      <w:r>
        <w:t xml:space="preserve"> </w:t>
      </w:r>
    </w:p>
    <w:p w:rsidR="00CF3BF9" w:rsidRDefault="00CF3BF9" w:rsidP="00CF3BF9"/>
    <w:p w:rsidR="00CF3BF9" w:rsidRDefault="00CF3BF9" w:rsidP="00CF3BF9">
      <w:pPr>
        <w:numPr>
          <w:ilvl w:val="0"/>
          <w:numId w:val="1"/>
        </w:numPr>
      </w:pPr>
      <w:r>
        <w:t xml:space="preserve">банковские и кассовые поручения, </w:t>
      </w:r>
    </w:p>
    <w:p w:rsidR="00CF3BF9" w:rsidRDefault="00CF3BF9" w:rsidP="00CF3BF9">
      <w:pPr>
        <w:numPr>
          <w:ilvl w:val="0"/>
          <w:numId w:val="1"/>
        </w:numPr>
      </w:pPr>
      <w:proofErr w:type="spellStart"/>
      <w:r>
        <w:t>оборотно-сальдовые</w:t>
      </w:r>
      <w:proofErr w:type="spellEnd"/>
      <w:r>
        <w:t xml:space="preserve"> ведомости, </w:t>
      </w:r>
    </w:p>
    <w:p w:rsidR="00CF3BF9" w:rsidRDefault="00CF3BF9" w:rsidP="00CF3BF9">
      <w:pPr>
        <w:numPr>
          <w:ilvl w:val="0"/>
          <w:numId w:val="1"/>
        </w:numPr>
      </w:pPr>
      <w:r>
        <w:t>документы по начислению и уплаты квартирной платы и коммунальных платежей,</w:t>
      </w:r>
    </w:p>
    <w:p w:rsidR="00CF3BF9" w:rsidRDefault="00CF3BF9" w:rsidP="00CF3BF9">
      <w:pPr>
        <w:numPr>
          <w:ilvl w:val="0"/>
          <w:numId w:val="1"/>
        </w:numPr>
      </w:pPr>
      <w:r>
        <w:t xml:space="preserve"> оформление расходных и авансовых документов, </w:t>
      </w:r>
    </w:p>
    <w:p w:rsidR="00CF3BF9" w:rsidRDefault="00CF3BF9" w:rsidP="00CF3BF9">
      <w:pPr>
        <w:numPr>
          <w:ilvl w:val="0"/>
          <w:numId w:val="1"/>
        </w:numPr>
      </w:pPr>
      <w:r>
        <w:t>документы по начислению заработной платы</w:t>
      </w:r>
      <w:proofErr w:type="gramStart"/>
      <w:r>
        <w:t xml:space="preserve"> ,</w:t>
      </w:r>
      <w:proofErr w:type="gramEnd"/>
      <w:r>
        <w:t xml:space="preserve"> </w:t>
      </w:r>
    </w:p>
    <w:p w:rsidR="00CF3BF9" w:rsidRDefault="00CF3BF9" w:rsidP="00CF3BF9">
      <w:pPr>
        <w:numPr>
          <w:ilvl w:val="0"/>
          <w:numId w:val="1"/>
        </w:numPr>
      </w:pPr>
      <w:r>
        <w:t xml:space="preserve">начисленные и уплаченные налоги, </w:t>
      </w:r>
    </w:p>
    <w:p w:rsidR="00CF3BF9" w:rsidRDefault="00CF3BF9" w:rsidP="00CF3BF9">
      <w:pPr>
        <w:numPr>
          <w:ilvl w:val="0"/>
          <w:numId w:val="1"/>
        </w:numPr>
      </w:pPr>
      <w:r>
        <w:t xml:space="preserve">предъявленные счета-фактуры за услуги и  выполненные работы, </w:t>
      </w:r>
    </w:p>
    <w:p w:rsidR="00CF3BF9" w:rsidRDefault="00CF3BF9" w:rsidP="00CF3BF9">
      <w:pPr>
        <w:numPr>
          <w:ilvl w:val="0"/>
          <w:numId w:val="1"/>
        </w:numPr>
      </w:pPr>
      <w:r>
        <w:t xml:space="preserve">кадровая документация. </w:t>
      </w:r>
    </w:p>
    <w:p w:rsidR="00CF3BF9" w:rsidRDefault="00CF3BF9" w:rsidP="00CF3BF9"/>
    <w:p w:rsidR="00CF3BF9" w:rsidRDefault="00CF3BF9" w:rsidP="00CF3BF9">
      <w:pPr>
        <w:rPr>
          <w:b/>
        </w:rPr>
      </w:pPr>
      <w:r w:rsidRPr="001A4810">
        <w:rPr>
          <w:b/>
        </w:rPr>
        <w:t>В результате проверки установлено:</w:t>
      </w:r>
    </w:p>
    <w:p w:rsidR="00CF3BF9" w:rsidRDefault="00CF3BF9" w:rsidP="00CF3BF9">
      <w:pPr>
        <w:rPr>
          <w:b/>
        </w:rPr>
      </w:pPr>
    </w:p>
    <w:p w:rsidR="00CF3BF9" w:rsidRPr="00E17126" w:rsidRDefault="00CF3BF9" w:rsidP="00CF3BF9">
      <w:pPr>
        <w:rPr>
          <w:b/>
        </w:rPr>
      </w:pPr>
      <w:r w:rsidRPr="001A4810">
        <w:t>В прове</w:t>
      </w:r>
      <w:r>
        <w:t xml:space="preserve">ряемый период с 01.01.2010г по 31.12.2010г. поступило на </w:t>
      </w:r>
      <w:proofErr w:type="spellStart"/>
      <w:proofErr w:type="gramStart"/>
      <w:r>
        <w:t>р</w:t>
      </w:r>
      <w:proofErr w:type="spellEnd"/>
      <w:proofErr w:type="gramEnd"/>
      <w:r>
        <w:t xml:space="preserve">/счет денежных средств : </w:t>
      </w:r>
      <w:r>
        <w:rPr>
          <w:b/>
        </w:rPr>
        <w:t>2134</w:t>
      </w:r>
      <w:r w:rsidRPr="00480AC6">
        <w:rPr>
          <w:b/>
        </w:rPr>
        <w:t>,</w:t>
      </w:r>
      <w:r>
        <w:rPr>
          <w:b/>
        </w:rPr>
        <w:t>9</w:t>
      </w:r>
      <w:r>
        <w:t xml:space="preserve"> </w:t>
      </w:r>
      <w:r w:rsidRPr="00E17126">
        <w:rPr>
          <w:b/>
        </w:rPr>
        <w:t xml:space="preserve"> т.</w:t>
      </w:r>
      <w:r>
        <w:rPr>
          <w:b/>
        </w:rPr>
        <w:t xml:space="preserve"> </w:t>
      </w:r>
      <w:r w:rsidRPr="00E17126">
        <w:rPr>
          <w:b/>
        </w:rPr>
        <w:t>руб.</w:t>
      </w:r>
    </w:p>
    <w:p w:rsidR="00CF3BF9" w:rsidRDefault="00CF3BF9" w:rsidP="00CF3BF9">
      <w:r>
        <w:t>Из них:</w:t>
      </w:r>
    </w:p>
    <w:p w:rsidR="00CF3BF9" w:rsidRDefault="00CF3BF9" w:rsidP="00CF3BF9">
      <w:r>
        <w:t>платежи населения –  1996,0 т. руб.</w:t>
      </w:r>
    </w:p>
    <w:p w:rsidR="00CF3BF9" w:rsidRDefault="00CF3BF9" w:rsidP="00CF3BF9">
      <w:r>
        <w:t>Поступления из бюджета (льготы) – 14,9 т. руб.</w:t>
      </w:r>
    </w:p>
    <w:p w:rsidR="00CF3BF9" w:rsidRDefault="00CF3BF9" w:rsidP="00CF3BF9">
      <w:r>
        <w:t>Сотовая связь-123,2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>
      <w:r>
        <w:t>Возврат ГУК – 0,8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/>
    <w:p w:rsidR="00CF3BF9" w:rsidRPr="00EF433C" w:rsidRDefault="00CF3BF9" w:rsidP="00CF3BF9">
      <w:pPr>
        <w:rPr>
          <w:b/>
        </w:rPr>
      </w:pPr>
      <w:r w:rsidRPr="00EF433C">
        <w:rPr>
          <w:b/>
        </w:rPr>
        <w:t>Израсходовано денежных средств:</w:t>
      </w:r>
      <w:r>
        <w:rPr>
          <w:b/>
        </w:rPr>
        <w:t xml:space="preserve"> 2065,6 т. рублей.</w:t>
      </w:r>
    </w:p>
    <w:p w:rsidR="00CF3BF9" w:rsidRDefault="00CF3BF9" w:rsidP="00CF3BF9">
      <w:r>
        <w:t>Из них:</w:t>
      </w:r>
    </w:p>
    <w:p w:rsidR="00CF3BF9" w:rsidRDefault="00CF3BF9" w:rsidP="00CF3BF9">
      <w:r>
        <w:t>Текущие платежи за коммунальные услуги:</w:t>
      </w:r>
    </w:p>
    <w:p w:rsidR="00CF3BF9" w:rsidRDefault="00CF3BF9" w:rsidP="00CF3BF9"/>
    <w:p w:rsidR="00CF3BF9" w:rsidRDefault="00CF3BF9" w:rsidP="00CF3BF9">
      <w:pPr>
        <w:numPr>
          <w:ilvl w:val="0"/>
          <w:numId w:val="2"/>
        </w:numPr>
      </w:pPr>
      <w:r>
        <w:t>за водоснабжение и водоотведение –  271,6  т. руб.</w:t>
      </w:r>
    </w:p>
    <w:p w:rsidR="00CF3BF9" w:rsidRDefault="00CF3BF9" w:rsidP="00CF3BF9">
      <w:pPr>
        <w:numPr>
          <w:ilvl w:val="0"/>
          <w:numId w:val="2"/>
        </w:numPr>
      </w:pPr>
      <w:r>
        <w:t xml:space="preserve">за  </w:t>
      </w:r>
      <w:proofErr w:type="spellStart"/>
      <w:r>
        <w:t>теплоэнергию</w:t>
      </w:r>
      <w:proofErr w:type="spellEnd"/>
      <w:r>
        <w:t xml:space="preserve"> –680,0 т. руб.</w:t>
      </w:r>
    </w:p>
    <w:p w:rsidR="00CF3BF9" w:rsidRDefault="00CF3BF9" w:rsidP="00CF3BF9">
      <w:pPr>
        <w:numPr>
          <w:ilvl w:val="0"/>
          <w:numId w:val="2"/>
        </w:numPr>
      </w:pPr>
      <w:r>
        <w:t>Услуги лифта –  97,8 т. руб.</w:t>
      </w:r>
    </w:p>
    <w:p w:rsidR="00CF3BF9" w:rsidRDefault="00CF3BF9" w:rsidP="00CF3BF9">
      <w:pPr>
        <w:numPr>
          <w:ilvl w:val="0"/>
          <w:numId w:val="2"/>
        </w:numPr>
      </w:pPr>
      <w:r>
        <w:t>за вывоз отходов –39,2 т. руб.</w:t>
      </w:r>
    </w:p>
    <w:p w:rsidR="00CF3BF9" w:rsidRDefault="00CF3BF9" w:rsidP="00CF3BF9">
      <w:pPr>
        <w:numPr>
          <w:ilvl w:val="0"/>
          <w:numId w:val="2"/>
        </w:numPr>
      </w:pPr>
      <w:r>
        <w:t>Услуги э/снабжения – 15,4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>
      <w:pPr>
        <w:numPr>
          <w:ilvl w:val="0"/>
          <w:numId w:val="2"/>
        </w:numPr>
      </w:pPr>
      <w:r>
        <w:t>за ГВС – 282,5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/>
    <w:p w:rsidR="00CF3BF9" w:rsidRDefault="00CF3BF9" w:rsidP="00CF3BF9">
      <w:r>
        <w:lastRenderedPageBreak/>
        <w:t xml:space="preserve">На </w:t>
      </w:r>
      <w:proofErr w:type="spellStart"/>
      <w:proofErr w:type="gramStart"/>
      <w:r>
        <w:t>зар</w:t>
      </w:r>
      <w:proofErr w:type="spellEnd"/>
      <w:r>
        <w:t>. плату</w:t>
      </w:r>
      <w:proofErr w:type="gramEnd"/>
      <w:r>
        <w:t xml:space="preserve"> управленческого</w:t>
      </w:r>
    </w:p>
    <w:p w:rsidR="00CF3BF9" w:rsidRDefault="00CF3BF9" w:rsidP="00CF3BF9">
      <w:r>
        <w:t>персонала</w:t>
      </w:r>
      <w:proofErr w:type="gramStart"/>
      <w:r>
        <w:t xml:space="preserve"> ,</w:t>
      </w:r>
      <w:proofErr w:type="gramEnd"/>
      <w:r>
        <w:t>оплата договоров подряда - 287,6 т. руб.</w:t>
      </w:r>
    </w:p>
    <w:p w:rsidR="00CF3BF9" w:rsidRDefault="00CF3BF9" w:rsidP="00CF3BF9"/>
    <w:p w:rsidR="00CF3BF9" w:rsidRDefault="00CF3BF9" w:rsidP="00CF3BF9">
      <w:r>
        <w:t xml:space="preserve">Налоги на </w:t>
      </w:r>
      <w:proofErr w:type="spellStart"/>
      <w:proofErr w:type="gramStart"/>
      <w:r>
        <w:t>зар</w:t>
      </w:r>
      <w:proofErr w:type="spellEnd"/>
      <w:r>
        <w:t>. плату</w:t>
      </w:r>
      <w:proofErr w:type="gramEnd"/>
      <w:r>
        <w:t xml:space="preserve"> и в бюджет</w:t>
      </w:r>
    </w:p>
    <w:p w:rsidR="00CF3BF9" w:rsidRDefault="00CF3BF9" w:rsidP="00CF3BF9">
      <w:r>
        <w:t xml:space="preserve">составили             - 82,7 т. руб. </w:t>
      </w:r>
    </w:p>
    <w:p w:rsidR="00CF3BF9" w:rsidRDefault="00CF3BF9" w:rsidP="00CF3BF9">
      <w:r>
        <w:t>Хозяйственные расходы -11,2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>
      <w:r>
        <w:t>Услуги банка -4,9 т</w:t>
      </w:r>
      <w:proofErr w:type="gramStart"/>
      <w:r>
        <w:t>.р</w:t>
      </w:r>
      <w:proofErr w:type="gramEnd"/>
      <w:r>
        <w:t>уб.</w:t>
      </w:r>
    </w:p>
    <w:p w:rsidR="00CF3BF9" w:rsidRDefault="00CF3BF9" w:rsidP="00CF3BF9"/>
    <w:p w:rsidR="00CF3BF9" w:rsidRDefault="00CF3BF9" w:rsidP="00CF3BF9">
      <w:r>
        <w:t>Оплачено:</w:t>
      </w:r>
    </w:p>
    <w:p w:rsidR="00CF3BF9" w:rsidRDefault="00CF3BF9" w:rsidP="00CF3BF9">
      <w:r>
        <w:t xml:space="preserve">ООО « </w:t>
      </w:r>
      <w:proofErr w:type="spellStart"/>
      <w:r>
        <w:t>Сарапултеплоэнерго</w:t>
      </w:r>
      <w:proofErr w:type="spellEnd"/>
      <w:r>
        <w:t>»  - 75,8 т</w:t>
      </w:r>
      <w:proofErr w:type="gramStart"/>
      <w:r>
        <w:t>.р</w:t>
      </w:r>
      <w:proofErr w:type="gramEnd"/>
      <w:r>
        <w:t xml:space="preserve">ублей за </w:t>
      </w:r>
      <w:proofErr w:type="spellStart"/>
      <w:r>
        <w:t>теплосчетчик</w:t>
      </w:r>
      <w:proofErr w:type="spellEnd"/>
      <w:r>
        <w:t xml:space="preserve"> и комплект монтажных частей</w:t>
      </w:r>
    </w:p>
    <w:p w:rsidR="00CF3BF9" w:rsidRDefault="00CF3BF9" w:rsidP="00CF3BF9"/>
    <w:p w:rsidR="00CF3BF9" w:rsidRDefault="00CF3BF9" w:rsidP="00CF3BF9">
      <w:r>
        <w:t xml:space="preserve">ИП </w:t>
      </w:r>
      <w:proofErr w:type="spellStart"/>
      <w:r>
        <w:t>Полонянкин</w:t>
      </w:r>
      <w:proofErr w:type="spellEnd"/>
      <w:r>
        <w:t xml:space="preserve"> - 120,0 т</w:t>
      </w:r>
      <w:proofErr w:type="gramStart"/>
      <w:r>
        <w:t>.р</w:t>
      </w:r>
      <w:proofErr w:type="gramEnd"/>
      <w:r>
        <w:t>ублей за счетчик</w:t>
      </w:r>
    </w:p>
    <w:p w:rsidR="00CF3BF9" w:rsidRDefault="00CF3BF9" w:rsidP="00CF3BF9"/>
    <w:p w:rsidR="00CF3BF9" w:rsidRDefault="00CF3BF9" w:rsidP="00CF3BF9">
      <w:r>
        <w:t>ООО «</w:t>
      </w:r>
      <w:proofErr w:type="spellStart"/>
      <w:r>
        <w:t>Стройтехсервис</w:t>
      </w:r>
      <w:proofErr w:type="spellEnd"/>
      <w:r>
        <w:t>» - 1020  рублей за очистку территории</w:t>
      </w:r>
    </w:p>
    <w:p w:rsidR="00CF3BF9" w:rsidRDefault="00CF3BF9" w:rsidP="00CF3BF9"/>
    <w:p w:rsidR="00CF3BF9" w:rsidRDefault="00CF3BF9" w:rsidP="00CF3BF9">
      <w:r>
        <w:t>ООО «Профилактика» -  1250 рублей за дезинсекцию</w:t>
      </w:r>
    </w:p>
    <w:p w:rsidR="00CF3BF9" w:rsidRDefault="00CF3BF9" w:rsidP="00CF3BF9"/>
    <w:p w:rsidR="00CF3BF9" w:rsidRDefault="00CF3BF9" w:rsidP="00CF3BF9">
      <w:r>
        <w:t>ИП «</w:t>
      </w:r>
      <w:proofErr w:type="spellStart"/>
      <w:r>
        <w:t>Саломатова</w:t>
      </w:r>
      <w:proofErr w:type="spellEnd"/>
      <w:r>
        <w:t>»  - 4,0 т</w:t>
      </w:r>
      <w:proofErr w:type="gramStart"/>
      <w:r>
        <w:t>.р</w:t>
      </w:r>
      <w:proofErr w:type="gramEnd"/>
      <w:r>
        <w:t xml:space="preserve">ублей за  </w:t>
      </w:r>
      <w:proofErr w:type="spellStart"/>
      <w:r>
        <w:t>опрессовку</w:t>
      </w:r>
      <w:proofErr w:type="spellEnd"/>
      <w:r>
        <w:t xml:space="preserve"> системы отопления</w:t>
      </w:r>
    </w:p>
    <w:p w:rsidR="00CF3BF9" w:rsidRDefault="00CF3BF9" w:rsidP="00CF3BF9"/>
    <w:p w:rsidR="00CF3BF9" w:rsidRDefault="00CF3BF9" w:rsidP="00CF3BF9">
      <w:proofErr w:type="spellStart"/>
      <w:r>
        <w:t>Росгосстрах</w:t>
      </w:r>
      <w:proofErr w:type="spellEnd"/>
      <w:r>
        <w:t xml:space="preserve">  -  400 рублей за страхование лифтов</w:t>
      </w:r>
    </w:p>
    <w:p w:rsidR="00CF3BF9" w:rsidRDefault="00CF3BF9" w:rsidP="00CF3BF9"/>
    <w:p w:rsidR="00CF3BF9" w:rsidRDefault="00CF3BF9" w:rsidP="00CF3BF9">
      <w:r>
        <w:t>Госпошлина в суд -  4,9 т</w:t>
      </w:r>
      <w:proofErr w:type="gramStart"/>
      <w:r>
        <w:t xml:space="preserve"> .</w:t>
      </w:r>
      <w:proofErr w:type="gramEnd"/>
      <w:r>
        <w:t>рублей</w:t>
      </w:r>
    </w:p>
    <w:p w:rsidR="00CF3BF9" w:rsidRDefault="00CF3BF9" w:rsidP="00CF3BF9"/>
    <w:p w:rsidR="00CF3BF9" w:rsidRDefault="00CF3BF9" w:rsidP="00CF3BF9">
      <w:r>
        <w:t>ООО «</w:t>
      </w:r>
      <w:proofErr w:type="spellStart"/>
      <w:r>
        <w:t>Связьсервис</w:t>
      </w:r>
      <w:proofErr w:type="spellEnd"/>
      <w:r>
        <w:t>»- 4,5 т</w:t>
      </w:r>
      <w:proofErr w:type="gramStart"/>
      <w:r>
        <w:t>.р</w:t>
      </w:r>
      <w:proofErr w:type="gramEnd"/>
      <w:r>
        <w:t>ублей за счетчик воды</w:t>
      </w:r>
    </w:p>
    <w:p w:rsidR="00CF3BF9" w:rsidRDefault="00CF3BF9" w:rsidP="00CF3BF9"/>
    <w:p w:rsidR="00CF3BF9" w:rsidRDefault="00CF3BF9" w:rsidP="00CF3BF9">
      <w:r>
        <w:t>ИП Житников -   4,2 т</w:t>
      </w:r>
      <w:proofErr w:type="gramStart"/>
      <w:r>
        <w:t>.р</w:t>
      </w:r>
      <w:proofErr w:type="gramEnd"/>
      <w:r>
        <w:t>ублей  за материалы (</w:t>
      </w:r>
      <w:proofErr w:type="spellStart"/>
      <w:r>
        <w:t>краска,пена,пистолет,уайт-спирит</w:t>
      </w:r>
      <w:proofErr w:type="spellEnd"/>
      <w:r>
        <w:t>)</w:t>
      </w:r>
    </w:p>
    <w:p w:rsidR="00CF3BF9" w:rsidRDefault="00CF3BF9" w:rsidP="00CF3BF9"/>
    <w:p w:rsidR="00CF3BF9" w:rsidRDefault="00CF3BF9" w:rsidP="00CF3BF9">
      <w:r>
        <w:t>АНО «Удмуртский региональный центр ценообразования в строительстве» -  4,8 т</w:t>
      </w:r>
      <w:proofErr w:type="gramStart"/>
      <w:r>
        <w:t>.р</w:t>
      </w:r>
      <w:proofErr w:type="gramEnd"/>
      <w:r>
        <w:t xml:space="preserve">ублей за проверку и утверждение  сметной документации на </w:t>
      </w:r>
      <w:proofErr w:type="spellStart"/>
      <w:r>
        <w:t>кап.ремонт</w:t>
      </w:r>
      <w:proofErr w:type="spellEnd"/>
      <w:r>
        <w:t xml:space="preserve"> дома </w:t>
      </w:r>
    </w:p>
    <w:p w:rsidR="00CF3BF9" w:rsidRDefault="00CF3BF9" w:rsidP="00CF3BF9"/>
    <w:p w:rsidR="00CF3BF9" w:rsidRDefault="00CF3BF9" w:rsidP="00CF3BF9">
      <w:r>
        <w:t>РКЦ  - 2,9 т</w:t>
      </w:r>
      <w:proofErr w:type="gramStart"/>
      <w:r>
        <w:t>.р</w:t>
      </w:r>
      <w:proofErr w:type="gramEnd"/>
      <w:r>
        <w:t>ублей за платежки</w:t>
      </w:r>
    </w:p>
    <w:p w:rsidR="00CF3BF9" w:rsidRDefault="00CF3BF9" w:rsidP="00CF3BF9"/>
    <w:p w:rsidR="00CF3BF9" w:rsidRDefault="00CF3BF9" w:rsidP="00CF3BF9">
      <w:r>
        <w:t>ООО «УКС» по решению суда - 7,2 т</w:t>
      </w:r>
      <w:proofErr w:type="gramStart"/>
      <w:r>
        <w:t>.р</w:t>
      </w:r>
      <w:proofErr w:type="gramEnd"/>
      <w:r>
        <w:t>ублей за госпошлину</w:t>
      </w:r>
    </w:p>
    <w:p w:rsidR="00CF3BF9" w:rsidRDefault="00CF3BF9" w:rsidP="00CF3BF9"/>
    <w:p w:rsidR="00CF3BF9" w:rsidRDefault="00CF3BF9" w:rsidP="00CF3BF9">
      <w:r>
        <w:t>ЗАО ИКЦ «</w:t>
      </w:r>
      <w:proofErr w:type="spellStart"/>
      <w:r>
        <w:t>Альтон</w:t>
      </w:r>
      <w:proofErr w:type="spellEnd"/>
      <w:r>
        <w:t>» - 3,1 т</w:t>
      </w:r>
      <w:proofErr w:type="gramStart"/>
      <w:r>
        <w:t>.р</w:t>
      </w:r>
      <w:proofErr w:type="gramEnd"/>
      <w:r>
        <w:t>ублей за техническое освидетельствование лифтов.</w:t>
      </w:r>
    </w:p>
    <w:p w:rsidR="00CF3BF9" w:rsidRDefault="00CF3BF9" w:rsidP="00CF3BF9"/>
    <w:p w:rsidR="00CF3BF9" w:rsidRDefault="00CF3BF9" w:rsidP="00CF3BF9">
      <w:r>
        <w:t>Экологический центр -  640 рублей за  отчет</w:t>
      </w:r>
    </w:p>
    <w:p w:rsidR="00CF3BF9" w:rsidRDefault="00CF3BF9" w:rsidP="00CF3BF9"/>
    <w:p w:rsidR="00CF3BF9" w:rsidRDefault="00CF3BF9" w:rsidP="00CF3BF9">
      <w:r>
        <w:t xml:space="preserve"> </w:t>
      </w:r>
    </w:p>
    <w:p w:rsidR="00CF3BF9" w:rsidRDefault="00CF3BF9" w:rsidP="00CF3BF9">
      <w:r w:rsidRPr="00EF433C">
        <w:t>По состоянию</w:t>
      </w:r>
      <w:r>
        <w:t xml:space="preserve"> на 01.10.2009 года остаток средств на счетах Товарищества составил </w:t>
      </w:r>
    </w:p>
    <w:p w:rsidR="00CF3BF9" w:rsidRDefault="00CF3BF9" w:rsidP="00CF3BF9">
      <w:r>
        <w:rPr>
          <w:b/>
        </w:rPr>
        <w:t>86178</w:t>
      </w:r>
      <w:r w:rsidRPr="007D0BCD">
        <w:rPr>
          <w:b/>
        </w:rPr>
        <w:t xml:space="preserve"> рублей</w:t>
      </w:r>
      <w:r>
        <w:rPr>
          <w:b/>
        </w:rPr>
        <w:t xml:space="preserve"> 70</w:t>
      </w:r>
      <w:r w:rsidRPr="007D0BCD">
        <w:rPr>
          <w:b/>
        </w:rPr>
        <w:t xml:space="preserve"> коп</w:t>
      </w:r>
      <w:r>
        <w:rPr>
          <w:b/>
        </w:rPr>
        <w:t>еек,</w:t>
      </w:r>
      <w:r>
        <w:t xml:space="preserve"> что подтверждено выпиской банка по состоянию на 31.12.2010г.</w:t>
      </w:r>
    </w:p>
    <w:p w:rsidR="00CF3BF9" w:rsidRDefault="00CF3BF9" w:rsidP="00CF3BF9"/>
    <w:p w:rsidR="00CF3BF9" w:rsidRDefault="00CF3BF9" w:rsidP="00CF3BF9">
      <w:pPr>
        <w:contextualSpacing/>
      </w:pPr>
      <w:r>
        <w:t>Все документы по кассе и банку есть в наличии, документооборот и остатки</w:t>
      </w:r>
      <w:proofErr w:type="gramStart"/>
      <w:r>
        <w:t xml:space="preserve"> ,</w:t>
      </w:r>
      <w:proofErr w:type="gramEnd"/>
      <w:r>
        <w:t xml:space="preserve"> авансовые отчеты, кадровая документация ведутся правильно, замечаний нет.</w:t>
      </w:r>
    </w:p>
    <w:p w:rsidR="00CF3BF9" w:rsidRDefault="00CF3BF9" w:rsidP="00CF3BF9"/>
    <w:p w:rsidR="00CF3BF9" w:rsidRDefault="00CF3BF9" w:rsidP="00CF3BF9">
      <w:r>
        <w:t>Председатель ревизионной комиссии:______________________</w:t>
      </w:r>
    </w:p>
    <w:p w:rsidR="00CF3BF9" w:rsidRDefault="00CF3BF9" w:rsidP="00CF3BF9"/>
    <w:p w:rsidR="00CF3BF9" w:rsidRPr="00EF433C" w:rsidRDefault="00CF3BF9" w:rsidP="00CF3BF9">
      <w:r>
        <w:t>Члены ревизионной комиссии:____________________</w:t>
      </w:r>
    </w:p>
    <w:p w:rsidR="00CF3BF9" w:rsidRDefault="00CF3BF9" w:rsidP="00CF3BF9">
      <w:r>
        <w:t xml:space="preserve">                                                     ____________________ </w:t>
      </w:r>
    </w:p>
    <w:p w:rsidR="00CF3BF9" w:rsidRDefault="00CF3BF9" w:rsidP="00CF3BF9"/>
    <w:p w:rsidR="00853A95" w:rsidRDefault="00853A95"/>
    <w:sectPr w:rsidR="00853A95" w:rsidSect="0085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0E56"/>
    <w:multiLevelType w:val="hybridMultilevel"/>
    <w:tmpl w:val="4532F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598E"/>
    <w:multiLevelType w:val="hybridMultilevel"/>
    <w:tmpl w:val="9E1AF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9"/>
    <w:rsid w:val="00853A95"/>
    <w:rsid w:val="00C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2012-05-18T17:11:00Z</dcterms:created>
  <dcterms:modified xsi:type="dcterms:W3CDTF">2012-05-18T17:12:00Z</dcterms:modified>
</cp:coreProperties>
</file>