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BC" w:rsidRDefault="00235BBC" w:rsidP="00235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235BBC" w:rsidRPr="00D640E7" w:rsidRDefault="00235BBC" w:rsidP="00235BB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</w:t>
      </w:r>
      <w:r w:rsidRPr="00F65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30:000850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:208</w:t>
      </w:r>
    </w:p>
    <w:p w:rsidR="00235BBC" w:rsidRDefault="00235BBC" w:rsidP="00235BB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5BBC" w:rsidRDefault="00235BBC" w:rsidP="00235BBC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235BBC" w:rsidRDefault="00235BBC" w:rsidP="00235BBC">
      <w:pPr>
        <w:pStyle w:val="a4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5BBC" w:rsidRPr="004D34BF" w:rsidRDefault="00235BBC" w:rsidP="00235BBC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</w:t>
      </w:r>
      <w:r w:rsidRPr="00BD7E83">
        <w:rPr>
          <w:rFonts w:ascii="Times New Roman" w:eastAsia="Times New Roman" w:hAnsi="Times New Roman" w:cs="Times New Roman"/>
          <w:lang w:eastAsia="ru-RU"/>
        </w:rPr>
        <w:t>№ 55-р «</w:t>
      </w:r>
      <w:r>
        <w:rPr>
          <w:rFonts w:ascii="Times New Roman" w:eastAsia="Times New Roman" w:hAnsi="Times New Roman" w:cs="Times New Roman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235BBC" w:rsidRPr="00552FE5" w:rsidRDefault="00235BBC" w:rsidP="00235BBC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r w:rsidRPr="00FF5286">
        <w:rPr>
          <w:rFonts w:ascii="Times New Roman" w:hAnsi="Times New Roman" w:cs="Times New Roman"/>
        </w:rPr>
        <w:t>uio_s5@sarapul.udmr.ru</w:t>
      </w:r>
      <w:r>
        <w:rPr>
          <w:rFonts w:ascii="Times New Roman" w:hAnsi="Times New Roman" w:cs="Times New Roman"/>
        </w:rPr>
        <w:t>.</w:t>
      </w:r>
      <w:r w:rsidRPr="00FF5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8240B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5BBC" w:rsidRPr="00552FE5" w:rsidRDefault="00235BBC" w:rsidP="00235BBC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235BBC" w:rsidRDefault="00235BBC" w:rsidP="00235BBC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235BBC" w:rsidRDefault="00235BBC" w:rsidP="00235BBC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235BBC" w:rsidRPr="008F6737" w:rsidRDefault="00235BBC" w:rsidP="00235BBC">
      <w:pPr>
        <w:pStyle w:val="a4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35BBC" w:rsidRPr="004E0DAD" w:rsidRDefault="00235BBC" w:rsidP="00235BBC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235BBC" w:rsidRPr="000174DB" w:rsidTr="00E53CD1">
        <w:trPr>
          <w:trHeight w:val="646"/>
        </w:trPr>
        <w:tc>
          <w:tcPr>
            <w:tcW w:w="1134" w:type="dxa"/>
          </w:tcPr>
          <w:p w:rsidR="00235BBC" w:rsidRDefault="00235BBC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Pr="000174DB" w:rsidRDefault="00235BBC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235BBC" w:rsidRPr="000174DB" w:rsidRDefault="00235BBC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235BBC" w:rsidRDefault="00235BBC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Pr="000174DB" w:rsidRDefault="00235BBC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235BBC" w:rsidRPr="000174DB" w:rsidRDefault="00235BBC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235BBC" w:rsidRPr="000174DB" w:rsidRDefault="00235BBC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235BBC" w:rsidRPr="00F0264E" w:rsidTr="00E53CD1">
        <w:trPr>
          <w:trHeight w:val="243"/>
        </w:trPr>
        <w:tc>
          <w:tcPr>
            <w:tcW w:w="1134" w:type="dxa"/>
          </w:tcPr>
          <w:p w:rsidR="00235BBC" w:rsidRDefault="00235BBC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Default="00235BBC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235BBC" w:rsidRPr="000174DB" w:rsidRDefault="00235BBC" w:rsidP="00E53CD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Pr="000174DB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235BBC" w:rsidRPr="00F0264E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Pr="00F0264E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33" w:type="dxa"/>
          </w:tcPr>
          <w:p w:rsidR="00235BBC" w:rsidRPr="00F0264E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35BBC" w:rsidRPr="00F0264E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20 308,00</w:t>
            </w:r>
            <w:r w:rsidRPr="00F026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Двадцать тысяч триста восемь) рублей 00 копеек</w:t>
            </w:r>
          </w:p>
          <w:p w:rsidR="00235BBC" w:rsidRPr="00CB6BE5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</w:tcPr>
          <w:p w:rsidR="00235BBC" w:rsidRPr="00F0264E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4 061,60</w:t>
            </w:r>
          </w:p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Четыре тысячи шестьдесят) рублей</w:t>
            </w:r>
          </w:p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копеек</w:t>
            </w:r>
          </w:p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Pr="00F0264E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235BBC" w:rsidRPr="00F0264E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609,24</w:t>
            </w:r>
            <w:r w:rsidRPr="00F026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Шестьсот девять) рублей</w:t>
            </w:r>
          </w:p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 копейки</w:t>
            </w:r>
          </w:p>
          <w:p w:rsidR="00235BBC" w:rsidRPr="00F0264E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235BBC" w:rsidRPr="00F0264E" w:rsidRDefault="00235BBC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Default="00235BBC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29.03.2024 г.</w:t>
            </w:r>
          </w:p>
          <w:p w:rsidR="00235BBC" w:rsidRDefault="00235BBC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 30 мин.) </w:t>
            </w:r>
            <w:proofErr w:type="gramStart"/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</w:p>
          <w:p w:rsidR="00235BBC" w:rsidRPr="00F0264E" w:rsidRDefault="00235BBC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24.04.2024 г. 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15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 00 мин.)</w:t>
            </w:r>
          </w:p>
          <w:p w:rsidR="00235BBC" w:rsidRPr="00F0264E" w:rsidRDefault="00235BBC" w:rsidP="00E53CD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235BBC" w:rsidRPr="00F0264E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35BBC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27.04.2024 г. </w:t>
            </w:r>
          </w:p>
          <w:p w:rsidR="00235BBC" w:rsidRPr="00F0264E" w:rsidRDefault="00235BBC" w:rsidP="00E53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09.30 час</w:t>
            </w:r>
          </w:p>
        </w:tc>
      </w:tr>
    </w:tbl>
    <w:p w:rsidR="00235BBC" w:rsidRPr="00711D52" w:rsidRDefault="00235BBC" w:rsidP="00235BBC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235BBC" w:rsidRPr="00711D52" w:rsidRDefault="00235BBC" w:rsidP="00235BBC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235BBC" w:rsidRPr="001F77B2" w:rsidRDefault="00235BBC" w:rsidP="00235BBC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235BBC" w:rsidRPr="001C482A" w:rsidRDefault="00235BBC" w:rsidP="00235BBC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235BBC" w:rsidRPr="001C482A" w:rsidRDefault="00235BBC" w:rsidP="00235BBC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: для индивидуального жилищного строительства.</w:t>
      </w:r>
    </w:p>
    <w:p w:rsidR="00235BBC" w:rsidRPr="001C482A" w:rsidRDefault="00235BBC" w:rsidP="00235BBC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для индивидуального жилищного строительства.</w:t>
      </w:r>
    </w:p>
    <w:p w:rsidR="00235BBC" w:rsidRDefault="00235BBC" w:rsidP="00235BBC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235BBC" w:rsidRPr="001C482A" w:rsidRDefault="00235BBC" w:rsidP="00235BBC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B6BE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утвержденный приказом 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Минрегиона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28.12.2010 г. № 820).</w:t>
      </w:r>
      <w:proofErr w:type="gramEnd"/>
    </w:p>
    <w:p w:rsidR="00235BBC" w:rsidRDefault="00235BBC" w:rsidP="00235BB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235BBC" w:rsidRPr="001C482A" w:rsidRDefault="00235BBC" w:rsidP="00235BB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235BBC" w:rsidRPr="001C482A" w:rsidRDefault="00235BBC" w:rsidP="00235BB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235BBC" w:rsidRPr="001C482A" w:rsidRDefault="00235BBC" w:rsidP="00235BB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235BBC" w:rsidRPr="001C482A" w:rsidRDefault="00235BBC" w:rsidP="00235BB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235BBC" w:rsidRPr="001C482A" w:rsidRDefault="00235BBC" w:rsidP="00235BB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235BBC" w:rsidRPr="001C482A" w:rsidRDefault="00235BBC" w:rsidP="00235BB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235BBC" w:rsidRPr="001C482A" w:rsidRDefault="00235BBC" w:rsidP="00235BB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235BBC" w:rsidRPr="001C482A" w:rsidRDefault="00235BBC" w:rsidP="00235BB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235BBC" w:rsidRPr="001C482A" w:rsidRDefault="00235BBC" w:rsidP="00235BB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235BBC" w:rsidRPr="001C482A" w:rsidRDefault="00235BBC" w:rsidP="00235BBC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235BBC" w:rsidRPr="001C482A" w:rsidRDefault="00235BBC" w:rsidP="00235BB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235BBC" w:rsidRDefault="00235BBC" w:rsidP="00235BB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235BBC" w:rsidRDefault="00235BBC" w:rsidP="00235BB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235BBC" w:rsidRDefault="00235BBC" w:rsidP="00235BB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235BBC" w:rsidRDefault="00235BBC" w:rsidP="00235BB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235BBC" w:rsidRDefault="00235BBC" w:rsidP="00235BB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235BBC" w:rsidRDefault="00235BBC" w:rsidP="00235BB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235BBC" w:rsidRPr="001C482A" w:rsidRDefault="00235BBC" w:rsidP="00235BBC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235BBC" w:rsidRDefault="00235BBC" w:rsidP="00235BBC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235BBC" w:rsidRPr="003D22A5" w:rsidRDefault="00235BBC" w:rsidP="00235BBC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235BBC" w:rsidRPr="00F97C06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235BBC" w:rsidRPr="00EC2631" w:rsidRDefault="00235BBC" w:rsidP="00235BBC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235BBC" w:rsidRPr="00EC2631" w:rsidRDefault="00235BBC" w:rsidP="00235BBC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235BBC" w:rsidRPr="00EC2631" w:rsidRDefault="00235BBC" w:rsidP="00235BBC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235BBC" w:rsidRDefault="00235BBC" w:rsidP="00235BBC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gramStart"/>
      <w:r w:rsidRPr="003E1C11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3E1C11">
        <w:rPr>
          <w:rFonts w:ascii="Times New Roman" w:eastAsia="Times New Roman" w:hAnsi="Times New Roman" w:cs="Times New Roman"/>
          <w:lang w:eastAsia="ru-RU"/>
        </w:rPr>
        <w:t xml:space="preserve">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очка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35BBC" w:rsidRPr="00EC2631" w:rsidRDefault="00235BBC" w:rsidP="00235BBC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Основание.</w:t>
      </w:r>
    </w:p>
    <w:p w:rsidR="00235BBC" w:rsidRPr="00EC2631" w:rsidRDefault="00235BBC" w:rsidP="00235BBC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235BBC" w:rsidRPr="00EC2631" w:rsidRDefault="00235BBC" w:rsidP="00235BBC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13.06.2023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и водоотведения», П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– коммунального хозяйства и энергетики УР №31/36 от 20.12.2022 г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.,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- коммунального хозяйства и энергетики УР №31/37 от 20.12.2022 г.</w:t>
      </w:r>
    </w:p>
    <w:p w:rsidR="00235BBC" w:rsidRPr="00EC2631" w:rsidRDefault="00235BBC" w:rsidP="00235BBC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8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235BBC" w:rsidRPr="00982AB5" w:rsidRDefault="00235BBC" w:rsidP="00235BBC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235BBC" w:rsidRPr="00C934B5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235BBC" w:rsidRPr="00EC2631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235BBC" w:rsidRPr="00EC2631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235BBC" w:rsidRPr="00EC2631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235BBC" w:rsidRPr="00EC2631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235BBC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235BBC" w:rsidRPr="00EC2631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35BBC" w:rsidRPr="00EC2631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35BBC" w:rsidRPr="00EC2631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235BBC" w:rsidRPr="00EC2631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235BBC" w:rsidRPr="00F97C06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  <w:proofErr w:type="gramEnd"/>
    </w:p>
    <w:p w:rsidR="00235BBC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235BBC" w:rsidRPr="00EC2631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35BBC" w:rsidRPr="00F97C06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</w:t>
      </w:r>
      <w:r>
        <w:rPr>
          <w:rFonts w:ascii="Times New Roman" w:eastAsia="Times New Roman" w:hAnsi="Times New Roman" w:cs="Times New Roman"/>
          <w:u w:val="single"/>
          <w:lang w:eastAsia="ru-RU"/>
        </w:rPr>
        <w:t>, 2-21-15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235BBC" w:rsidRPr="00EC2631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0D5D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235BBC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</w:t>
      </w:r>
      <w:r w:rsidRPr="006B0D5D">
        <w:rPr>
          <w:rFonts w:ascii="Times New Roman" w:eastAsia="Times New Roman" w:hAnsi="Times New Roman" w:cs="Times New Roman"/>
          <w:u w:val="single"/>
          <w:lang w:eastAsia="ru-RU"/>
        </w:rPr>
        <w:t>» (ул</w:t>
      </w:r>
      <w:r>
        <w:rPr>
          <w:rFonts w:ascii="Times New Roman" w:eastAsia="Times New Roman" w:hAnsi="Times New Roman" w:cs="Times New Roman"/>
          <w:u w:val="single"/>
          <w:lang w:eastAsia="ru-RU"/>
        </w:rPr>
        <w:t>. Сибирская, д.48</w:t>
      </w:r>
      <w:r w:rsidRPr="00C972A7">
        <w:rPr>
          <w:rFonts w:ascii="Times New Roman" w:eastAsia="Times New Roman" w:hAnsi="Times New Roman" w:cs="Times New Roman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u w:val="single"/>
          <w:lang w:eastAsia="ru-RU"/>
        </w:rPr>
        <w:t>1, офис 401, г. Пермь, Россия, 614007, телефон +7 (342) 206 88 98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35BBC" w:rsidRPr="00EC2631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системе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централизованного отопления (горячего водоснабжения) отсутствует.</w:t>
      </w:r>
    </w:p>
    <w:p w:rsidR="00235BBC" w:rsidRPr="000B1668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35BBC" w:rsidRPr="004723A6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3,6 км.</w:t>
      </w:r>
    </w:p>
    <w:p w:rsidR="00235BBC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235BBC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нных п. 8 ст. 39.11 Земельного К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0" w:history="1">
        <w:proofErr w:type="gramEnd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  <w:proofErr w:type="gramStart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235BBC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5BBC" w:rsidRPr="00F82559" w:rsidRDefault="00235BBC" w:rsidP="00235BBC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235BBC" w:rsidRPr="00F82559" w:rsidRDefault="00235BBC" w:rsidP="00235BB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235BBC" w:rsidRPr="00F82559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5BBC" w:rsidRDefault="00235BBC" w:rsidP="00235BB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235BBC" w:rsidRDefault="00235BBC" w:rsidP="00235BB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1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235BBC" w:rsidRDefault="00235BBC" w:rsidP="00235BB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235BBC" w:rsidRDefault="00235BBC" w:rsidP="00235BB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>
        <w:rPr>
          <w:rFonts w:ascii="Times New Roman" w:eastAsia="Times New Roman" w:hAnsi="Times New Roman" w:cs="Times New Roman"/>
          <w:b/>
          <w:lang w:eastAsia="ru-RU"/>
        </w:rPr>
        <w:t>08.</w:t>
      </w:r>
    </w:p>
    <w:p w:rsidR="00235BBC" w:rsidRDefault="00235BBC" w:rsidP="00235BB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235BBC" w:rsidRDefault="00235BBC" w:rsidP="00235BB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235BBC" w:rsidRPr="00800F5A" w:rsidRDefault="00235BBC" w:rsidP="00235BBC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235BBC" w:rsidRPr="00F82559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235BBC" w:rsidRPr="00F82559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235BBC" w:rsidRPr="00F82559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235BBC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235BBC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235BBC" w:rsidRPr="00800F5A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235BBC" w:rsidRPr="00F82559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35BBC" w:rsidRPr="00F82559" w:rsidRDefault="00235BBC" w:rsidP="00235BBC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235BBC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BBC" w:rsidRPr="0058365F" w:rsidRDefault="00235BBC" w:rsidP="00235BBC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29.03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 г. с 08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:30 (по московскому времени);</w:t>
      </w:r>
    </w:p>
    <w:p w:rsidR="00235BBC" w:rsidRPr="0058365F" w:rsidRDefault="00235BBC" w:rsidP="00235BBC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24.04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до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:00 (по московскому времени);</w:t>
      </w:r>
    </w:p>
    <w:p w:rsidR="00235BBC" w:rsidRPr="0058365F" w:rsidRDefault="00235BBC" w:rsidP="00235BBC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25.04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</w:p>
    <w:p w:rsidR="00235BBC" w:rsidRPr="0058365F" w:rsidRDefault="00235BBC" w:rsidP="00235BBC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27.04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2024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в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09.30 час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235BBC" w:rsidRPr="0058365F" w:rsidRDefault="00235BBC" w:rsidP="00235BBC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Подведение итогов аукциона: </w:t>
      </w:r>
      <w:r w:rsidRPr="0058365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235BBC" w:rsidRDefault="00235BBC" w:rsidP="00235BBC">
      <w:pPr>
        <w:pStyle w:val="a4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5BBC" w:rsidRPr="00B15F70" w:rsidRDefault="00235BBC" w:rsidP="00235BBC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235BBC" w:rsidRPr="00390C76" w:rsidRDefault="00235BBC" w:rsidP="00235BBC">
      <w:pPr>
        <w:pStyle w:val="a4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235BBC" w:rsidRDefault="00235BBC" w:rsidP="00235BB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3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235BBC" w:rsidRDefault="00235BBC" w:rsidP="00235BB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235BBC" w:rsidRDefault="00235BBC" w:rsidP="00235BB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235BBC" w:rsidRDefault="00235BBC" w:rsidP="00235BB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235BBC" w:rsidRDefault="00235BBC" w:rsidP="00235BB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4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235BBC" w:rsidRDefault="00235BBC" w:rsidP="00235BB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235BBC" w:rsidRDefault="00235BBC" w:rsidP="00235BB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235BBC" w:rsidRDefault="00235BBC" w:rsidP="00235BB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235BBC" w:rsidRDefault="00235BBC" w:rsidP="00235BB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235BBC" w:rsidRPr="00112BAD" w:rsidRDefault="00235BBC" w:rsidP="00235BB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235BBC" w:rsidRDefault="00235BBC" w:rsidP="00235BBC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5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235BBC" w:rsidRPr="00317E2D" w:rsidRDefault="00235BBC" w:rsidP="00235BBC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35BBC" w:rsidRDefault="00235BBC" w:rsidP="00235BBC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235BBC" w:rsidRDefault="00235BBC" w:rsidP="00235BBC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235BBC" w:rsidRPr="006E157D" w:rsidRDefault="00235BBC" w:rsidP="00235BBC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5BBC" w:rsidRPr="00085D58" w:rsidRDefault="00235BBC" w:rsidP="00235BBC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235BBC" w:rsidRPr="00085D58" w:rsidRDefault="00235BBC" w:rsidP="00235BBC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235BBC" w:rsidRPr="00085D58" w:rsidRDefault="00235BBC" w:rsidP="00235BBC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235BBC" w:rsidRPr="00085D58" w:rsidRDefault="00235BBC" w:rsidP="00235BBC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235BBC" w:rsidRPr="00085D58" w:rsidRDefault="00235BBC" w:rsidP="00235BBC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235BBC" w:rsidRPr="00085D58" w:rsidRDefault="00235BBC" w:rsidP="00235BBC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235BBC" w:rsidRPr="00085D58" w:rsidRDefault="00235BBC" w:rsidP="00235BBC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235BBC" w:rsidRPr="00085D58" w:rsidRDefault="00235BBC" w:rsidP="00235BBC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235BBC" w:rsidRPr="00085D58" w:rsidRDefault="00235BBC" w:rsidP="00235BBC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235BBC" w:rsidRPr="00085D58" w:rsidRDefault="00235BBC" w:rsidP="00235BBC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235BBC" w:rsidRPr="00085D58" w:rsidRDefault="00235BBC" w:rsidP="00235BBC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235BBC" w:rsidRPr="00085D58" w:rsidRDefault="00235BBC" w:rsidP="00235BBC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235BBC" w:rsidRDefault="00235BBC" w:rsidP="00235BB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5BBC" w:rsidRDefault="00235BBC" w:rsidP="00235BBC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235BBC" w:rsidRPr="004436A4" w:rsidRDefault="00235BBC" w:rsidP="00235BBC">
      <w:pPr>
        <w:pStyle w:val="a4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35BBC" w:rsidRDefault="00235BBC" w:rsidP="00235BB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35BBC" w:rsidRDefault="00235BBC" w:rsidP="00235BB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235BBC" w:rsidRPr="00224D38" w:rsidRDefault="00235BBC" w:rsidP="00235BBC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235BBC" w:rsidRPr="00224D38" w:rsidRDefault="00235BBC" w:rsidP="00235BBC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35BBC" w:rsidRPr="00224D38" w:rsidRDefault="00235BBC" w:rsidP="00235BBC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35BBC" w:rsidRPr="00224D38" w:rsidRDefault="00235BBC" w:rsidP="00235BBC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35BBC" w:rsidRDefault="00235BBC" w:rsidP="00235BBC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235BBC" w:rsidRDefault="00235BBC" w:rsidP="00235BBC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235BBC" w:rsidRDefault="00235BBC" w:rsidP="00235BBC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235BBC" w:rsidRPr="00224D38" w:rsidRDefault="00235BBC" w:rsidP="00235BBC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35BBC" w:rsidRPr="006E157D" w:rsidRDefault="00235BBC" w:rsidP="00235BBC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5BBC" w:rsidRPr="00B4440F" w:rsidRDefault="00235BBC" w:rsidP="00235BBC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5BBC" w:rsidRPr="00B4440F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235BBC" w:rsidRPr="00B4440F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235BBC" w:rsidRPr="00B4440F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35BBC" w:rsidRPr="00B4440F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235BBC" w:rsidRPr="00B4440F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235BBC" w:rsidRPr="00B4440F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35BBC" w:rsidRPr="00B4440F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35BBC" w:rsidRPr="00B4440F" w:rsidRDefault="00235BBC" w:rsidP="00235BBC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235BBC" w:rsidRPr="00B4440F" w:rsidRDefault="00235BBC" w:rsidP="00235BBC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235BBC" w:rsidRPr="00B4440F" w:rsidRDefault="00235BBC" w:rsidP="00235B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235BBC" w:rsidRPr="00B4440F" w:rsidRDefault="00235BBC" w:rsidP="00235BBC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235BBC" w:rsidRPr="00B4440F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35BBC" w:rsidRPr="00B4440F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35BBC" w:rsidRPr="00B4440F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235BBC" w:rsidRPr="00B4440F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235BBC" w:rsidRPr="00B4440F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235BBC" w:rsidRPr="006241D1" w:rsidRDefault="00235BBC" w:rsidP="00235BB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5BBC" w:rsidRDefault="00235BBC" w:rsidP="00235BBC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235BBC" w:rsidRPr="00E72E00" w:rsidRDefault="00235BBC" w:rsidP="00235BBC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235BBC" w:rsidRPr="005044A3" w:rsidRDefault="00235BBC" w:rsidP="00235BBC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5BBC" w:rsidRPr="00597B6A" w:rsidRDefault="00235BBC" w:rsidP="00235BBC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6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8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235BBC" w:rsidRPr="000C6E54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235BBC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235BBC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235BBC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35BBC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235BBC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235BBC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19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0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1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235BBC" w:rsidRPr="00061452" w:rsidRDefault="00235BBC" w:rsidP="00235BBC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235BBC" w:rsidRPr="005044A3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35BBC" w:rsidRPr="00F23C3C" w:rsidRDefault="00235BBC" w:rsidP="00235BBC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235BBC" w:rsidRPr="00F23C3C" w:rsidRDefault="00235BBC" w:rsidP="00235BBC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или 20 статьи 39.12 Земельного кодекса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235BBC" w:rsidRPr="00F23C3C" w:rsidRDefault="00235BBC" w:rsidP="00235BBC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235BBC" w:rsidRPr="00F23C3C" w:rsidRDefault="00235BBC" w:rsidP="00235BBC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>За последующие годы арендная плата вносится равными долями ежеква</w:t>
      </w:r>
      <w:r>
        <w:rPr>
          <w:rFonts w:ascii="Times New Roman" w:hAnsi="Times New Roman"/>
          <w:lang w:eastAsia="ru-RU"/>
        </w:rPr>
        <w:t>ртально, в соответствии с п. 3.3</w:t>
      </w:r>
      <w:r w:rsidRPr="00F23C3C">
        <w:rPr>
          <w:rFonts w:ascii="Times New Roman" w:hAnsi="Times New Roman"/>
          <w:lang w:eastAsia="ru-RU"/>
        </w:rPr>
        <w:t xml:space="preserve"> проекта договора аренды (Приложение № 2 к Извещению).</w:t>
      </w:r>
    </w:p>
    <w:p w:rsidR="00235BBC" w:rsidRPr="00F23C3C" w:rsidRDefault="00235BBC" w:rsidP="00235BBC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235BBC" w:rsidRDefault="00235BBC" w:rsidP="00235BBC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235BBC" w:rsidRPr="005044A3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35BBC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5BBC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5BBC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5BBC" w:rsidRDefault="00235BBC" w:rsidP="00235BBC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23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9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0E"/>
    <w:rsid w:val="00235BBC"/>
    <w:rsid w:val="005C4F0E"/>
    <w:rsid w:val="00DC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5B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5B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kudm.ru/" TargetMode="External"/><Relationship Id="rId13" Type="http://schemas.openxmlformats.org/officeDocument/2006/relationships/hyperlink" Target="http://www.utp.sberbank-ast.ru" TargetMode="External"/><Relationship Id="rId18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tp.sberbank-ast.ru/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adm-sarapu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adm-sarapu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AP/Notice/652/Instruc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-sarapu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5034</Words>
  <Characters>28696</Characters>
  <Application>Microsoft Office Word</Application>
  <DocSecurity>0</DocSecurity>
  <Lines>239</Lines>
  <Paragraphs>67</Paragraphs>
  <ScaleCrop>false</ScaleCrop>
  <Company/>
  <LinksUpToDate>false</LinksUpToDate>
  <CharactersWithSpaces>33663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2</cp:revision>
  <dcterms:created xsi:type="dcterms:W3CDTF">2024-03-28T05:48:00Z</dcterms:created>
  <dcterms:modified xsi:type="dcterms:W3CDTF">2024-03-28T05:48:00Z</dcterms:modified>
</cp:coreProperties>
</file>