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13BD6" w:rsidTr="006E044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13BD6" w:rsidRDefault="00313BD6" w:rsidP="006E0442">
            <w:pPr>
              <w:pStyle w:val="af5"/>
            </w:pPr>
            <w:r>
              <w:t xml:space="preserve">Муниципальное казенное учреждение </w:t>
            </w:r>
          </w:p>
          <w:p w:rsidR="00313BD6" w:rsidRDefault="00313BD6" w:rsidP="006E0442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313BD6" w:rsidRPr="00E666EB" w:rsidRDefault="00313BD6" w:rsidP="006E0442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313BD6" w:rsidRPr="00A44A3C" w:rsidTr="006E04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313BD6" w:rsidRPr="00A44A3C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313BD6" w:rsidRPr="00D25F9B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 xml:space="preserve">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25F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sarapul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udmr</w:t>
            </w:r>
            <w:proofErr w:type="spellEnd"/>
            <w:r w:rsidR="00DF530F" w:rsidRPr="00D2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F530F" w:rsidRPr="00DF5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13BD6" w:rsidRPr="00A44A3C" w:rsidRDefault="00313BD6" w:rsidP="006E0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313BD6" w:rsidRDefault="00313BD6" w:rsidP="00313BD6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313BD6" w:rsidRPr="00E5262A" w:rsidTr="006E0442">
        <w:tc>
          <w:tcPr>
            <w:tcW w:w="4794" w:type="dxa"/>
            <w:shd w:val="clear" w:color="auto" w:fill="auto"/>
          </w:tcPr>
          <w:p w:rsidR="00313BD6" w:rsidRPr="00F270BF" w:rsidRDefault="00313BD6" w:rsidP="00D25F9B">
            <w:pPr>
              <w:pStyle w:val="4"/>
              <w:rPr>
                <w:sz w:val="24"/>
              </w:rPr>
            </w:pPr>
            <w:r w:rsidRPr="00D25F9B">
              <w:rPr>
                <w:sz w:val="24"/>
              </w:rPr>
              <w:t xml:space="preserve">От </w:t>
            </w:r>
            <w:r w:rsidR="00D25F9B" w:rsidRPr="00D25F9B">
              <w:rPr>
                <w:sz w:val="24"/>
              </w:rPr>
              <w:t>0</w:t>
            </w:r>
            <w:r w:rsidR="00D25F9B">
              <w:rPr>
                <w:sz w:val="24"/>
              </w:rPr>
              <w:t>3</w:t>
            </w:r>
            <w:r w:rsidRPr="00D25F9B">
              <w:rPr>
                <w:sz w:val="24"/>
              </w:rPr>
              <w:t>.</w:t>
            </w:r>
            <w:r w:rsidR="00AE7E6E" w:rsidRPr="00D25F9B">
              <w:rPr>
                <w:sz w:val="24"/>
              </w:rPr>
              <w:t>11</w:t>
            </w:r>
            <w:r w:rsidRPr="00D25F9B">
              <w:rPr>
                <w:sz w:val="24"/>
              </w:rPr>
              <w:t>.202</w:t>
            </w:r>
            <w:r w:rsidR="0050030C" w:rsidRPr="00D25F9B">
              <w:rPr>
                <w:sz w:val="24"/>
              </w:rPr>
              <w:t>3</w:t>
            </w:r>
            <w:r w:rsidR="00DF530F" w:rsidRPr="00D25F9B">
              <w:rPr>
                <w:sz w:val="24"/>
              </w:rPr>
              <w:t xml:space="preserve"> </w:t>
            </w:r>
            <w:r w:rsidRPr="00D25F9B">
              <w:rPr>
                <w:sz w:val="24"/>
              </w:rPr>
              <w:t xml:space="preserve"> № 0</w:t>
            </w:r>
            <w:r w:rsidR="00DF530F" w:rsidRPr="00D25F9B">
              <w:rPr>
                <w:sz w:val="24"/>
              </w:rPr>
              <w:t>2</w:t>
            </w:r>
            <w:r w:rsidRPr="00D25F9B">
              <w:rPr>
                <w:sz w:val="24"/>
              </w:rPr>
              <w:t>-</w:t>
            </w:r>
            <w:r w:rsidR="00DF530F" w:rsidRPr="00D25F9B">
              <w:rPr>
                <w:sz w:val="24"/>
              </w:rPr>
              <w:t>03</w:t>
            </w:r>
            <w:r w:rsidRPr="00D25F9B">
              <w:rPr>
                <w:sz w:val="24"/>
              </w:rPr>
              <w:t>/</w:t>
            </w:r>
            <w:r w:rsidR="00382B6A" w:rsidRPr="00D25F9B">
              <w:rPr>
                <w:sz w:val="24"/>
              </w:rPr>
              <w:t>3</w:t>
            </w:r>
            <w:r w:rsidR="00DF530F" w:rsidRPr="00D25F9B">
              <w:rPr>
                <w:sz w:val="24"/>
              </w:rPr>
              <w:t>2</w:t>
            </w:r>
            <w:r w:rsidRPr="00D25F9B">
              <w:rPr>
                <w:sz w:val="24"/>
              </w:rPr>
              <w:t>-202</w:t>
            </w:r>
            <w:r w:rsidR="00DF530F" w:rsidRPr="00D25F9B">
              <w:rPr>
                <w:sz w:val="24"/>
              </w:rPr>
              <w:t>3</w:t>
            </w:r>
          </w:p>
        </w:tc>
        <w:tc>
          <w:tcPr>
            <w:tcW w:w="4776" w:type="dxa"/>
            <w:shd w:val="clear" w:color="auto" w:fill="auto"/>
          </w:tcPr>
          <w:p w:rsidR="00313BD6" w:rsidRPr="00F270BF" w:rsidRDefault="00313BD6" w:rsidP="006E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BD6" w:rsidRPr="00580264" w:rsidTr="006E0442">
        <w:tc>
          <w:tcPr>
            <w:tcW w:w="9570" w:type="dxa"/>
            <w:gridSpan w:val="2"/>
            <w:shd w:val="clear" w:color="auto" w:fill="auto"/>
          </w:tcPr>
          <w:p w:rsidR="00701D47" w:rsidRDefault="00313BD6" w:rsidP="00AE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за </w:t>
            </w:r>
            <w:r w:rsidR="00AE7E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7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месяцев </w:t>
            </w:r>
          </w:p>
          <w:p w:rsidR="00313BD6" w:rsidRPr="00580264" w:rsidRDefault="00DF530F" w:rsidP="00AE7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313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011A56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 органе муниципального образования «Город Сарапул», п. 3.</w:t>
      </w:r>
      <w:r w:rsidR="007578F7">
        <w:rPr>
          <w:rFonts w:ascii="Times New Roman" w:hAnsi="Times New Roman" w:cs="Times New Roman"/>
          <w:sz w:val="24"/>
          <w:szCs w:val="24"/>
        </w:rPr>
        <w:t>7</w:t>
      </w:r>
      <w:r w:rsidRPr="00580264">
        <w:rPr>
          <w:rFonts w:ascii="Times New Roman" w:hAnsi="Times New Roman" w:cs="Times New Roman"/>
          <w:sz w:val="24"/>
          <w:szCs w:val="24"/>
        </w:rPr>
        <w:t>. Годового плана работы контрольно-счетного органа муниципального образования «Город Сарапул» на 20</w:t>
      </w:r>
      <w:r w:rsidR="007578F7">
        <w:rPr>
          <w:rFonts w:ascii="Times New Roman" w:hAnsi="Times New Roman" w:cs="Times New Roman"/>
          <w:sz w:val="24"/>
          <w:szCs w:val="24"/>
        </w:rPr>
        <w:t>23</w:t>
      </w:r>
      <w:r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011A56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города Сарапула за </w:t>
      </w:r>
      <w:r>
        <w:rPr>
          <w:rFonts w:ascii="Times New Roman" w:hAnsi="Times New Roman" w:cs="Times New Roman"/>
          <w:sz w:val="24"/>
          <w:szCs w:val="24"/>
        </w:rPr>
        <w:t>9 месяцев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7578F7">
        <w:rPr>
          <w:rFonts w:ascii="Times New Roman" w:hAnsi="Times New Roman" w:cs="Times New Roman"/>
          <w:sz w:val="24"/>
          <w:szCs w:val="24"/>
        </w:rPr>
        <w:t>23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</w:t>
      </w:r>
      <w:r w:rsidRPr="00011A56">
        <w:rPr>
          <w:rFonts w:ascii="Times New Roman" w:hAnsi="Times New Roman" w:cs="Times New Roman"/>
          <w:sz w:val="24"/>
          <w:szCs w:val="24"/>
        </w:rPr>
        <w:t xml:space="preserve">от </w:t>
      </w:r>
      <w:r w:rsidR="007578F7">
        <w:rPr>
          <w:rFonts w:ascii="Times New Roman" w:hAnsi="Times New Roman" w:cs="Times New Roman"/>
          <w:sz w:val="24"/>
          <w:szCs w:val="24"/>
        </w:rPr>
        <w:t>30</w:t>
      </w:r>
      <w:r w:rsidRPr="00011A56">
        <w:rPr>
          <w:rFonts w:ascii="Times New Roman" w:hAnsi="Times New Roman" w:cs="Times New Roman"/>
          <w:sz w:val="24"/>
          <w:szCs w:val="24"/>
        </w:rPr>
        <w:t>.10.202</w:t>
      </w:r>
      <w:r w:rsidR="007578F7">
        <w:rPr>
          <w:rFonts w:ascii="Times New Roman" w:hAnsi="Times New Roman" w:cs="Times New Roman"/>
          <w:sz w:val="24"/>
          <w:szCs w:val="24"/>
        </w:rPr>
        <w:t>3</w:t>
      </w:r>
      <w:r w:rsidRPr="00011A56">
        <w:rPr>
          <w:rFonts w:ascii="Times New Roman" w:hAnsi="Times New Roman" w:cs="Times New Roman"/>
          <w:sz w:val="24"/>
          <w:szCs w:val="24"/>
        </w:rPr>
        <w:t xml:space="preserve"> № </w:t>
      </w:r>
      <w:r w:rsidR="007578F7">
        <w:rPr>
          <w:rFonts w:ascii="Times New Roman" w:hAnsi="Times New Roman" w:cs="Times New Roman"/>
          <w:sz w:val="24"/>
          <w:szCs w:val="24"/>
        </w:rPr>
        <w:t>2344</w:t>
      </w:r>
      <w:r w:rsidRPr="00011A56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9656B5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от </w:t>
      </w:r>
      <w:r w:rsidR="00140C3E">
        <w:rPr>
          <w:rFonts w:ascii="Times New Roman" w:hAnsi="Times New Roman" w:cs="Times New Roman"/>
          <w:sz w:val="24"/>
          <w:szCs w:val="24"/>
        </w:rPr>
        <w:t>30</w:t>
      </w:r>
      <w:r w:rsidR="00011A56" w:rsidRPr="00011A56">
        <w:rPr>
          <w:rFonts w:ascii="Times New Roman" w:hAnsi="Times New Roman" w:cs="Times New Roman"/>
          <w:sz w:val="24"/>
          <w:szCs w:val="24"/>
        </w:rPr>
        <w:t>.10.202</w:t>
      </w:r>
      <w:r w:rsidR="00140C3E">
        <w:rPr>
          <w:rFonts w:ascii="Times New Roman" w:hAnsi="Times New Roman" w:cs="Times New Roman"/>
          <w:sz w:val="24"/>
          <w:szCs w:val="24"/>
        </w:rPr>
        <w:t>3</w:t>
      </w:r>
      <w:r w:rsidR="00011A56" w:rsidRPr="00011A56">
        <w:rPr>
          <w:rFonts w:ascii="Times New Roman" w:hAnsi="Times New Roman" w:cs="Times New Roman"/>
          <w:sz w:val="24"/>
          <w:szCs w:val="24"/>
        </w:rPr>
        <w:t xml:space="preserve"> № </w:t>
      </w:r>
      <w:r w:rsidR="00140C3E">
        <w:rPr>
          <w:rFonts w:ascii="Times New Roman" w:hAnsi="Times New Roman" w:cs="Times New Roman"/>
          <w:sz w:val="24"/>
          <w:szCs w:val="24"/>
        </w:rPr>
        <w:t>2344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11A56" w:rsidRPr="00050A61" w:rsidRDefault="00011A56" w:rsidP="00011A5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9F3686">
        <w:rPr>
          <w:rFonts w:ascii="Times New Roman" w:hAnsi="Times New Roman" w:cs="Times New Roman"/>
          <w:b/>
          <w:sz w:val="24"/>
          <w:szCs w:val="24"/>
        </w:rPr>
        <w:t>23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1A56" w:rsidRPr="00050A61" w:rsidRDefault="00011A56" w:rsidP="0001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3686">
        <w:rPr>
          <w:rFonts w:ascii="Times New Roman" w:hAnsi="Times New Roman" w:cs="Times New Roman"/>
          <w:sz w:val="24"/>
          <w:szCs w:val="24"/>
        </w:rPr>
        <w:t>3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БК РФ), 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131-ФЗ, 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011A56" w:rsidRDefault="00011A56" w:rsidP="00011A56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011A56" w:rsidRDefault="009F3686" w:rsidP="00011A56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271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0271A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271A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C0271A">
        <w:rPr>
          <w:rFonts w:ascii="Times New Roman" w:hAnsi="Times New Roman" w:cs="Times New Roman"/>
          <w:sz w:val="24"/>
          <w:szCs w:val="24"/>
        </w:rPr>
        <w:t>-РЗ "О бюджете Удмуртской Республики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271A">
        <w:rPr>
          <w:rFonts w:ascii="Times New Roman" w:hAnsi="Times New Roman" w:cs="Times New Roman"/>
          <w:sz w:val="24"/>
          <w:szCs w:val="24"/>
        </w:rPr>
        <w:t xml:space="preserve"> год и на пла</w:t>
      </w:r>
      <w:r>
        <w:rPr>
          <w:rFonts w:ascii="Times New Roman" w:hAnsi="Times New Roman" w:cs="Times New Roman"/>
          <w:sz w:val="24"/>
          <w:szCs w:val="24"/>
        </w:rPr>
        <w:t>новый период 2024 и 2025 годов".</w:t>
      </w:r>
    </w:p>
    <w:p w:rsidR="00011A56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>
        <w:rPr>
          <w:rFonts w:ascii="Times New Roman" w:hAnsi="Times New Roman" w:cs="Times New Roman"/>
          <w:sz w:val="24"/>
          <w:szCs w:val="24"/>
        </w:rPr>
        <w:t>вета УП от 21.06.2005 № 516-III.</w:t>
      </w:r>
    </w:p>
    <w:p w:rsidR="00050A61" w:rsidRPr="00050A61" w:rsidRDefault="00011A56" w:rsidP="00011A56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Порядком осуществления бюджетного процесса в г. Сарапуле, утвержденном решением Сарапульской городской Думы от 26.03.2015 № 4-613.</w:t>
      </w:r>
      <w:r w:rsidR="00050A61" w:rsidRPr="00050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EA" w:rsidRDefault="00846BEA" w:rsidP="00846BE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F02CB5">
        <w:rPr>
          <w:rFonts w:ascii="Times New Roman" w:hAnsi="Times New Roman" w:cs="Times New Roman"/>
          <w:b/>
          <w:sz w:val="24"/>
          <w:szCs w:val="24"/>
        </w:rPr>
        <w:t>23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6BEA" w:rsidRPr="00991523" w:rsidRDefault="00846BEA" w:rsidP="00846BE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Решение Сарапульской городской Думы от </w:t>
      </w:r>
      <w:r w:rsidR="00F02CB5" w:rsidRPr="00991523">
        <w:rPr>
          <w:rFonts w:ascii="Times New Roman" w:hAnsi="Times New Roman" w:cs="Times New Roman"/>
          <w:sz w:val="24"/>
          <w:szCs w:val="24"/>
        </w:rPr>
        <w:t>2</w:t>
      </w:r>
      <w:r w:rsidR="00F02CB5">
        <w:rPr>
          <w:rFonts w:ascii="Times New Roman" w:hAnsi="Times New Roman" w:cs="Times New Roman"/>
          <w:sz w:val="24"/>
          <w:szCs w:val="24"/>
        </w:rPr>
        <w:t>2</w:t>
      </w:r>
      <w:r w:rsidR="00F02CB5" w:rsidRPr="00991523">
        <w:rPr>
          <w:rFonts w:ascii="Times New Roman" w:hAnsi="Times New Roman" w:cs="Times New Roman"/>
          <w:sz w:val="24"/>
          <w:szCs w:val="24"/>
        </w:rPr>
        <w:t>.12.20</w:t>
      </w:r>
      <w:r w:rsidR="00F02CB5">
        <w:rPr>
          <w:rFonts w:ascii="Times New Roman" w:hAnsi="Times New Roman" w:cs="Times New Roman"/>
          <w:sz w:val="24"/>
          <w:szCs w:val="24"/>
        </w:rPr>
        <w:t>22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№ </w:t>
      </w:r>
      <w:r w:rsidR="00F02CB5">
        <w:rPr>
          <w:rFonts w:ascii="Times New Roman" w:hAnsi="Times New Roman" w:cs="Times New Roman"/>
          <w:sz w:val="24"/>
          <w:szCs w:val="24"/>
        </w:rPr>
        <w:t>1-350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F02CB5">
        <w:rPr>
          <w:rFonts w:ascii="Times New Roman" w:hAnsi="Times New Roman" w:cs="Times New Roman"/>
          <w:sz w:val="24"/>
          <w:szCs w:val="24"/>
        </w:rPr>
        <w:t>О бюджете города Сарапула на 2023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02CB5">
        <w:rPr>
          <w:rFonts w:ascii="Times New Roman" w:hAnsi="Times New Roman" w:cs="Times New Roman"/>
          <w:sz w:val="24"/>
          <w:szCs w:val="24"/>
        </w:rPr>
        <w:t>4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F02CB5">
        <w:rPr>
          <w:rFonts w:ascii="Times New Roman" w:hAnsi="Times New Roman" w:cs="Times New Roman"/>
          <w:sz w:val="24"/>
          <w:szCs w:val="24"/>
        </w:rPr>
        <w:t>5</w:t>
      </w:r>
      <w:r w:rsidR="00F02CB5" w:rsidRPr="0099152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02CB5">
        <w:rPr>
          <w:rFonts w:ascii="Times New Roman" w:hAnsi="Times New Roman" w:cs="Times New Roman"/>
          <w:sz w:val="24"/>
          <w:szCs w:val="24"/>
        </w:rPr>
        <w:t xml:space="preserve"> (в редакции  решений СГД № 1-367 от 23.03.2023, № 1-397 от 29.06.2023, №</w:t>
      </w:r>
      <w:r w:rsidR="006E5297">
        <w:rPr>
          <w:rFonts w:ascii="Times New Roman" w:hAnsi="Times New Roman" w:cs="Times New Roman"/>
          <w:sz w:val="24"/>
          <w:szCs w:val="24"/>
        </w:rPr>
        <w:t xml:space="preserve"> </w:t>
      </w:r>
      <w:r w:rsidR="00F02CB5">
        <w:rPr>
          <w:rFonts w:ascii="Times New Roman" w:hAnsi="Times New Roman" w:cs="Times New Roman"/>
          <w:sz w:val="24"/>
          <w:szCs w:val="24"/>
        </w:rPr>
        <w:t>2-420 от 26.10.2023)</w:t>
      </w:r>
      <w:r w:rsidR="00F02CB5" w:rsidRPr="00991523">
        <w:rPr>
          <w:rFonts w:ascii="Times New Roman" w:hAnsi="Times New Roman" w:cs="Times New Roman"/>
          <w:sz w:val="24"/>
          <w:szCs w:val="24"/>
        </w:rPr>
        <w:t>;</w:t>
      </w:r>
    </w:p>
    <w:p w:rsidR="00991523" w:rsidRPr="0031735C" w:rsidRDefault="00846BEA" w:rsidP="00846BEA">
      <w:pPr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</w:t>
      </w:r>
      <w:r w:rsidRPr="00991523">
        <w:rPr>
          <w:rFonts w:ascii="Times New Roman" w:hAnsi="Times New Roman" w:cs="Times New Roman"/>
          <w:sz w:val="24"/>
          <w:szCs w:val="24"/>
        </w:rPr>
        <w:lastRenderedPageBreak/>
        <w:t xml:space="preserve">21.05.2009 № 1-630 (в ред. решения Сарапульской городской Думы от </w:t>
      </w:r>
      <w:r>
        <w:rPr>
          <w:rFonts w:ascii="Times New Roman" w:hAnsi="Times New Roman" w:cs="Times New Roman"/>
          <w:sz w:val="24"/>
          <w:szCs w:val="24"/>
        </w:rPr>
        <w:t xml:space="preserve">23.06.2020 № 4-776, </w:t>
      </w:r>
      <w:r w:rsidRPr="0031735C">
        <w:rPr>
          <w:rFonts w:ascii="Times New Roman" w:hAnsi="Times New Roman" w:cs="Times New Roman"/>
          <w:sz w:val="24"/>
          <w:szCs w:val="24"/>
        </w:rPr>
        <w:t>от 24.06.2021 № 8-140).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Учет операций со средствами бюджета осуществляется на едином счете, открытом 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 в новой редакции утвержден  Постановлением Администрации города Сарапула № 1154 от 03.06.2020</w:t>
      </w:r>
      <w:r w:rsidR="00B775A1">
        <w:rPr>
          <w:rFonts w:ascii="Times New Roman" w:hAnsi="Times New Roman" w:cs="Times New Roman"/>
          <w:sz w:val="24"/>
          <w:szCs w:val="24"/>
        </w:rPr>
        <w:t xml:space="preserve"> </w:t>
      </w:r>
      <w:r w:rsidR="00B775A1" w:rsidRPr="002E37F2">
        <w:rPr>
          <w:rFonts w:ascii="Times New Roman" w:hAnsi="Times New Roman" w:cs="Times New Roman"/>
          <w:sz w:val="24"/>
          <w:szCs w:val="24"/>
        </w:rPr>
        <w:t>(</w:t>
      </w:r>
      <w:r w:rsidR="00B775A1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B775A1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775A1">
        <w:rPr>
          <w:rFonts w:ascii="Times New Roman" w:hAnsi="Times New Roman" w:cs="Times New Roman"/>
          <w:sz w:val="24"/>
          <w:szCs w:val="24"/>
        </w:rPr>
        <w:t>ем</w:t>
      </w:r>
      <w:r w:rsidR="00B775A1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27.03.2023)</w:t>
      </w:r>
      <w:r w:rsidRPr="00003B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57CB" w:rsidRDefault="00B457CB" w:rsidP="00B457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B31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и главные распорядители бюджетных средств г. Сарапула</w:t>
      </w:r>
      <w:r w:rsidR="00B775A1">
        <w:rPr>
          <w:rFonts w:ascii="Times New Roman" w:hAnsi="Times New Roman" w:cs="Times New Roman"/>
          <w:b/>
          <w:sz w:val="24"/>
          <w:szCs w:val="24"/>
        </w:rPr>
        <w:t xml:space="preserve"> на 01.10.2023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0523B8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B457CB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B457CB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991523" w:rsidRPr="00991523" w:rsidRDefault="00B457CB" w:rsidP="00B457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D87821" w:rsidRPr="008C11BE" w:rsidRDefault="00D87821" w:rsidP="00D8782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7821" w:rsidRPr="008C11BE" w:rsidRDefault="00D87821" w:rsidP="00D878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</w:t>
      </w:r>
      <w:r w:rsidR="00021FCE">
        <w:rPr>
          <w:rFonts w:ascii="Times New Roman" w:hAnsi="Times New Roman" w:cs="Times New Roman"/>
          <w:sz w:val="24"/>
          <w:szCs w:val="24"/>
        </w:rPr>
        <w:t>и</w:t>
      </w:r>
      <w:r w:rsidRPr="008C11BE">
        <w:rPr>
          <w:rFonts w:ascii="Times New Roman" w:hAnsi="Times New Roman" w:cs="Times New Roman"/>
          <w:sz w:val="24"/>
          <w:szCs w:val="24"/>
        </w:rPr>
        <w:t xml:space="preserve">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8C11BE" w:rsidRPr="008C11BE" w:rsidRDefault="00D87821" w:rsidP="00D8782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образования указанная информация не включается)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3D1CEE" w:rsidRPr="008C11BE" w:rsidRDefault="003D1CEE" w:rsidP="003D1CE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 w:rsidR="00B67AC9">
        <w:rPr>
          <w:rFonts w:ascii="Times New Roman" w:hAnsi="Times New Roman" w:cs="Times New Roman"/>
          <w:b/>
          <w:sz w:val="24"/>
          <w:szCs w:val="24"/>
        </w:rPr>
        <w:t>23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B67AC9" w:rsidRPr="00455C0C" w:rsidRDefault="00B67AC9" w:rsidP="00B67AC9">
      <w:pPr>
        <w:spacing w:after="0" w:line="240" w:lineRule="auto"/>
        <w:ind w:left="66" w:firstLine="642"/>
        <w:jc w:val="both"/>
        <w:rPr>
          <w:rFonts w:ascii="SchoolBook" w:hAnsi="SchoolBook" w:cs="SchoolBook"/>
          <w:sz w:val="24"/>
          <w:szCs w:val="24"/>
        </w:rPr>
      </w:pPr>
      <w:r w:rsidRPr="00455C0C">
        <w:rPr>
          <w:rFonts w:ascii="SchoolBook" w:hAnsi="SchoolBook" w:cs="SchoolBook"/>
          <w:sz w:val="24"/>
          <w:szCs w:val="24"/>
        </w:rPr>
        <w:t>По состоянию на 01.01.2023 на бюджете г. Сарапула состоит 74 участника бюджетного процесса, в том числе: 68 учреждений, 6 ГРБС, а также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B67AC9" w:rsidRPr="007C0A3B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A3B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B67AC9" w:rsidRPr="007C0A3B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внутреннего финансирования дефицита бюджета – 2 учреждения;</w:t>
      </w:r>
    </w:p>
    <w:p w:rsidR="00B67AC9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Получателями субсидий являются – 64, из них бюджетные учреждения 58, автономные учреждения – 5.</w:t>
      </w:r>
    </w:p>
    <w:p w:rsidR="00B67AC9" w:rsidRPr="005F2D92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2D92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B67AC9" w:rsidRPr="004B7C93" w:rsidRDefault="00B67AC9" w:rsidP="00B67AC9">
      <w:pPr>
        <w:spacing w:before="120"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2 на бюджете г. Сарапула состояло</w:t>
      </w:r>
      <w:r w:rsidRPr="004B7C93">
        <w:rPr>
          <w:rFonts w:ascii="Times New Roman" w:hAnsi="Times New Roman" w:cs="Times New Roman"/>
          <w:sz w:val="24"/>
          <w:szCs w:val="24"/>
        </w:rPr>
        <w:t xml:space="preserve"> 78 участников бюджетного процесса, в том числе: 69 учреждений, 5 ГРБС (из них одно публично-правовое образование), а также 4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B67AC9" w:rsidRPr="004B7C93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C93">
        <w:rPr>
          <w:rFonts w:ascii="Times New Roman" w:hAnsi="Times New Roman" w:cs="Times New Roman"/>
          <w:sz w:val="24"/>
          <w:szCs w:val="24"/>
        </w:rPr>
        <w:lastRenderedPageBreak/>
        <w:t>Полномочиями получателей бюджетных средств наделены 10 учреждений, из них ГРБС – 5;</w:t>
      </w:r>
      <w:proofErr w:type="gramEnd"/>
    </w:p>
    <w:p w:rsidR="00B67AC9" w:rsidRPr="004B7C93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Полномочиями главного администратора и администратора источников внутреннего финансирования дефицита бюджета – 2 учреждения;</w:t>
      </w:r>
    </w:p>
    <w:p w:rsidR="00B67AC9" w:rsidRPr="004B7C93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Получателями субсидий являются – 64, из них бюджетные учреждения 59, автономные учреждения – 5.</w:t>
      </w:r>
    </w:p>
    <w:p w:rsidR="00B67AC9" w:rsidRPr="004B7C93" w:rsidRDefault="00B67AC9" w:rsidP="00B67AC9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Муниципальные унитарные предприятия – 4.</w:t>
      </w:r>
    </w:p>
    <w:p w:rsidR="00B67AC9" w:rsidRPr="00DD2A36" w:rsidRDefault="00B67AC9" w:rsidP="00B67AC9">
      <w:pPr>
        <w:spacing w:after="0" w:line="240" w:lineRule="auto"/>
        <w:ind w:left="68" w:firstLine="641"/>
        <w:rPr>
          <w:rFonts w:ascii="Times New Roman" w:hAnsi="Times New Roman" w:cs="Times New Roman"/>
          <w:sz w:val="24"/>
          <w:szCs w:val="24"/>
        </w:rPr>
      </w:pPr>
      <w:r w:rsidRPr="00DD2A36">
        <w:rPr>
          <w:rFonts w:ascii="Times New Roman" w:hAnsi="Times New Roman" w:cs="Times New Roman"/>
          <w:sz w:val="24"/>
          <w:szCs w:val="24"/>
        </w:rPr>
        <w:t>Изменения произошли в результате:</w:t>
      </w:r>
    </w:p>
    <w:p w:rsidR="00B67AC9" w:rsidRPr="00DD2A36" w:rsidRDefault="00B67AC9" w:rsidP="00B67AC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A36">
        <w:rPr>
          <w:rFonts w:ascii="Times New Roman" w:hAnsi="Times New Roman" w:cs="Times New Roman"/>
          <w:sz w:val="24"/>
          <w:szCs w:val="24"/>
        </w:rPr>
        <w:t>Уменьшения количества бюджетных учреждений на 1 единицу в результате ликвидации МБДОУ детский сад №13 (Постановление Администрации г. Сарапула от 26.04.2021 г. № 860, выписка из ЕГРЮЛ от 02.09.2022г.).</w:t>
      </w:r>
    </w:p>
    <w:p w:rsidR="00B67AC9" w:rsidRDefault="00B67AC9" w:rsidP="00B67AC9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</w:t>
      </w:r>
      <w:r w:rsidRPr="00DD2A36">
        <w:rPr>
          <w:rFonts w:ascii="Times New Roman" w:hAnsi="Times New Roman" w:cs="Times New Roman"/>
          <w:sz w:val="24"/>
          <w:szCs w:val="24"/>
        </w:rPr>
        <w:t xml:space="preserve"> количества казенных учреждений и ГРБС на 1 единицу связано с наделением </w:t>
      </w:r>
      <w:bookmarkStart w:id="0" w:name="_dx_frag_StartFragment"/>
      <w:bookmarkEnd w:id="0"/>
      <w:r w:rsidRPr="00DD2A36">
        <w:rPr>
          <w:rFonts w:ascii="Times New Roman" w:hAnsi="Times New Roman" w:cs="Times New Roman"/>
          <w:sz w:val="24"/>
          <w:szCs w:val="24"/>
        </w:rPr>
        <w:t>МКУ «КСО МО город Сарапул» статусом юридического лица на основании решения Сарапульской городской Думы от 24.03.2022г. № 2-254.</w:t>
      </w:r>
    </w:p>
    <w:p w:rsidR="00B67AC9" w:rsidRPr="00BB65A7" w:rsidRDefault="00B67AC9" w:rsidP="00BB65A7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5A7">
        <w:rPr>
          <w:rFonts w:ascii="Times New Roman" w:hAnsi="Times New Roman" w:cs="Times New Roman"/>
          <w:sz w:val="24"/>
          <w:szCs w:val="24"/>
        </w:rPr>
        <w:t>Уменьшения количества муниципальных унитарных предприятий за счет ликвидации МУП г. Сарапула "Ритуальные услуги" (Постановление Администрации города Сарапула от 28.09 2018 года №2044, выписка из ЕГРЮЛ от 05.04.2022г.).</w:t>
      </w:r>
    </w:p>
    <w:p w:rsidR="00B158B2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781B2E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2EC9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</w:t>
      </w:r>
      <w:r w:rsidR="00432930">
        <w:rPr>
          <w:rFonts w:ascii="Times New Roman" w:hAnsi="Times New Roman" w:cs="Times New Roman"/>
          <w:sz w:val="24"/>
          <w:szCs w:val="24"/>
        </w:rPr>
        <w:t>9 месяцев</w:t>
      </w:r>
      <w:r w:rsidR="00470391" w:rsidRPr="00712EC9">
        <w:rPr>
          <w:rFonts w:ascii="Times New Roman" w:hAnsi="Times New Roman" w:cs="Times New Roman"/>
          <w:sz w:val="24"/>
          <w:szCs w:val="24"/>
        </w:rPr>
        <w:t xml:space="preserve"> </w:t>
      </w:r>
      <w:r w:rsidRPr="00712EC9">
        <w:rPr>
          <w:rFonts w:ascii="Times New Roman" w:hAnsi="Times New Roman" w:cs="Times New Roman"/>
          <w:sz w:val="24"/>
          <w:szCs w:val="24"/>
        </w:rPr>
        <w:t>20</w:t>
      </w:r>
      <w:r w:rsidR="007744E1" w:rsidRPr="00712EC9">
        <w:rPr>
          <w:rFonts w:ascii="Times New Roman" w:hAnsi="Times New Roman" w:cs="Times New Roman"/>
          <w:sz w:val="24"/>
          <w:szCs w:val="24"/>
        </w:rPr>
        <w:t>2</w:t>
      </w:r>
      <w:r w:rsidR="00B84B1C">
        <w:rPr>
          <w:rFonts w:ascii="Times New Roman" w:hAnsi="Times New Roman" w:cs="Times New Roman"/>
          <w:sz w:val="24"/>
          <w:szCs w:val="24"/>
        </w:rPr>
        <w:t>3</w:t>
      </w:r>
      <w:r w:rsidR="00222194" w:rsidRPr="00712EC9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712EC9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475EF6">
        <w:rPr>
          <w:rFonts w:ascii="Times New Roman" w:hAnsi="Times New Roman" w:cs="Times New Roman"/>
          <w:sz w:val="24"/>
          <w:szCs w:val="24"/>
        </w:rPr>
        <w:t>г</w:t>
      </w:r>
      <w:r w:rsidRPr="00712EC9">
        <w:rPr>
          <w:rFonts w:ascii="Times New Roman" w:hAnsi="Times New Roman" w:cs="Times New Roman"/>
          <w:sz w:val="24"/>
          <w:szCs w:val="24"/>
        </w:rPr>
        <w:t>ород</w:t>
      </w:r>
      <w:r w:rsidR="00475EF6">
        <w:rPr>
          <w:rFonts w:ascii="Times New Roman" w:hAnsi="Times New Roman" w:cs="Times New Roman"/>
          <w:sz w:val="24"/>
          <w:szCs w:val="24"/>
        </w:rPr>
        <w:t>а Сарапула</w:t>
      </w:r>
      <w:r w:rsidRPr="00712EC9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бюджетного процесса в г. Сарапуле.</w:t>
      </w: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доходов бюджета города Сарапула.</w:t>
      </w:r>
    </w:p>
    <w:p w:rsidR="008C11BE" w:rsidRPr="008C11BE" w:rsidRDefault="008C11BE" w:rsidP="001D3F1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жета по доходам за </w:t>
      </w:r>
      <w:r w:rsidR="008147A2">
        <w:rPr>
          <w:rFonts w:ascii="Times New Roman" w:hAnsi="Times New Roman" w:cs="Times New Roman"/>
          <w:bCs/>
          <w:sz w:val="24"/>
          <w:szCs w:val="24"/>
        </w:rPr>
        <w:t>9 месяцев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2191E">
        <w:rPr>
          <w:rFonts w:ascii="Times New Roman" w:hAnsi="Times New Roman" w:cs="Times New Roman"/>
          <w:bCs/>
          <w:sz w:val="24"/>
          <w:szCs w:val="24"/>
        </w:rPr>
        <w:t>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E843FA">
        <w:rPr>
          <w:rFonts w:ascii="Times New Roman" w:hAnsi="Times New Roman" w:cs="Times New Roman"/>
          <w:bCs/>
          <w:sz w:val="24"/>
          <w:szCs w:val="24"/>
        </w:rPr>
        <w:t>2 229,75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или </w:t>
      </w:r>
      <w:r w:rsidR="00E843FA">
        <w:rPr>
          <w:rFonts w:ascii="Times New Roman" w:hAnsi="Times New Roman" w:cs="Times New Roman"/>
          <w:bCs/>
          <w:sz w:val="24"/>
          <w:szCs w:val="24"/>
        </w:rPr>
        <w:t>66,2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843FA">
        <w:rPr>
          <w:rFonts w:ascii="Times New Roman" w:hAnsi="Times New Roman" w:cs="Times New Roman"/>
          <w:bCs/>
          <w:sz w:val="24"/>
          <w:szCs w:val="24"/>
        </w:rPr>
        <w:t>451,53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E843FA">
        <w:rPr>
          <w:rFonts w:ascii="Times New Roman" w:hAnsi="Times New Roman" w:cs="Times New Roman"/>
          <w:bCs/>
          <w:sz w:val="24"/>
          <w:szCs w:val="24"/>
        </w:rPr>
        <w:t>74,1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, по </w:t>
      </w:r>
      <w:r w:rsidR="00785A41">
        <w:rPr>
          <w:rFonts w:ascii="Times New Roman" w:hAnsi="Times New Roman" w:cs="Times New Roman"/>
          <w:bCs/>
          <w:sz w:val="24"/>
          <w:szCs w:val="24"/>
        </w:rPr>
        <w:t>общей сумме безвозмездных поступлений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843FA">
        <w:rPr>
          <w:rFonts w:ascii="Times New Roman" w:hAnsi="Times New Roman" w:cs="Times New Roman"/>
          <w:bCs/>
          <w:sz w:val="24"/>
          <w:szCs w:val="24"/>
        </w:rPr>
        <w:t>1 778,23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E843FA">
        <w:rPr>
          <w:rFonts w:ascii="Times New Roman" w:hAnsi="Times New Roman" w:cs="Times New Roman"/>
          <w:bCs/>
          <w:sz w:val="24"/>
          <w:szCs w:val="24"/>
        </w:rPr>
        <w:t>64,4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E843FA">
        <w:rPr>
          <w:rFonts w:ascii="Times New Roman" w:hAnsi="Times New Roman" w:cs="Times New Roman"/>
          <w:bCs/>
          <w:sz w:val="24"/>
          <w:szCs w:val="24"/>
        </w:rPr>
        <w:t>20,3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E843FA">
        <w:rPr>
          <w:rFonts w:ascii="Times New Roman" w:hAnsi="Times New Roman" w:cs="Times New Roman"/>
          <w:bCs/>
          <w:sz w:val="24"/>
          <w:szCs w:val="24"/>
        </w:rPr>
        <w:t>79,7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4099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1BE" w:rsidRP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Исполнение бюджета города Сарапула </w:t>
      </w:r>
      <w:r w:rsidR="00AE46D7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872A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6D7" w:rsidRDefault="00AE46D7" w:rsidP="008645A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138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8C12A58" wp14:editId="358251BA">
            <wp:extent cx="5896051" cy="2772460"/>
            <wp:effectExtent l="0" t="0" r="9525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AA1062">
        <w:rPr>
          <w:rFonts w:ascii="Times New Roman" w:hAnsi="Times New Roman" w:cs="Times New Roman"/>
          <w:bCs/>
          <w:sz w:val="24"/>
          <w:szCs w:val="24"/>
        </w:rPr>
        <w:t>20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AA1062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FE1226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Сравнивая показатели за </w:t>
      </w:r>
      <w:r w:rsidR="00AE46D7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AE46D7"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="004432C2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достиг</w:t>
      </w:r>
      <w:r w:rsidR="001D3F11">
        <w:rPr>
          <w:rFonts w:ascii="Times New Roman" w:hAnsi="Times New Roman" w:cs="Times New Roman"/>
          <w:bCs/>
          <w:sz w:val="24"/>
          <w:szCs w:val="24"/>
        </w:rPr>
        <w:t>ла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максимального значения за 4 последних года (в период с 20</w:t>
      </w:r>
      <w:r w:rsidR="004432C2">
        <w:rPr>
          <w:rFonts w:ascii="Times New Roman" w:hAnsi="Times New Roman" w:cs="Times New Roman"/>
          <w:bCs/>
          <w:sz w:val="24"/>
          <w:szCs w:val="24"/>
        </w:rPr>
        <w:t>20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до 202</w:t>
      </w:r>
      <w:r w:rsidR="004432C2">
        <w:rPr>
          <w:rFonts w:ascii="Times New Roman" w:hAnsi="Times New Roman" w:cs="Times New Roman"/>
          <w:bCs/>
          <w:sz w:val="24"/>
          <w:szCs w:val="24"/>
        </w:rPr>
        <w:t>3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  <w:r w:rsidR="001D3F11" w:rsidRPr="001D3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125E">
        <w:rPr>
          <w:rFonts w:ascii="Times New Roman" w:hAnsi="Times New Roman" w:cs="Times New Roman"/>
          <w:bCs/>
          <w:sz w:val="24"/>
          <w:szCs w:val="24"/>
        </w:rPr>
        <w:t xml:space="preserve">Отмечен рост на </w:t>
      </w:r>
      <w:r w:rsidR="009B6270">
        <w:rPr>
          <w:rFonts w:ascii="Times New Roman" w:hAnsi="Times New Roman" w:cs="Times New Roman"/>
          <w:bCs/>
          <w:sz w:val="24"/>
          <w:szCs w:val="24"/>
        </w:rPr>
        <w:t>10,7</w:t>
      </w:r>
      <w:r w:rsidR="001D3F11">
        <w:rPr>
          <w:rFonts w:ascii="Times New Roman" w:hAnsi="Times New Roman" w:cs="Times New Roman"/>
          <w:bCs/>
          <w:sz w:val="24"/>
          <w:szCs w:val="24"/>
        </w:rPr>
        <w:t>% относительно</w:t>
      </w:r>
      <w:r w:rsidR="004B4A5E">
        <w:rPr>
          <w:rFonts w:ascii="Times New Roman" w:hAnsi="Times New Roman" w:cs="Times New Roman"/>
          <w:bCs/>
          <w:sz w:val="24"/>
          <w:szCs w:val="24"/>
        </w:rPr>
        <w:t xml:space="preserve"> аналогичного периода 202</w:t>
      </w:r>
      <w:r w:rsidR="004432C2">
        <w:rPr>
          <w:rFonts w:ascii="Times New Roman" w:hAnsi="Times New Roman" w:cs="Times New Roman"/>
          <w:bCs/>
          <w:sz w:val="24"/>
          <w:szCs w:val="24"/>
        </w:rPr>
        <w:t>2</w:t>
      </w:r>
      <w:r w:rsidR="00DE125E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AE46D7" w:rsidRDefault="004B4A5E" w:rsidP="000F0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</w:t>
      </w:r>
      <w:r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="00DA14CB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B6270">
        <w:rPr>
          <w:rFonts w:ascii="Times New Roman" w:hAnsi="Times New Roman" w:cs="Times New Roman"/>
          <w:bCs/>
          <w:sz w:val="24"/>
          <w:szCs w:val="24"/>
        </w:rPr>
        <w:t>21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9B627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годов также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демонстрировал тенд</w:t>
      </w:r>
      <w:r w:rsidR="009B6270">
        <w:rPr>
          <w:rFonts w:ascii="Times New Roman" w:hAnsi="Times New Roman" w:cs="Times New Roman"/>
          <w:bCs/>
          <w:sz w:val="24"/>
          <w:szCs w:val="24"/>
        </w:rPr>
        <w:t>енцию к росту. За 9 месяцев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отмечен рост безвозмездных поступлений – на </w:t>
      </w:r>
      <w:r w:rsidR="009B6270">
        <w:rPr>
          <w:rFonts w:ascii="Times New Roman" w:hAnsi="Times New Roman" w:cs="Times New Roman"/>
          <w:bCs/>
          <w:sz w:val="24"/>
          <w:szCs w:val="24"/>
        </w:rPr>
        <w:t>1,9</w:t>
      </w:r>
      <w:r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9B6270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Pr="00B33A54" w:rsidRDefault="00B33A54" w:rsidP="000F0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F729C9">
        <w:rPr>
          <w:rFonts w:ascii="Times New Roman" w:hAnsi="Times New Roman" w:cs="Times New Roman"/>
          <w:bCs/>
          <w:sz w:val="24"/>
          <w:szCs w:val="24"/>
        </w:rPr>
        <w:t>3,6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B33A54">
        <w:rPr>
          <w:rFonts w:ascii="Times New Roman" w:hAnsi="Times New Roman" w:cs="Times New Roman"/>
          <w:bCs/>
          <w:sz w:val="24"/>
          <w:szCs w:val="24"/>
        </w:rPr>
        <w:t>аналогичного периода 2</w:t>
      </w:r>
      <w:r w:rsidR="00867AD5">
        <w:rPr>
          <w:rFonts w:ascii="Times New Roman" w:hAnsi="Times New Roman" w:cs="Times New Roman"/>
          <w:bCs/>
          <w:sz w:val="24"/>
          <w:szCs w:val="24"/>
        </w:rPr>
        <w:t>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F729C9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3B3B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F73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</w:t>
      </w:r>
      <w:r w:rsidR="00AE46D7" w:rsidRPr="00812F73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812F7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32230A" w:rsidRPr="00812F73">
        <w:rPr>
          <w:rFonts w:ascii="Times New Roman" w:hAnsi="Times New Roman" w:cs="Times New Roman"/>
          <w:bCs/>
          <w:sz w:val="24"/>
          <w:szCs w:val="24"/>
        </w:rPr>
        <w:t>2</w:t>
      </w:r>
      <w:r w:rsidR="00F729C9">
        <w:rPr>
          <w:rFonts w:ascii="Times New Roman" w:hAnsi="Times New Roman" w:cs="Times New Roman"/>
          <w:bCs/>
          <w:sz w:val="24"/>
          <w:szCs w:val="24"/>
        </w:rPr>
        <w:t>3</w:t>
      </w:r>
      <w:r w:rsidRPr="00812F73">
        <w:rPr>
          <w:rFonts w:ascii="Times New Roman" w:hAnsi="Times New Roman" w:cs="Times New Roman"/>
          <w:bCs/>
          <w:sz w:val="24"/>
          <w:szCs w:val="24"/>
        </w:rPr>
        <w:t xml:space="preserve"> года по доходам на </w:t>
      </w:r>
      <w:r w:rsidR="00BE11D6">
        <w:rPr>
          <w:rFonts w:ascii="Times New Roman" w:hAnsi="Times New Roman" w:cs="Times New Roman"/>
          <w:bCs/>
          <w:sz w:val="24"/>
          <w:szCs w:val="24"/>
        </w:rPr>
        <w:t>8,8</w:t>
      </w:r>
      <w:r w:rsidR="00AE46D7" w:rsidRPr="00812F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E46D7" w:rsidRPr="00812F73">
        <w:rPr>
          <w:rFonts w:ascii="Times New Roman" w:hAnsi="Times New Roman" w:cs="Times New Roman"/>
          <w:bCs/>
          <w:sz w:val="24"/>
          <w:szCs w:val="24"/>
        </w:rPr>
        <w:t>пп</w:t>
      </w:r>
      <w:proofErr w:type="spellEnd"/>
      <w:r w:rsidR="00AE46D7" w:rsidRPr="00812F73">
        <w:rPr>
          <w:rFonts w:ascii="Times New Roman" w:hAnsi="Times New Roman" w:cs="Times New Roman"/>
          <w:bCs/>
          <w:sz w:val="24"/>
          <w:szCs w:val="24"/>
        </w:rPr>
        <w:t xml:space="preserve"> ниже</w:t>
      </w:r>
      <w:r w:rsidR="00DE125E" w:rsidRPr="00812F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6D7" w:rsidRPr="00812F73">
        <w:rPr>
          <w:rFonts w:ascii="Times New Roman" w:hAnsi="Times New Roman" w:cs="Times New Roman"/>
          <w:bCs/>
          <w:sz w:val="24"/>
          <w:szCs w:val="24"/>
        </w:rPr>
        <w:t xml:space="preserve">¾ </w:t>
      </w:r>
      <w:r w:rsidR="0043644A">
        <w:rPr>
          <w:rFonts w:ascii="Times New Roman" w:hAnsi="Times New Roman" w:cs="Times New Roman"/>
          <w:bCs/>
          <w:sz w:val="24"/>
          <w:szCs w:val="24"/>
        </w:rPr>
        <w:t xml:space="preserve">части годовых </w:t>
      </w:r>
      <w:r w:rsidRPr="00812F73">
        <w:rPr>
          <w:rFonts w:ascii="Times New Roman" w:hAnsi="Times New Roman" w:cs="Times New Roman"/>
          <w:bCs/>
          <w:sz w:val="24"/>
          <w:szCs w:val="24"/>
        </w:rPr>
        <w:t>значений.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703"/>
        <w:gridCol w:w="1132"/>
        <w:gridCol w:w="851"/>
        <w:gridCol w:w="992"/>
      </w:tblGrid>
      <w:tr w:rsidR="0025155B" w:rsidRPr="00051271" w:rsidTr="00710470">
        <w:trPr>
          <w:trHeight w:val="20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55B" w:rsidRPr="00051271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70" w:rsidRDefault="0025155B" w:rsidP="0071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</w:t>
            </w:r>
            <w:proofErr w:type="spellEnd"/>
            <w:r w:rsidR="007104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021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E38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</w:t>
            </w:r>
            <w:r w:rsidR="009E33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значения на 2023</w:t>
            </w: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год, </w:t>
            </w:r>
          </w:p>
          <w:p w:rsidR="0025155B" w:rsidRPr="00051271" w:rsidRDefault="0025155B" w:rsidP="00710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млн. руб.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3B3B39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исполнение за </w:t>
            </w:r>
            <w:r w:rsidR="002515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 месяцев</w:t>
            </w:r>
            <w:r w:rsidR="009E33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2023</w:t>
            </w:r>
            <w:r w:rsidR="0025155B"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года</w:t>
            </w:r>
          </w:p>
        </w:tc>
      </w:tr>
      <w:tr w:rsidR="0025155B" w:rsidRPr="00051271" w:rsidTr="00710470">
        <w:trPr>
          <w:trHeight w:val="20"/>
        </w:trPr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25155B" w:rsidP="00266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25155B" w:rsidP="003B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5B" w:rsidRPr="00051271" w:rsidRDefault="0025155B" w:rsidP="00266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12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доля, %</w:t>
            </w:r>
          </w:p>
        </w:tc>
      </w:tr>
      <w:tr w:rsidR="00C7181D" w:rsidRPr="00CA527A" w:rsidTr="001E553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1D" w:rsidRPr="00CA527A" w:rsidRDefault="00C7181D" w:rsidP="002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62,0%</w:t>
            </w:r>
          </w:p>
        </w:tc>
      </w:tr>
      <w:tr w:rsidR="00C7181D" w:rsidRPr="00CA527A" w:rsidTr="001E553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1D" w:rsidRPr="00CA527A" w:rsidRDefault="00C7181D" w:rsidP="002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</w:tr>
      <w:tr w:rsidR="00C7181D" w:rsidRPr="00CA527A" w:rsidTr="001E553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1D" w:rsidRPr="00CA527A" w:rsidRDefault="00C7181D" w:rsidP="002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10,2%</w:t>
            </w:r>
          </w:p>
        </w:tc>
      </w:tr>
      <w:tr w:rsidR="00C7181D" w:rsidRPr="00CA527A" w:rsidTr="001E553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1D" w:rsidRPr="00CA527A" w:rsidRDefault="00C7181D" w:rsidP="002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6,5%</w:t>
            </w:r>
          </w:p>
        </w:tc>
      </w:tr>
      <w:tr w:rsidR="00C7181D" w:rsidRPr="00CA527A" w:rsidTr="001E5537">
        <w:trPr>
          <w:trHeight w:val="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81D" w:rsidRPr="00CA527A" w:rsidRDefault="00C7181D" w:rsidP="0025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1E5537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</w:tcPr>
          <w:p w:rsidR="00C7181D" w:rsidRPr="00CA527A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7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43,49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</w:tcPr>
          <w:p w:rsidR="00C7181D" w:rsidRPr="00CA527A" w:rsidRDefault="00C7181D" w:rsidP="003B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7181D" w:rsidRPr="00CA527A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7181D" w:rsidRPr="00CA527A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7181D" w:rsidRPr="00CA527A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</w:tr>
      <w:tr w:rsidR="00C7181D" w:rsidRPr="00CA527A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7181D" w:rsidRPr="00CA527A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</w:tr>
      <w:tr w:rsidR="00C7181D" w:rsidRPr="003B3B39" w:rsidTr="001E5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C7181D" w:rsidRPr="003B3B39" w:rsidRDefault="00C7181D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B3B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609,40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1D" w:rsidRPr="001E5537" w:rsidRDefault="00C7181D" w:rsidP="001E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B1427F" w:rsidRDefault="003546C5" w:rsidP="00E2765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Исполнение относительно годового плана </w:t>
      </w:r>
      <w:r w:rsidR="00C13A94">
        <w:rPr>
          <w:rFonts w:ascii="Times New Roman" w:hAnsi="Times New Roman" w:cs="Times New Roman"/>
          <w:bCs/>
          <w:sz w:val="24"/>
          <w:szCs w:val="24"/>
        </w:rPr>
        <w:t>75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более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</w:t>
      </w:r>
      <w:r w:rsidR="00C13A94">
        <w:rPr>
          <w:rFonts w:ascii="Times New Roman" w:hAnsi="Times New Roman" w:cs="Times New Roman"/>
          <w:bCs/>
          <w:sz w:val="24"/>
          <w:szCs w:val="24"/>
        </w:rPr>
        <w:t xml:space="preserve">налога на прибыль, доходы (85%), </w:t>
      </w:r>
      <w:r w:rsidR="006266AD">
        <w:rPr>
          <w:rFonts w:ascii="Times New Roman" w:hAnsi="Times New Roman" w:cs="Times New Roman"/>
          <w:bCs/>
          <w:sz w:val="24"/>
          <w:szCs w:val="24"/>
        </w:rPr>
        <w:t>акцизов (8</w:t>
      </w:r>
      <w:r w:rsidR="00C13A94">
        <w:rPr>
          <w:rFonts w:ascii="Times New Roman" w:hAnsi="Times New Roman" w:cs="Times New Roman"/>
          <w:bCs/>
          <w:sz w:val="24"/>
          <w:szCs w:val="24"/>
        </w:rPr>
        <w:t>4</w:t>
      </w:r>
      <w:r w:rsidR="006266AD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9725B4">
        <w:rPr>
          <w:rFonts w:ascii="Times New Roman" w:hAnsi="Times New Roman" w:cs="Times New Roman"/>
          <w:bCs/>
          <w:sz w:val="24"/>
          <w:szCs w:val="24"/>
        </w:rPr>
        <w:t>доходов от использования имущества (89%),</w:t>
      </w:r>
      <w:r w:rsidR="009725B4" w:rsidRPr="0097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5B4">
        <w:rPr>
          <w:rFonts w:ascii="Times New Roman" w:hAnsi="Times New Roman" w:cs="Times New Roman"/>
          <w:bCs/>
          <w:sz w:val="24"/>
          <w:szCs w:val="24"/>
        </w:rPr>
        <w:t>доходов от продажи материальных и нематериальных активов (87%),</w:t>
      </w:r>
      <w:r w:rsidR="009725B4" w:rsidRPr="00972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5B4">
        <w:rPr>
          <w:rFonts w:ascii="Times New Roman" w:hAnsi="Times New Roman" w:cs="Times New Roman"/>
          <w:bCs/>
          <w:sz w:val="24"/>
          <w:szCs w:val="24"/>
        </w:rPr>
        <w:t>прочих неналоговых доходов (119%).</w:t>
      </w:r>
      <w:r w:rsidR="005B5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3C0" w:rsidRPr="00B33A54">
        <w:rPr>
          <w:rFonts w:ascii="Times New Roman" w:hAnsi="Times New Roman" w:cs="Times New Roman"/>
          <w:bCs/>
          <w:sz w:val="24"/>
          <w:szCs w:val="24"/>
        </w:rPr>
        <w:t>По остальным видам собственных доходов</w:t>
      </w:r>
      <w:r w:rsidR="00E2765F">
        <w:rPr>
          <w:rFonts w:ascii="Times New Roman" w:hAnsi="Times New Roman" w:cs="Times New Roman"/>
          <w:bCs/>
          <w:sz w:val="24"/>
          <w:szCs w:val="24"/>
        </w:rPr>
        <w:t xml:space="preserve"> (налог </w:t>
      </w:r>
      <w:r w:rsidR="00E2765F" w:rsidRPr="00B33A5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2765F">
        <w:rPr>
          <w:rFonts w:ascii="Times New Roman" w:hAnsi="Times New Roman" w:cs="Times New Roman"/>
          <w:bCs/>
          <w:sz w:val="24"/>
          <w:szCs w:val="24"/>
        </w:rPr>
        <w:t>совокупный доход</w:t>
      </w:r>
      <w:r w:rsidR="00E2765F" w:rsidRPr="00B33A54">
        <w:rPr>
          <w:rFonts w:ascii="Times New Roman" w:hAnsi="Times New Roman" w:cs="Times New Roman"/>
          <w:bCs/>
          <w:sz w:val="24"/>
          <w:szCs w:val="24"/>
        </w:rPr>
        <w:t>,</w:t>
      </w:r>
      <w:r w:rsidR="00E2765F">
        <w:rPr>
          <w:rFonts w:ascii="Times New Roman" w:hAnsi="Times New Roman" w:cs="Times New Roman"/>
          <w:bCs/>
          <w:sz w:val="24"/>
          <w:szCs w:val="24"/>
        </w:rPr>
        <w:t xml:space="preserve"> налог на имущество, госпошлина, платежи за пользование природными ресурсами, доходы от оказания платных услуг, штрафы)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исполнение менее </w:t>
      </w:r>
      <w:r w:rsidR="00B1427F">
        <w:rPr>
          <w:rFonts w:ascii="Times New Roman" w:hAnsi="Times New Roman" w:cs="Times New Roman"/>
          <w:bCs/>
          <w:sz w:val="24"/>
          <w:szCs w:val="24"/>
        </w:rPr>
        <w:t>75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%.</w:t>
      </w:r>
      <w:r w:rsidR="00B33A54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поступлениям </w:t>
      </w:r>
      <w:r w:rsidR="00051271">
        <w:rPr>
          <w:rFonts w:ascii="Times New Roman" w:hAnsi="Times New Roman" w:cs="Times New Roman"/>
          <w:bCs/>
          <w:sz w:val="24"/>
          <w:szCs w:val="24"/>
        </w:rPr>
        <w:t>налога на имущество</w:t>
      </w:r>
      <w:r w:rsidR="00B33A5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65F">
        <w:rPr>
          <w:rFonts w:ascii="Times New Roman" w:hAnsi="Times New Roman" w:cs="Times New Roman"/>
          <w:bCs/>
          <w:sz w:val="24"/>
          <w:szCs w:val="24"/>
        </w:rPr>
        <w:t>31</w:t>
      </w:r>
      <w:r w:rsid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E2765F">
        <w:rPr>
          <w:rFonts w:ascii="Times New Roman" w:hAnsi="Times New Roman" w:cs="Times New Roman"/>
          <w:bCs/>
          <w:sz w:val="24"/>
          <w:szCs w:val="24"/>
        </w:rPr>
        <w:t>, платежей за пользование природными ресурсами (18%)</w:t>
      </w:r>
      <w:r w:rsidR="00DB07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65F">
        <w:rPr>
          <w:rFonts w:ascii="Times New Roman" w:hAnsi="Times New Roman" w:cs="Times New Roman"/>
          <w:bCs/>
          <w:sz w:val="24"/>
          <w:szCs w:val="24"/>
        </w:rPr>
        <w:t>и доходов от оказания платных услуг</w:t>
      </w:r>
      <w:r w:rsidR="00DB07D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2765F">
        <w:rPr>
          <w:rFonts w:ascii="Times New Roman" w:hAnsi="Times New Roman" w:cs="Times New Roman"/>
          <w:bCs/>
          <w:sz w:val="24"/>
          <w:szCs w:val="24"/>
        </w:rPr>
        <w:t>35</w:t>
      </w:r>
      <w:r w:rsidR="00DB07D2">
        <w:rPr>
          <w:rFonts w:ascii="Times New Roman" w:hAnsi="Times New Roman" w:cs="Times New Roman"/>
          <w:bCs/>
          <w:sz w:val="24"/>
          <w:szCs w:val="24"/>
        </w:rPr>
        <w:t>%).</w:t>
      </w:r>
    </w:p>
    <w:p w:rsidR="00B33A54" w:rsidRDefault="00B33A54" w:rsidP="00B142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Наибольший удельный вес в структуре доходов приходится на налоги на прибыль</w:t>
      </w:r>
      <w:r w:rsidR="00B1427F">
        <w:rPr>
          <w:rFonts w:ascii="Times New Roman" w:hAnsi="Times New Roman" w:cs="Times New Roman"/>
          <w:bCs/>
          <w:sz w:val="24"/>
          <w:szCs w:val="24"/>
        </w:rPr>
        <w:t>, доходы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5264">
        <w:rPr>
          <w:rFonts w:ascii="Times New Roman" w:hAnsi="Times New Roman" w:cs="Times New Roman"/>
          <w:bCs/>
          <w:sz w:val="24"/>
          <w:szCs w:val="24"/>
        </w:rPr>
        <w:t>62</w:t>
      </w:r>
      <w:r w:rsidRPr="00B33A54">
        <w:rPr>
          <w:rFonts w:ascii="Times New Roman" w:hAnsi="Times New Roman" w:cs="Times New Roman"/>
          <w:bCs/>
          <w:sz w:val="24"/>
          <w:szCs w:val="24"/>
        </w:rPr>
        <w:t>%), также значительна доля налогов на совокуп</w:t>
      </w:r>
      <w:r w:rsidR="009E5081">
        <w:rPr>
          <w:rFonts w:ascii="Times New Roman" w:hAnsi="Times New Roman" w:cs="Times New Roman"/>
          <w:bCs/>
          <w:sz w:val="24"/>
          <w:szCs w:val="24"/>
        </w:rPr>
        <w:t>ный доход (</w:t>
      </w:r>
      <w:r w:rsidR="00265264">
        <w:rPr>
          <w:rFonts w:ascii="Times New Roman" w:hAnsi="Times New Roman" w:cs="Times New Roman"/>
          <w:bCs/>
          <w:sz w:val="24"/>
          <w:szCs w:val="24"/>
        </w:rPr>
        <w:t>10,2</w:t>
      </w:r>
      <w:r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58278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65264">
        <w:rPr>
          <w:rFonts w:ascii="Times New Roman" w:hAnsi="Times New Roman" w:cs="Times New Roman"/>
          <w:bCs/>
          <w:sz w:val="24"/>
          <w:szCs w:val="24"/>
        </w:rPr>
        <w:t>доход</w:t>
      </w:r>
      <w:r w:rsidR="00D762F4">
        <w:rPr>
          <w:rFonts w:ascii="Times New Roman" w:hAnsi="Times New Roman" w:cs="Times New Roman"/>
          <w:bCs/>
          <w:sz w:val="24"/>
          <w:szCs w:val="24"/>
        </w:rPr>
        <w:t>ов</w:t>
      </w:r>
      <w:r w:rsidR="00265264">
        <w:rPr>
          <w:rFonts w:ascii="Times New Roman" w:hAnsi="Times New Roman" w:cs="Times New Roman"/>
          <w:bCs/>
          <w:sz w:val="24"/>
          <w:szCs w:val="24"/>
        </w:rPr>
        <w:t xml:space="preserve"> от использования имущества</w:t>
      </w:r>
      <w:r w:rsidR="005827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65264">
        <w:rPr>
          <w:rFonts w:ascii="Times New Roman" w:hAnsi="Times New Roman" w:cs="Times New Roman"/>
          <w:bCs/>
          <w:sz w:val="24"/>
          <w:szCs w:val="24"/>
        </w:rPr>
        <w:t>8,6</w:t>
      </w:r>
      <w:r w:rsidR="0058278F">
        <w:rPr>
          <w:rFonts w:ascii="Times New Roman" w:hAnsi="Times New Roman" w:cs="Times New Roman"/>
          <w:bCs/>
          <w:sz w:val="24"/>
          <w:szCs w:val="24"/>
        </w:rPr>
        <w:t>%)</w:t>
      </w:r>
      <w:r w:rsidRPr="00B33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1427F" w:rsidRDefault="00B1427F" w:rsidP="00B142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Сравнение поступлений в разрезе налоговых и неналоговы</w:t>
      </w:r>
      <w:r w:rsidR="00A57E78">
        <w:rPr>
          <w:rFonts w:ascii="Times New Roman" w:hAnsi="Times New Roman" w:cs="Times New Roman"/>
          <w:bCs/>
          <w:sz w:val="24"/>
          <w:szCs w:val="24"/>
        </w:rPr>
        <w:t>х доходов за 4 прошедших года (</w:t>
      </w:r>
      <w:r w:rsidR="00D05B30">
        <w:rPr>
          <w:rFonts w:ascii="Times New Roman" w:hAnsi="Times New Roman" w:cs="Times New Roman"/>
          <w:bCs/>
          <w:sz w:val="24"/>
          <w:szCs w:val="24"/>
        </w:rPr>
        <w:t>с 20</w:t>
      </w:r>
      <w:r w:rsidR="005327D0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202</w:t>
      </w:r>
      <w:r w:rsidR="005327D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 приведено в таблице 2. Сравнение проведено на основе данных из отчетов об исполнении бюджета города Сарапула за 9 месяцев каждого года.</w:t>
      </w: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993"/>
        <w:gridCol w:w="850"/>
        <w:gridCol w:w="851"/>
        <w:gridCol w:w="993"/>
        <w:gridCol w:w="993"/>
      </w:tblGrid>
      <w:tr w:rsidR="002F20C5" w:rsidRPr="001D12C3" w:rsidTr="001D439D">
        <w:trPr>
          <w:trHeight w:val="2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:rsidR="002F20C5" w:rsidRPr="001D12C3" w:rsidRDefault="002F20C5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2F20C5" w:rsidRPr="001D12C3" w:rsidRDefault="002F20C5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r w:rsidR="00B1427F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9 месяцев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2F20C5" w:rsidRPr="001D12C3" w:rsidRDefault="002F20C5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5327D0" w:rsidRPr="001D12C3" w:rsidTr="001D439D">
        <w:trPr>
          <w:trHeight w:val="20"/>
        </w:trPr>
        <w:tc>
          <w:tcPr>
            <w:tcW w:w="3701" w:type="dxa"/>
            <w:vMerge/>
            <w:shd w:val="clear" w:color="auto" w:fill="auto"/>
            <w:vAlign w:val="center"/>
            <w:hideMark/>
          </w:tcPr>
          <w:p w:rsidR="005327D0" w:rsidRPr="001D12C3" w:rsidRDefault="005327D0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27D0" w:rsidRPr="001D12C3" w:rsidRDefault="005327D0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27D0" w:rsidRPr="001D12C3" w:rsidRDefault="005327D0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27D0" w:rsidRPr="001D12C3" w:rsidRDefault="005327D0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327D0" w:rsidRPr="001D12C3" w:rsidRDefault="005327D0" w:rsidP="00B1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327D0" w:rsidRPr="001D12C3" w:rsidRDefault="005327D0" w:rsidP="0053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327D0" w:rsidRPr="001D12C3" w:rsidRDefault="005327D0" w:rsidP="0053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279,73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1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1D12C3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17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1D12C3" w:rsidRDefault="007160AE" w:rsidP="00BE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</w:tr>
      <w:tr w:rsidR="007160AE" w:rsidRPr="001D12C3" w:rsidTr="007160AE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521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71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162%</w:t>
            </w:r>
          </w:p>
        </w:tc>
      </w:tr>
      <w:tr w:rsidR="007160AE" w:rsidRPr="001D12C3" w:rsidTr="000969ED">
        <w:trPr>
          <w:trHeight w:val="20"/>
        </w:trPr>
        <w:tc>
          <w:tcPr>
            <w:tcW w:w="3701" w:type="dxa"/>
            <w:shd w:val="clear" w:color="auto" w:fill="auto"/>
            <w:hideMark/>
          </w:tcPr>
          <w:p w:rsidR="007160AE" w:rsidRPr="001D12C3" w:rsidRDefault="007160AE" w:rsidP="00BE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60AE" w:rsidRPr="001D12C3" w:rsidRDefault="007160AE" w:rsidP="0009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60AE" w:rsidRPr="001D12C3" w:rsidRDefault="007160AE" w:rsidP="0009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60AE" w:rsidRPr="001D12C3" w:rsidRDefault="007160AE" w:rsidP="0009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407,71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60AE" w:rsidRDefault="007160AE" w:rsidP="000969E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451,53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09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60AE" w:rsidRPr="007160AE" w:rsidRDefault="007160AE" w:rsidP="0009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160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127%</w:t>
            </w:r>
          </w:p>
        </w:tc>
      </w:tr>
    </w:tbl>
    <w:p w:rsidR="001776FD" w:rsidRDefault="00B33A54" w:rsidP="0068736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>По сравн</w:t>
      </w:r>
      <w:r w:rsidR="00A775DA">
        <w:rPr>
          <w:rFonts w:ascii="Times New Roman" w:hAnsi="Times New Roman" w:cs="Times New Roman"/>
          <w:bCs/>
          <w:sz w:val="24"/>
          <w:szCs w:val="24"/>
        </w:rPr>
        <w:t xml:space="preserve">ению с аналогичным </w:t>
      </w:r>
      <w:r w:rsidR="001776FD">
        <w:rPr>
          <w:rFonts w:ascii="Times New Roman" w:hAnsi="Times New Roman" w:cs="Times New Roman"/>
          <w:bCs/>
          <w:sz w:val="24"/>
          <w:szCs w:val="24"/>
        </w:rPr>
        <w:t>периодом 2021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925212">
        <w:rPr>
          <w:rFonts w:ascii="Times New Roman" w:hAnsi="Times New Roman" w:cs="Times New Roman"/>
          <w:bCs/>
          <w:sz w:val="24"/>
          <w:szCs w:val="24"/>
        </w:rPr>
        <w:t>2</w:t>
      </w:r>
      <w:r w:rsidR="001776FD">
        <w:rPr>
          <w:rFonts w:ascii="Times New Roman" w:hAnsi="Times New Roman" w:cs="Times New Roman"/>
          <w:bCs/>
          <w:sz w:val="24"/>
          <w:szCs w:val="24"/>
        </w:rPr>
        <w:t>2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года стабильный рост </w:t>
      </w:r>
      <w:r w:rsidR="00ED0CFD">
        <w:rPr>
          <w:rFonts w:ascii="Times New Roman" w:hAnsi="Times New Roman" w:cs="Times New Roman"/>
          <w:bCs/>
          <w:sz w:val="24"/>
          <w:szCs w:val="24"/>
        </w:rPr>
        <w:t>за 9 месяцев 202</w:t>
      </w:r>
      <w:r w:rsidR="001776FD">
        <w:rPr>
          <w:rFonts w:ascii="Times New Roman" w:hAnsi="Times New Roman" w:cs="Times New Roman"/>
          <w:bCs/>
          <w:sz w:val="24"/>
          <w:szCs w:val="24"/>
        </w:rPr>
        <w:t>3</w:t>
      </w:r>
      <w:r w:rsidR="00ED0CFD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наблюдается по поступлениям от </w:t>
      </w:r>
      <w:r w:rsidR="002F20C5">
        <w:rPr>
          <w:rFonts w:ascii="Times New Roman" w:hAnsi="Times New Roman" w:cs="Times New Roman"/>
          <w:bCs/>
          <w:sz w:val="24"/>
          <w:szCs w:val="24"/>
        </w:rPr>
        <w:t xml:space="preserve">налогов на прибыль, доходы, 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налогов на </w:t>
      </w:r>
      <w:r w:rsidR="00925212">
        <w:rPr>
          <w:rFonts w:ascii="Times New Roman" w:hAnsi="Times New Roman" w:cs="Times New Roman"/>
          <w:bCs/>
          <w:sz w:val="24"/>
          <w:szCs w:val="24"/>
        </w:rPr>
        <w:t xml:space="preserve">товары, </w:t>
      </w:r>
      <w:r w:rsidR="001177DD">
        <w:rPr>
          <w:rFonts w:ascii="Times New Roman" w:hAnsi="Times New Roman" w:cs="Times New Roman"/>
          <w:bCs/>
          <w:sz w:val="24"/>
          <w:szCs w:val="24"/>
        </w:rPr>
        <w:t>доходов от использования имущества.</w:t>
      </w:r>
    </w:p>
    <w:p w:rsidR="001177DD" w:rsidRDefault="00B33A54" w:rsidP="006537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Значительный рост относительно </w:t>
      </w:r>
      <w:r w:rsidR="00653732"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177DD">
        <w:rPr>
          <w:rFonts w:ascii="Times New Roman" w:hAnsi="Times New Roman" w:cs="Times New Roman"/>
          <w:bCs/>
          <w:sz w:val="24"/>
          <w:szCs w:val="24"/>
        </w:rPr>
        <w:t>22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года произошел по сумме поступлений </w:t>
      </w:r>
      <w:r w:rsidR="00A775DA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FE0CA1">
        <w:rPr>
          <w:rFonts w:ascii="Times New Roman" w:hAnsi="Times New Roman" w:cs="Times New Roman"/>
          <w:bCs/>
          <w:sz w:val="24"/>
          <w:szCs w:val="24"/>
        </w:rPr>
        <w:t>на прибыль, доходы (</w:t>
      </w:r>
      <w:r w:rsidR="001238A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177DD">
        <w:rPr>
          <w:rFonts w:ascii="Times New Roman" w:hAnsi="Times New Roman" w:cs="Times New Roman"/>
          <w:bCs/>
          <w:sz w:val="24"/>
          <w:szCs w:val="24"/>
        </w:rPr>
        <w:t>31</w:t>
      </w:r>
      <w:r w:rsidR="00DE76D9">
        <w:rPr>
          <w:rFonts w:ascii="Times New Roman" w:hAnsi="Times New Roman" w:cs="Times New Roman"/>
          <w:bCs/>
          <w:sz w:val="24"/>
          <w:szCs w:val="24"/>
        </w:rPr>
        <w:t xml:space="preserve">%), </w:t>
      </w:r>
      <w:r w:rsidR="006B02EA">
        <w:rPr>
          <w:rFonts w:ascii="Times New Roman" w:hAnsi="Times New Roman" w:cs="Times New Roman"/>
          <w:bCs/>
          <w:sz w:val="24"/>
          <w:szCs w:val="24"/>
        </w:rPr>
        <w:t>налогов за</w:t>
      </w:r>
      <w:r w:rsidR="001177DD" w:rsidRPr="00677947">
        <w:rPr>
          <w:rFonts w:ascii="Times New Roman" w:hAnsi="Times New Roman" w:cs="Times New Roman"/>
          <w:bCs/>
          <w:sz w:val="24"/>
          <w:szCs w:val="24"/>
        </w:rPr>
        <w:t xml:space="preserve"> пользовани</w:t>
      </w:r>
      <w:r w:rsidR="006B02EA">
        <w:rPr>
          <w:rFonts w:ascii="Times New Roman" w:hAnsi="Times New Roman" w:cs="Times New Roman"/>
          <w:bCs/>
          <w:sz w:val="24"/>
          <w:szCs w:val="24"/>
        </w:rPr>
        <w:t>е</w:t>
      </w:r>
      <w:r w:rsidR="001177DD" w:rsidRPr="00677947">
        <w:rPr>
          <w:rFonts w:ascii="Times New Roman" w:hAnsi="Times New Roman" w:cs="Times New Roman"/>
          <w:bCs/>
          <w:sz w:val="24"/>
          <w:szCs w:val="24"/>
        </w:rPr>
        <w:t xml:space="preserve"> природными ресурсами</w:t>
      </w:r>
      <w:r w:rsidR="001177DD">
        <w:rPr>
          <w:rFonts w:ascii="Times New Roman" w:hAnsi="Times New Roman" w:cs="Times New Roman"/>
          <w:bCs/>
          <w:sz w:val="24"/>
          <w:szCs w:val="24"/>
        </w:rPr>
        <w:t xml:space="preserve"> (на 13%), доходов от использования имущества (на 24%), доходов от продажи материальных и нематериальных активов (на 54%).</w:t>
      </w:r>
    </w:p>
    <w:p w:rsidR="00236CBD" w:rsidRPr="006B02EA" w:rsidRDefault="00DE76D9" w:rsidP="006779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Снижение относительно </w:t>
      </w:r>
      <w:r>
        <w:rPr>
          <w:rFonts w:ascii="Times New Roman" w:hAnsi="Times New Roman" w:cs="Times New Roman"/>
          <w:bCs/>
          <w:sz w:val="24"/>
          <w:szCs w:val="24"/>
        </w:rPr>
        <w:t>9 месяцев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E7857">
        <w:rPr>
          <w:rFonts w:ascii="Times New Roman" w:hAnsi="Times New Roman" w:cs="Times New Roman"/>
          <w:bCs/>
          <w:sz w:val="24"/>
          <w:szCs w:val="24"/>
        </w:rPr>
        <w:t>22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года произошло по </w:t>
      </w:r>
      <w:r w:rsidRPr="004A7073">
        <w:rPr>
          <w:rFonts w:ascii="Times New Roman" w:hAnsi="Times New Roman" w:cs="Times New Roman"/>
          <w:bCs/>
          <w:sz w:val="24"/>
          <w:szCs w:val="24"/>
        </w:rPr>
        <w:t>поступлению</w:t>
      </w:r>
      <w:r w:rsidR="00020AC4">
        <w:rPr>
          <w:rFonts w:ascii="Times New Roman" w:hAnsi="Times New Roman" w:cs="Times New Roman"/>
          <w:bCs/>
          <w:sz w:val="24"/>
          <w:szCs w:val="24"/>
        </w:rPr>
        <w:t xml:space="preserve"> налогов </w:t>
      </w:r>
      <w:r w:rsidR="006B02EA" w:rsidRPr="006B02EA">
        <w:rPr>
          <w:rFonts w:ascii="Times New Roman" w:hAnsi="Times New Roman" w:cs="Times New Roman"/>
          <w:bCs/>
          <w:sz w:val="24"/>
          <w:szCs w:val="24"/>
        </w:rPr>
        <w:t xml:space="preserve">на совокупный доход </w:t>
      </w:r>
      <w:r w:rsidR="00020AC4">
        <w:rPr>
          <w:rFonts w:ascii="Times New Roman" w:hAnsi="Times New Roman" w:cs="Times New Roman"/>
          <w:bCs/>
          <w:sz w:val="24"/>
          <w:szCs w:val="24"/>
        </w:rPr>
        <w:t>(на 29</w:t>
      </w:r>
      <w:r w:rsidR="00020AC4" w:rsidRPr="00236CBD">
        <w:rPr>
          <w:rFonts w:ascii="Times New Roman" w:hAnsi="Times New Roman" w:cs="Times New Roman"/>
          <w:bCs/>
          <w:sz w:val="24"/>
          <w:szCs w:val="24"/>
        </w:rPr>
        <w:t xml:space="preserve">%), налогов на имущество (на 33%), </w:t>
      </w:r>
      <w:r w:rsidR="00236CBD" w:rsidRPr="00236CBD">
        <w:rPr>
          <w:rFonts w:ascii="Times New Roman" w:hAnsi="Times New Roman" w:cs="Times New Roman"/>
          <w:bCs/>
          <w:sz w:val="24"/>
          <w:szCs w:val="24"/>
        </w:rPr>
        <w:t xml:space="preserve">госпошлины (на 17%), </w:t>
      </w:r>
      <w:r w:rsidR="006B02EA">
        <w:rPr>
          <w:rFonts w:ascii="Times New Roman" w:hAnsi="Times New Roman" w:cs="Times New Roman"/>
          <w:bCs/>
          <w:sz w:val="24"/>
          <w:szCs w:val="24"/>
        </w:rPr>
        <w:t xml:space="preserve">платежей при пользовании природными ресурсами (на 41%), </w:t>
      </w:r>
      <w:r w:rsidR="006B02EA" w:rsidRPr="006B02EA">
        <w:rPr>
          <w:rFonts w:ascii="Times New Roman" w:hAnsi="Times New Roman" w:cs="Times New Roman"/>
          <w:bCs/>
          <w:sz w:val="24"/>
          <w:szCs w:val="24"/>
        </w:rPr>
        <w:t>доходов от оказания платных услуг</w:t>
      </w:r>
      <w:r w:rsidR="006B02EA">
        <w:rPr>
          <w:rFonts w:ascii="Times New Roman" w:hAnsi="Times New Roman" w:cs="Times New Roman"/>
          <w:bCs/>
          <w:sz w:val="24"/>
          <w:szCs w:val="24"/>
        </w:rPr>
        <w:t xml:space="preserve"> (на 42%)</w:t>
      </w:r>
      <w:r w:rsidR="006B02EA" w:rsidRPr="006B02EA">
        <w:rPr>
          <w:rFonts w:ascii="Times New Roman" w:hAnsi="Times New Roman" w:cs="Times New Roman"/>
          <w:bCs/>
          <w:sz w:val="24"/>
          <w:szCs w:val="24"/>
        </w:rPr>
        <w:t>,</w:t>
      </w:r>
      <w:r w:rsidR="006B02EA">
        <w:rPr>
          <w:rFonts w:ascii="Times New Roman" w:hAnsi="Times New Roman" w:cs="Times New Roman"/>
          <w:bCs/>
          <w:sz w:val="24"/>
          <w:szCs w:val="24"/>
        </w:rPr>
        <w:t xml:space="preserve"> штрафов (на 25%)</w:t>
      </w:r>
      <w:r w:rsidR="000C0613">
        <w:rPr>
          <w:rFonts w:ascii="Times New Roman" w:hAnsi="Times New Roman" w:cs="Times New Roman"/>
          <w:bCs/>
          <w:sz w:val="24"/>
          <w:szCs w:val="24"/>
        </w:rPr>
        <w:t>, прочих неналоговых доходов (</w:t>
      </w:r>
      <w:proofErr w:type="gramStart"/>
      <w:r w:rsidR="000C0613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0C0613">
        <w:rPr>
          <w:rFonts w:ascii="Times New Roman" w:hAnsi="Times New Roman" w:cs="Times New Roman"/>
          <w:bCs/>
          <w:sz w:val="24"/>
          <w:szCs w:val="24"/>
        </w:rPr>
        <w:t xml:space="preserve"> 28%)</w:t>
      </w:r>
      <w:r w:rsidR="006B02EA">
        <w:rPr>
          <w:rFonts w:ascii="Times New Roman" w:hAnsi="Times New Roman" w:cs="Times New Roman"/>
          <w:bCs/>
          <w:sz w:val="24"/>
          <w:szCs w:val="24"/>
        </w:rPr>
        <w:t>.</w:t>
      </w:r>
    </w:p>
    <w:p w:rsidR="00017E10" w:rsidRDefault="00017E10" w:rsidP="00017E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62C">
        <w:rPr>
          <w:rFonts w:ascii="Times New Roman" w:hAnsi="Times New Roman" w:cs="Times New Roman"/>
          <w:bCs/>
          <w:sz w:val="24"/>
          <w:szCs w:val="24"/>
        </w:rPr>
        <w:t>Безвозмездные п</w:t>
      </w:r>
      <w:r>
        <w:rPr>
          <w:rFonts w:ascii="Times New Roman" w:hAnsi="Times New Roman" w:cs="Times New Roman"/>
          <w:bCs/>
          <w:sz w:val="24"/>
          <w:szCs w:val="24"/>
        </w:rPr>
        <w:t>оступления из всех источников в бюджет г</w:t>
      </w:r>
      <w:r w:rsidR="00913D83">
        <w:rPr>
          <w:rFonts w:ascii="Times New Roman" w:hAnsi="Times New Roman" w:cs="Times New Roman"/>
          <w:bCs/>
          <w:sz w:val="24"/>
          <w:szCs w:val="24"/>
        </w:rPr>
        <w:t>ород</w:t>
      </w:r>
      <w:r w:rsidR="001179AC">
        <w:rPr>
          <w:rFonts w:ascii="Times New Roman" w:hAnsi="Times New Roman" w:cs="Times New Roman"/>
          <w:bCs/>
          <w:sz w:val="24"/>
          <w:szCs w:val="24"/>
        </w:rPr>
        <w:t>а Сарапула за 9 месяцев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составили </w:t>
      </w:r>
      <w:r w:rsidR="001179AC">
        <w:rPr>
          <w:rFonts w:ascii="Times New Roman" w:hAnsi="Times New Roman" w:cs="Times New Roman"/>
          <w:bCs/>
          <w:sz w:val="24"/>
          <w:szCs w:val="24"/>
        </w:rPr>
        <w:t>1 778,23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млн. руб. или </w:t>
      </w:r>
      <w:r w:rsidR="001179AC">
        <w:rPr>
          <w:rFonts w:ascii="Times New Roman" w:hAnsi="Times New Roman" w:cs="Times New Roman"/>
          <w:bCs/>
          <w:sz w:val="24"/>
          <w:szCs w:val="24"/>
        </w:rPr>
        <w:t>64,4</w:t>
      </w:r>
      <w:r>
        <w:rPr>
          <w:rFonts w:ascii="Times New Roman" w:hAnsi="Times New Roman" w:cs="Times New Roman"/>
          <w:bCs/>
          <w:sz w:val="24"/>
          <w:szCs w:val="24"/>
        </w:rPr>
        <w:t>% от плановых назначений.</w:t>
      </w:r>
    </w:p>
    <w:p w:rsidR="00727CBB" w:rsidRPr="00254779" w:rsidRDefault="00727CBB" w:rsidP="00727CB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 xml:space="preserve">В целом безвозмездные поступления (с учетом возвратов остатков субсидий и иных межбюджетных трансфертов) за </w:t>
      </w:r>
      <w:r w:rsidR="0074446C">
        <w:rPr>
          <w:rFonts w:ascii="Times New Roman" w:hAnsi="Times New Roman" w:cs="Times New Roman"/>
          <w:sz w:val="24"/>
          <w:szCs w:val="24"/>
        </w:rPr>
        <w:t>9 месяцев 2023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4446C">
        <w:rPr>
          <w:rFonts w:ascii="Times New Roman" w:hAnsi="Times New Roman" w:cs="Times New Roman"/>
          <w:sz w:val="24"/>
          <w:szCs w:val="24"/>
        </w:rPr>
        <w:t>10,6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ниже ¾ </w:t>
      </w:r>
      <w:r w:rsidRPr="00254779">
        <w:rPr>
          <w:rFonts w:ascii="Times New Roman" w:hAnsi="Times New Roman" w:cs="Times New Roman"/>
          <w:sz w:val="24"/>
          <w:szCs w:val="24"/>
        </w:rPr>
        <w:t>части от утвержденных годовых назначений.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Информация по безвозмездным поступлениям </w:t>
      </w:r>
      <w:r w:rsidR="00653732">
        <w:rPr>
          <w:rFonts w:ascii="Times New Roman" w:hAnsi="Times New Roman" w:cs="Times New Roman"/>
          <w:bCs/>
          <w:sz w:val="24"/>
          <w:szCs w:val="24"/>
        </w:rPr>
        <w:t>за 9 месяцев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4446C">
        <w:rPr>
          <w:rFonts w:ascii="Times New Roman" w:hAnsi="Times New Roman" w:cs="Times New Roman"/>
          <w:bCs/>
          <w:sz w:val="24"/>
          <w:szCs w:val="24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W w:w="9357" w:type="dxa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2"/>
        <w:gridCol w:w="1843"/>
        <w:gridCol w:w="1276"/>
        <w:gridCol w:w="1276"/>
      </w:tblGrid>
      <w:tr w:rsidR="00D3255D" w:rsidRPr="00A11299" w:rsidTr="00D3255D">
        <w:trPr>
          <w:trHeight w:val="20"/>
        </w:trPr>
        <w:tc>
          <w:tcPr>
            <w:tcW w:w="49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</w:t>
            </w:r>
            <w:r w:rsidR="00A11299"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</w:tr>
      <w:tr w:rsidR="00D3255D" w:rsidRPr="00A11299" w:rsidTr="00D3255D">
        <w:trPr>
          <w:trHeight w:val="20"/>
        </w:trPr>
        <w:tc>
          <w:tcPr>
            <w:tcW w:w="496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55D" w:rsidRPr="001D12C3" w:rsidRDefault="00D3255D" w:rsidP="00A112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835,41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1032,04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374,87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БС РФ от возврата организациями остатков субсидий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191%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значение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446C" w:rsidRPr="00A11299" w:rsidTr="0074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74446C" w:rsidRPr="001D12C3" w:rsidRDefault="0074446C" w:rsidP="00A11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безвозмездных поступлений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2760,78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1778,23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446C" w:rsidRPr="0074446C" w:rsidRDefault="0074446C" w:rsidP="0074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64,41%</w:t>
            </w:r>
          </w:p>
        </w:tc>
      </w:tr>
    </w:tbl>
    <w:p w:rsidR="00254779" w:rsidRDefault="00254779" w:rsidP="00A1129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54779">
        <w:rPr>
          <w:rFonts w:ascii="Times New Roman" w:hAnsi="Times New Roman" w:cs="Times New Roman"/>
          <w:sz w:val="24"/>
          <w:szCs w:val="24"/>
        </w:rPr>
        <w:t>Наименьшее выполнение отме</w:t>
      </w:r>
      <w:r w:rsidR="00A11299">
        <w:rPr>
          <w:rFonts w:ascii="Times New Roman" w:hAnsi="Times New Roman" w:cs="Times New Roman"/>
          <w:sz w:val="24"/>
          <w:szCs w:val="24"/>
        </w:rPr>
        <w:t xml:space="preserve">чено по поступлению субсидий – </w:t>
      </w:r>
      <w:r w:rsidR="00747199">
        <w:rPr>
          <w:rFonts w:ascii="Times New Roman" w:hAnsi="Times New Roman" w:cs="Times New Roman"/>
          <w:sz w:val="24"/>
          <w:szCs w:val="24"/>
        </w:rPr>
        <w:t>49</w:t>
      </w:r>
      <w:r w:rsidRPr="00254779">
        <w:rPr>
          <w:rFonts w:ascii="Times New Roman" w:hAnsi="Times New Roman" w:cs="Times New Roman"/>
          <w:sz w:val="24"/>
          <w:szCs w:val="24"/>
        </w:rPr>
        <w:t xml:space="preserve">% </w:t>
      </w:r>
      <w:r w:rsidR="009368D2">
        <w:rPr>
          <w:rFonts w:ascii="Times New Roman" w:hAnsi="Times New Roman" w:cs="Times New Roman"/>
          <w:sz w:val="24"/>
          <w:szCs w:val="24"/>
        </w:rPr>
        <w:t>и и</w:t>
      </w:r>
      <w:r w:rsidR="00747199">
        <w:rPr>
          <w:rFonts w:ascii="Times New Roman" w:hAnsi="Times New Roman" w:cs="Times New Roman"/>
          <w:sz w:val="24"/>
          <w:szCs w:val="24"/>
        </w:rPr>
        <w:t>ных межбюджетных трансфертов – 6</w:t>
      </w:r>
      <w:r w:rsidR="009368D2">
        <w:rPr>
          <w:rFonts w:ascii="Times New Roman" w:hAnsi="Times New Roman" w:cs="Times New Roman"/>
          <w:sz w:val="24"/>
          <w:szCs w:val="24"/>
        </w:rPr>
        <w:t>2%</w:t>
      </w:r>
      <w:r w:rsidR="005638BA" w:rsidRPr="005638BA">
        <w:rPr>
          <w:rFonts w:ascii="Times New Roman" w:hAnsi="Times New Roman" w:cs="Times New Roman"/>
          <w:sz w:val="24"/>
          <w:szCs w:val="24"/>
        </w:rPr>
        <w:t xml:space="preserve"> </w:t>
      </w:r>
      <w:r w:rsidR="005638BA" w:rsidRPr="00254779">
        <w:rPr>
          <w:rFonts w:ascii="Times New Roman" w:hAnsi="Times New Roman" w:cs="Times New Roman"/>
          <w:sz w:val="24"/>
          <w:szCs w:val="24"/>
        </w:rPr>
        <w:t>от годовых назначений</w:t>
      </w:r>
      <w:r w:rsidR="005638BA">
        <w:rPr>
          <w:rFonts w:ascii="Times New Roman" w:hAnsi="Times New Roman" w:cs="Times New Roman"/>
          <w:sz w:val="24"/>
          <w:szCs w:val="24"/>
        </w:rPr>
        <w:t>.</w:t>
      </w:r>
    </w:p>
    <w:p w:rsidR="001D12C3" w:rsidRDefault="001D12C3" w:rsidP="001D12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F0C">
        <w:rPr>
          <w:rFonts w:ascii="Times New Roman" w:hAnsi="Times New Roman" w:cs="Times New Roman"/>
          <w:bCs/>
          <w:sz w:val="24"/>
          <w:szCs w:val="24"/>
        </w:rPr>
        <w:t xml:space="preserve">Величина общего объема безвозмездных поступлений за 9 месяцев за три предыдущих </w:t>
      </w:r>
      <w:r w:rsidR="003B7950" w:rsidRPr="007F7F0C">
        <w:rPr>
          <w:rFonts w:ascii="Times New Roman" w:hAnsi="Times New Roman" w:cs="Times New Roman"/>
          <w:bCs/>
          <w:sz w:val="24"/>
          <w:szCs w:val="24"/>
        </w:rPr>
        <w:t>года (2020</w:t>
      </w:r>
      <w:r w:rsidRPr="007F7F0C">
        <w:rPr>
          <w:rFonts w:ascii="Times New Roman" w:hAnsi="Times New Roman" w:cs="Times New Roman"/>
          <w:bCs/>
          <w:sz w:val="24"/>
          <w:szCs w:val="24"/>
        </w:rPr>
        <w:t>-202</w:t>
      </w:r>
      <w:r w:rsidR="003B7950" w:rsidRPr="007F7F0C">
        <w:rPr>
          <w:rFonts w:ascii="Times New Roman" w:hAnsi="Times New Roman" w:cs="Times New Roman"/>
          <w:bCs/>
          <w:sz w:val="24"/>
          <w:szCs w:val="24"/>
        </w:rPr>
        <w:t>2</w:t>
      </w:r>
      <w:r w:rsidRPr="007F7F0C">
        <w:rPr>
          <w:rFonts w:ascii="Times New Roman" w:hAnsi="Times New Roman" w:cs="Times New Roman"/>
          <w:bCs/>
          <w:sz w:val="24"/>
          <w:szCs w:val="24"/>
        </w:rPr>
        <w:t>гг.) изменялась как в сторону роста, так и в сторону снижения. По итогам 9 месяцев 202</w:t>
      </w:r>
      <w:r w:rsidR="003B7950" w:rsidRPr="007F7F0C">
        <w:rPr>
          <w:rFonts w:ascii="Times New Roman" w:hAnsi="Times New Roman" w:cs="Times New Roman"/>
          <w:bCs/>
          <w:sz w:val="24"/>
          <w:szCs w:val="24"/>
        </w:rPr>
        <w:t>3</w:t>
      </w:r>
      <w:r w:rsidRPr="007F7F0C">
        <w:rPr>
          <w:rFonts w:ascii="Times New Roman" w:hAnsi="Times New Roman" w:cs="Times New Roman"/>
          <w:bCs/>
          <w:sz w:val="24"/>
          <w:szCs w:val="24"/>
        </w:rPr>
        <w:t xml:space="preserve"> года отмечен </w:t>
      </w:r>
      <w:r w:rsidR="007F7F0C" w:rsidRPr="007F7F0C">
        <w:rPr>
          <w:rFonts w:ascii="Times New Roman" w:hAnsi="Times New Roman" w:cs="Times New Roman"/>
          <w:bCs/>
          <w:sz w:val="24"/>
          <w:szCs w:val="24"/>
        </w:rPr>
        <w:t xml:space="preserve">небольшой </w:t>
      </w:r>
      <w:r w:rsidRPr="007F7F0C">
        <w:rPr>
          <w:rFonts w:ascii="Times New Roman" w:hAnsi="Times New Roman" w:cs="Times New Roman"/>
          <w:bCs/>
          <w:sz w:val="24"/>
          <w:szCs w:val="24"/>
        </w:rPr>
        <w:t>рост общего объема безвозмездных поступлений относи</w:t>
      </w:r>
      <w:r w:rsidR="007F7F0C" w:rsidRPr="007F7F0C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2022</w:t>
      </w:r>
      <w:r w:rsidRPr="007F7F0C"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7F7F0C" w:rsidRPr="007F7F0C">
        <w:rPr>
          <w:rFonts w:ascii="Times New Roman" w:hAnsi="Times New Roman" w:cs="Times New Roman"/>
          <w:bCs/>
          <w:sz w:val="24"/>
          <w:szCs w:val="24"/>
        </w:rPr>
        <w:t>1,9</w:t>
      </w:r>
      <w:r w:rsidRPr="007F7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1D12C3" w:rsidRDefault="001D12C3" w:rsidP="001D1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Поступление дотаци</w:t>
      </w:r>
      <w:r>
        <w:rPr>
          <w:rFonts w:ascii="Times New Roman" w:hAnsi="Times New Roman" w:cs="Times New Roman"/>
          <w:bCs/>
          <w:sz w:val="24"/>
          <w:szCs w:val="24"/>
        </w:rPr>
        <w:t>й в анализируемом периоде демонстрировало снижени</w:t>
      </w:r>
      <w:r w:rsidR="00584FD1">
        <w:rPr>
          <w:rFonts w:ascii="Times New Roman" w:hAnsi="Times New Roman" w:cs="Times New Roman"/>
          <w:bCs/>
          <w:sz w:val="24"/>
          <w:szCs w:val="24"/>
        </w:rPr>
        <w:t>е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итогам 9 месяцев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 w:rsidR="00584FD1">
        <w:rPr>
          <w:rFonts w:ascii="Times New Roman" w:hAnsi="Times New Roman" w:cs="Times New Roman"/>
          <w:bCs/>
          <w:sz w:val="24"/>
          <w:szCs w:val="24"/>
        </w:rPr>
        <w:t>23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 отмечен</w:t>
      </w:r>
      <w:r>
        <w:rPr>
          <w:rFonts w:ascii="Times New Roman" w:hAnsi="Times New Roman" w:cs="Times New Roman"/>
          <w:bCs/>
          <w:sz w:val="24"/>
          <w:szCs w:val="24"/>
        </w:rPr>
        <w:t>о снижение относи</w:t>
      </w:r>
      <w:r w:rsidR="00584FD1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(на </w:t>
      </w:r>
      <w:r w:rsidR="00584FD1">
        <w:rPr>
          <w:rFonts w:ascii="Times New Roman" w:hAnsi="Times New Roman" w:cs="Times New Roman"/>
          <w:bCs/>
          <w:sz w:val="24"/>
          <w:szCs w:val="24"/>
        </w:rPr>
        <w:t>21,9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:rsidR="001D12C3" w:rsidRDefault="001D12C3" w:rsidP="001D1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Объем поступления субсидий </w:t>
      </w:r>
      <w:r w:rsidR="0008616E">
        <w:rPr>
          <w:rFonts w:ascii="Times New Roman" w:hAnsi="Times New Roman" w:cs="Times New Roman"/>
          <w:bCs/>
          <w:sz w:val="24"/>
          <w:szCs w:val="24"/>
        </w:rPr>
        <w:t>снизился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относительно аналогичного периода прошлого года на </w:t>
      </w:r>
      <w:r w:rsidR="0008616E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1D12C3" w:rsidRDefault="001D12C3" w:rsidP="001D1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Поступление субвенций </w:t>
      </w:r>
      <w:r w:rsidR="0008616E">
        <w:rPr>
          <w:rFonts w:ascii="Times New Roman" w:hAnsi="Times New Roman" w:cs="Times New Roman"/>
          <w:bCs/>
          <w:sz w:val="24"/>
          <w:szCs w:val="24"/>
        </w:rPr>
        <w:t xml:space="preserve">за три предыдущих периода демонстрировало снижение, вместе с тем </w:t>
      </w:r>
      <w:r>
        <w:rPr>
          <w:rFonts w:ascii="Times New Roman" w:hAnsi="Times New Roman" w:cs="Times New Roman"/>
          <w:bCs/>
          <w:sz w:val="24"/>
          <w:szCs w:val="24"/>
        </w:rPr>
        <w:t>за 9 месяцев 202</w:t>
      </w:r>
      <w:r w:rsidR="0008616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08616E">
        <w:rPr>
          <w:rFonts w:ascii="Times New Roman" w:hAnsi="Times New Roman" w:cs="Times New Roman"/>
          <w:bCs/>
          <w:sz w:val="24"/>
          <w:szCs w:val="24"/>
        </w:rPr>
        <w:t>наблюдается существенный рост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относительно аналогичного периода 202</w:t>
      </w:r>
      <w:r w:rsidR="0008616E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08616E">
        <w:rPr>
          <w:rFonts w:ascii="Times New Roman" w:hAnsi="Times New Roman" w:cs="Times New Roman"/>
          <w:bCs/>
          <w:sz w:val="24"/>
          <w:szCs w:val="24"/>
        </w:rPr>
        <w:t>13,2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1D12C3" w:rsidRDefault="001D12C3" w:rsidP="001D12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Отмечен значительный рост поступления иных межбюджетных трансфертов относительно аналогичного периода прошлого года (на </w:t>
      </w:r>
      <w:r w:rsidR="00034AD6">
        <w:rPr>
          <w:rFonts w:ascii="Times New Roman" w:hAnsi="Times New Roman" w:cs="Times New Roman"/>
          <w:bCs/>
          <w:sz w:val="24"/>
          <w:szCs w:val="24"/>
        </w:rPr>
        <w:t>20,5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:rsidR="00F30831" w:rsidRDefault="00130EBF" w:rsidP="00130EB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BCD843" wp14:editId="75C16012">
            <wp:extent cx="5939942" cy="3291840"/>
            <wp:effectExtent l="0" t="0" r="2286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F2A" w:rsidRPr="00D00F07" w:rsidRDefault="00552F2A" w:rsidP="00552F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937">
        <w:rPr>
          <w:rFonts w:ascii="Times New Roman" w:hAnsi="Times New Roman" w:cs="Times New Roman"/>
          <w:bCs/>
          <w:sz w:val="24"/>
          <w:szCs w:val="24"/>
        </w:rPr>
        <w:t xml:space="preserve">Рисунок 3. Анализ безвозмездных перечислений, в сравнении с аналогичными показателями </w:t>
      </w:r>
      <w:r w:rsidR="00A11299" w:rsidRPr="00D51937">
        <w:rPr>
          <w:rFonts w:ascii="Times New Roman" w:hAnsi="Times New Roman" w:cs="Times New Roman"/>
          <w:bCs/>
          <w:sz w:val="24"/>
          <w:szCs w:val="24"/>
        </w:rPr>
        <w:t>за 9 месяцев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47992">
        <w:rPr>
          <w:rFonts w:ascii="Times New Roman" w:hAnsi="Times New Roman" w:cs="Times New Roman"/>
          <w:bCs/>
          <w:sz w:val="24"/>
          <w:szCs w:val="24"/>
        </w:rPr>
        <w:t>20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7105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EBF" w:rsidRPr="00D51937">
        <w:rPr>
          <w:rFonts w:ascii="Times New Roman" w:hAnsi="Times New Roman" w:cs="Times New Roman"/>
          <w:bCs/>
          <w:sz w:val="24"/>
          <w:szCs w:val="24"/>
        </w:rPr>
        <w:t>202</w:t>
      </w:r>
      <w:r w:rsidR="00747992">
        <w:rPr>
          <w:rFonts w:ascii="Times New Roman" w:hAnsi="Times New Roman" w:cs="Times New Roman"/>
          <w:bCs/>
          <w:sz w:val="24"/>
          <w:szCs w:val="24"/>
        </w:rPr>
        <w:t>3</w:t>
      </w:r>
      <w:r w:rsidRPr="00D51937">
        <w:rPr>
          <w:rFonts w:ascii="Times New Roman" w:hAnsi="Times New Roman" w:cs="Times New Roman"/>
          <w:bCs/>
          <w:sz w:val="24"/>
          <w:szCs w:val="24"/>
        </w:rPr>
        <w:t xml:space="preserve"> годов (млн. руб.).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2E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 xml:space="preserve">Исполнение бюджета города Сарапула </w:t>
      </w:r>
      <w:r w:rsidR="00C92F82">
        <w:rPr>
          <w:rFonts w:ascii="Times New Roman" w:hAnsi="Times New Roman" w:cs="Times New Roman"/>
          <w:sz w:val="24"/>
          <w:szCs w:val="24"/>
        </w:rPr>
        <w:t>за 9 месяцев</w:t>
      </w:r>
      <w:r w:rsidRPr="001B497E">
        <w:rPr>
          <w:rFonts w:ascii="Times New Roman" w:hAnsi="Times New Roman" w:cs="Times New Roman"/>
          <w:sz w:val="24"/>
          <w:szCs w:val="24"/>
        </w:rPr>
        <w:t xml:space="preserve"> 20</w:t>
      </w:r>
      <w:r w:rsidR="00183690">
        <w:rPr>
          <w:rFonts w:ascii="Times New Roman" w:hAnsi="Times New Roman" w:cs="Times New Roman"/>
          <w:sz w:val="24"/>
          <w:szCs w:val="24"/>
        </w:rPr>
        <w:t>2</w:t>
      </w:r>
      <w:r w:rsidR="006E05BE">
        <w:rPr>
          <w:rFonts w:ascii="Times New Roman" w:hAnsi="Times New Roman" w:cs="Times New Roman"/>
          <w:sz w:val="24"/>
          <w:szCs w:val="24"/>
        </w:rPr>
        <w:t>3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805F93">
        <w:rPr>
          <w:rFonts w:ascii="Times New Roman" w:hAnsi="Times New Roman" w:cs="Times New Roman"/>
          <w:sz w:val="24"/>
          <w:szCs w:val="24"/>
        </w:rPr>
        <w:t>2 234,2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8041E9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F93">
        <w:rPr>
          <w:rFonts w:ascii="Times New Roman" w:hAnsi="Times New Roman" w:cs="Times New Roman"/>
          <w:bCs/>
          <w:sz w:val="24"/>
          <w:szCs w:val="24"/>
        </w:rPr>
        <w:t>Выполнение плановых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назначений по доходам (</w:t>
      </w:r>
      <w:r w:rsidR="00805F93">
        <w:rPr>
          <w:rFonts w:ascii="Times New Roman" w:hAnsi="Times New Roman" w:cs="Times New Roman"/>
          <w:bCs/>
          <w:sz w:val="24"/>
          <w:szCs w:val="24"/>
        </w:rPr>
        <w:t>66,2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на </w:t>
      </w:r>
      <w:r w:rsidR="008041E9">
        <w:rPr>
          <w:rFonts w:ascii="Times New Roman" w:hAnsi="Times New Roman" w:cs="Times New Roman"/>
          <w:bCs/>
          <w:sz w:val="24"/>
          <w:szCs w:val="24"/>
        </w:rPr>
        <w:t>1,2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1914">
        <w:rPr>
          <w:rFonts w:ascii="Times New Roman" w:hAnsi="Times New Roman" w:cs="Times New Roman"/>
          <w:bCs/>
          <w:sz w:val="24"/>
          <w:szCs w:val="24"/>
        </w:rPr>
        <w:t>процентны</w:t>
      </w:r>
      <w:r w:rsidR="00C92F82">
        <w:rPr>
          <w:rFonts w:ascii="Times New Roman" w:hAnsi="Times New Roman" w:cs="Times New Roman"/>
          <w:bCs/>
          <w:sz w:val="24"/>
          <w:szCs w:val="24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пункт</w:t>
      </w:r>
      <w:r w:rsidR="00C92F82">
        <w:rPr>
          <w:rFonts w:ascii="Times New Roman" w:hAnsi="Times New Roman" w:cs="Times New Roman"/>
          <w:bCs/>
          <w:sz w:val="24"/>
          <w:szCs w:val="24"/>
        </w:rPr>
        <w:t xml:space="preserve">ов </w:t>
      </w:r>
      <w:r w:rsidR="003F1914">
        <w:rPr>
          <w:rFonts w:ascii="Times New Roman" w:hAnsi="Times New Roman" w:cs="Times New Roman"/>
          <w:bCs/>
          <w:sz w:val="24"/>
          <w:szCs w:val="24"/>
        </w:rPr>
        <w:t xml:space="preserve">выше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выполнения плановых назначений по расходам (</w:t>
      </w:r>
      <w:r w:rsidR="008041E9">
        <w:rPr>
          <w:rFonts w:ascii="Times New Roman" w:hAnsi="Times New Roman" w:cs="Times New Roman"/>
          <w:bCs/>
          <w:sz w:val="24"/>
          <w:szCs w:val="24"/>
        </w:rPr>
        <w:t>65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Pr="001B497E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B97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 w:rsidR="00C92F82">
        <w:rPr>
          <w:rFonts w:ascii="Times New Roman" w:hAnsi="Times New Roman" w:cs="Times New Roman"/>
          <w:sz w:val="24"/>
          <w:szCs w:val="24"/>
        </w:rPr>
        <w:t>по итогам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E01B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805F93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805F93">
        <w:rPr>
          <w:rFonts w:ascii="Times New Roman" w:hAnsi="Times New Roman" w:cs="Times New Roman"/>
          <w:sz w:val="24"/>
          <w:szCs w:val="24"/>
        </w:rPr>
        <w:t>53,5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805F93">
        <w:rPr>
          <w:rFonts w:ascii="Times New Roman" w:hAnsi="Times New Roman" w:cs="Times New Roman"/>
          <w:sz w:val="24"/>
          <w:szCs w:val="24"/>
        </w:rPr>
        <w:t>8,3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805F93">
        <w:rPr>
          <w:rFonts w:ascii="Times New Roman" w:hAnsi="Times New Roman" w:cs="Times New Roman"/>
          <w:sz w:val="24"/>
          <w:szCs w:val="24"/>
        </w:rPr>
        <w:t>2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2B0708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 Исполнение бюджета города Сарапула </w:t>
      </w:r>
      <w:r w:rsidR="0076746F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805F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разделам бюджетной классификации. </w:t>
      </w:r>
    </w:p>
    <w:tbl>
      <w:tblPr>
        <w:tblW w:w="9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35"/>
        <w:gridCol w:w="1420"/>
        <w:gridCol w:w="989"/>
        <w:gridCol w:w="1134"/>
        <w:gridCol w:w="993"/>
      </w:tblGrid>
      <w:tr w:rsidR="00A84423" w:rsidRPr="001D12C3" w:rsidTr="00BC3F81">
        <w:trPr>
          <w:trHeight w:val="20"/>
        </w:trPr>
        <w:tc>
          <w:tcPr>
            <w:tcW w:w="48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1D12C3" w:rsidRDefault="00A84423" w:rsidP="001D12C3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12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</w:t>
            </w:r>
            <w:r w:rsidR="008750B2"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9 месяцев</w:t>
            </w:r>
          </w:p>
        </w:tc>
        <w:tc>
          <w:tcPr>
            <w:tcW w:w="993" w:type="dxa"/>
            <w:vMerge w:val="restart"/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1D12C3" w:rsidTr="00BC3F81">
        <w:trPr>
          <w:trHeight w:val="20"/>
        </w:trPr>
        <w:tc>
          <w:tcPr>
            <w:tcW w:w="4835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vMerge/>
            <w:vAlign w:val="center"/>
          </w:tcPr>
          <w:p w:rsidR="00A84423" w:rsidRPr="001D12C3" w:rsidRDefault="00A84423" w:rsidP="001D1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220,77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123,33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55,9%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496,35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288,96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554,69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357,14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64,4%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1 632,75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1 195,09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233,26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185,73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246,57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49,2%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</w:tr>
      <w:tr w:rsidR="008041E9" w:rsidRPr="001D12C3" w:rsidTr="00521C63">
        <w:trPr>
          <w:trHeight w:val="20"/>
        </w:trPr>
        <w:tc>
          <w:tcPr>
            <w:tcW w:w="4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41E9" w:rsidRPr="001D12C3" w:rsidRDefault="008041E9" w:rsidP="00DE048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3 438,35</w:t>
            </w:r>
          </w:p>
        </w:tc>
        <w:tc>
          <w:tcPr>
            <w:tcW w:w="98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2 234,20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41E9" w:rsidRPr="008041E9" w:rsidRDefault="008041E9" w:rsidP="0080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041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65,0%</w:t>
            </w:r>
          </w:p>
        </w:tc>
        <w:tc>
          <w:tcPr>
            <w:tcW w:w="993" w:type="dxa"/>
            <w:vAlign w:val="bottom"/>
          </w:tcPr>
          <w:p w:rsidR="008041E9" w:rsidRPr="00202DAA" w:rsidRDefault="008041E9" w:rsidP="00202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2D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</w:tbl>
    <w:p w:rsidR="0031176D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8750B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A5A76">
        <w:rPr>
          <w:rFonts w:ascii="Times New Roman" w:hAnsi="Times New Roman" w:cs="Times New Roman"/>
          <w:sz w:val="24"/>
          <w:szCs w:val="24"/>
        </w:rPr>
        <w:t xml:space="preserve">исполнение составило по разделам </w:t>
      </w:r>
      <w:r w:rsidR="0031176D">
        <w:rPr>
          <w:rFonts w:ascii="Times New Roman" w:hAnsi="Times New Roman" w:cs="Times New Roman"/>
          <w:sz w:val="24"/>
          <w:szCs w:val="24"/>
        </w:rPr>
        <w:t>«Культура и кинематография», «Социальная политика». По разделу «Образование» выполнение составило 73,2%.</w:t>
      </w:r>
    </w:p>
    <w:p w:rsidR="0031176D" w:rsidRDefault="0031176D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8BF">
        <w:rPr>
          <w:rFonts w:ascii="Times New Roman" w:hAnsi="Times New Roman" w:cs="Times New Roman"/>
          <w:sz w:val="24"/>
          <w:szCs w:val="24"/>
        </w:rPr>
        <w:lastRenderedPageBreak/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AB08BF">
        <w:rPr>
          <w:rFonts w:ascii="Times New Roman" w:hAnsi="Times New Roman" w:cs="Times New Roman"/>
          <w:sz w:val="24"/>
          <w:szCs w:val="24"/>
        </w:rPr>
        <w:t xml:space="preserve">% от годовых назначений исполнение по </w:t>
      </w:r>
      <w:r>
        <w:rPr>
          <w:rFonts w:ascii="Times New Roman" w:hAnsi="Times New Roman" w:cs="Times New Roman"/>
          <w:sz w:val="24"/>
          <w:szCs w:val="24"/>
        </w:rPr>
        <w:t>остальным</w:t>
      </w:r>
      <w:r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>
        <w:rPr>
          <w:rFonts w:ascii="Times New Roman" w:hAnsi="Times New Roman" w:cs="Times New Roman"/>
          <w:sz w:val="24"/>
          <w:szCs w:val="24"/>
        </w:rPr>
        <w:t xml:space="preserve"> бюджета отмечено по разделу «Физическая культура и спорт» - 18,2%</w:t>
      </w:r>
      <w:r w:rsidR="00521C63">
        <w:rPr>
          <w:rFonts w:ascii="Times New Roman" w:hAnsi="Times New Roman" w:cs="Times New Roman"/>
          <w:sz w:val="24"/>
          <w:szCs w:val="24"/>
        </w:rPr>
        <w:t>.</w:t>
      </w: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5. Сравнение фактических показателей исполнения бюджета </w:t>
      </w:r>
      <w:r w:rsidR="008750B2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C7E8F">
        <w:rPr>
          <w:rFonts w:ascii="Times New Roman" w:hAnsi="Times New Roman" w:cs="Times New Roman"/>
          <w:sz w:val="24"/>
          <w:szCs w:val="24"/>
        </w:rPr>
        <w:t>2</w:t>
      </w:r>
      <w:r w:rsidR="00521C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013D9C">
        <w:rPr>
          <w:rFonts w:ascii="Times New Roman" w:hAnsi="Times New Roman" w:cs="Times New Roman"/>
          <w:sz w:val="24"/>
          <w:szCs w:val="24"/>
        </w:rPr>
        <w:t>и показателями 202</w:t>
      </w:r>
      <w:r w:rsidR="00521C63">
        <w:rPr>
          <w:rFonts w:ascii="Times New Roman" w:hAnsi="Times New Roman" w:cs="Times New Roman"/>
          <w:sz w:val="24"/>
          <w:szCs w:val="24"/>
        </w:rPr>
        <w:t>1</w:t>
      </w:r>
      <w:r w:rsidR="0030223B">
        <w:rPr>
          <w:rFonts w:ascii="Times New Roman" w:hAnsi="Times New Roman" w:cs="Times New Roman"/>
          <w:sz w:val="24"/>
          <w:szCs w:val="24"/>
        </w:rPr>
        <w:t xml:space="preserve"> и 20</w:t>
      </w:r>
      <w:r w:rsidR="00EB1142">
        <w:rPr>
          <w:rFonts w:ascii="Times New Roman" w:hAnsi="Times New Roman" w:cs="Times New Roman"/>
          <w:sz w:val="24"/>
          <w:szCs w:val="24"/>
        </w:rPr>
        <w:t>2</w:t>
      </w:r>
      <w:r w:rsidR="00521C63">
        <w:rPr>
          <w:rFonts w:ascii="Times New Roman" w:hAnsi="Times New Roman" w:cs="Times New Roman"/>
          <w:sz w:val="24"/>
          <w:szCs w:val="24"/>
        </w:rPr>
        <w:t>2</w:t>
      </w:r>
      <w:r w:rsidR="0030223B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48"/>
        <w:gridCol w:w="993"/>
        <w:gridCol w:w="992"/>
        <w:gridCol w:w="850"/>
        <w:gridCol w:w="992"/>
        <w:gridCol w:w="1132"/>
      </w:tblGrid>
      <w:tr w:rsidR="00AA68E8" w:rsidRPr="001D12C3" w:rsidTr="00BC3F81">
        <w:trPr>
          <w:trHeight w:val="20"/>
        </w:trPr>
        <w:tc>
          <w:tcPr>
            <w:tcW w:w="4548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 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1D12C3" w:rsidRDefault="00AA68E8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3B1F65" w:rsidRPr="001D12C3" w:rsidTr="00BC3F81">
        <w:trPr>
          <w:trHeight w:val="20"/>
        </w:trPr>
        <w:tc>
          <w:tcPr>
            <w:tcW w:w="4548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3B1F65" w:rsidRPr="001D12C3" w:rsidRDefault="003B1F65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1F65" w:rsidRPr="001D12C3" w:rsidRDefault="003B1F65" w:rsidP="00C3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1F65" w:rsidRPr="001D12C3" w:rsidRDefault="003B1F65" w:rsidP="00C3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1F65" w:rsidRPr="001D12C3" w:rsidRDefault="003B1F65" w:rsidP="00B14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F65" w:rsidRPr="001D12C3" w:rsidRDefault="003B1F65" w:rsidP="009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2023/2022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1F65" w:rsidRPr="001D12C3" w:rsidRDefault="003B1F65" w:rsidP="009B1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2023/2021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ОБЩЕГОСУДАРСТВЕННЫЕ ВОПРОСЫ                      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357,14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224,3%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1 041,2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1195,09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110,5%</w:t>
            </w:r>
          </w:p>
        </w:tc>
      </w:tr>
      <w:tr w:rsidR="007253A9" w:rsidRPr="001D12C3" w:rsidTr="003B1F65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3114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81,7%</w:t>
            </w:r>
          </w:p>
        </w:tc>
      </w:tr>
      <w:tr w:rsidR="007253A9" w:rsidRPr="001D12C3" w:rsidTr="00C35C84">
        <w:trPr>
          <w:trHeight w:val="20"/>
        </w:trPr>
        <w:tc>
          <w:tcPr>
            <w:tcW w:w="4548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7253A9" w:rsidRPr="001D12C3" w:rsidRDefault="007253A9" w:rsidP="00B149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1D12C3" w:rsidRDefault="007253A9" w:rsidP="00C3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12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731,1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53A9" w:rsidRPr="001D12C3" w:rsidRDefault="007253A9" w:rsidP="00C35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53A9" w:rsidRPr="003B1F65" w:rsidRDefault="007253A9" w:rsidP="003B1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B1F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234,20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104,5%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53A9" w:rsidRPr="007253A9" w:rsidRDefault="007253A9" w:rsidP="0072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5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129,1%</w:t>
            </w:r>
          </w:p>
        </w:tc>
      </w:tr>
    </w:tbl>
    <w:p w:rsidR="00FE3761" w:rsidRDefault="00762068" w:rsidP="00BC3F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</w:t>
      </w:r>
      <w:r w:rsidR="00AA68E8" w:rsidRPr="00AA68E8"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642CB1">
        <w:rPr>
          <w:rFonts w:ascii="Times New Roman" w:hAnsi="Times New Roman" w:cs="Times New Roman"/>
          <w:sz w:val="24"/>
          <w:szCs w:val="24"/>
        </w:rPr>
        <w:t>3</w:t>
      </w:r>
      <w:r w:rsidR="00AA68E8"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 w:rsidR="00F806D2">
        <w:rPr>
          <w:rFonts w:ascii="Times New Roman" w:hAnsi="Times New Roman" w:cs="Times New Roman"/>
          <w:sz w:val="24"/>
          <w:szCs w:val="24"/>
        </w:rPr>
        <w:t>относительно аналогичного периода 20</w:t>
      </w:r>
      <w:r w:rsidR="00642CB1">
        <w:rPr>
          <w:rFonts w:ascii="Times New Roman" w:hAnsi="Times New Roman" w:cs="Times New Roman"/>
          <w:sz w:val="24"/>
          <w:szCs w:val="24"/>
        </w:rPr>
        <w:t>22</w:t>
      </w:r>
      <w:r w:rsidR="00F806D2">
        <w:rPr>
          <w:rFonts w:ascii="Times New Roman" w:hAnsi="Times New Roman" w:cs="Times New Roman"/>
          <w:sz w:val="24"/>
          <w:szCs w:val="24"/>
        </w:rPr>
        <w:t xml:space="preserve"> года по разделам </w:t>
      </w:r>
      <w:r w:rsidR="00C35C84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(на 25,2%), «Физическая культура и спорт» </w:t>
      </w:r>
      <w:r w:rsidR="00C35C84" w:rsidRPr="00A8219C">
        <w:rPr>
          <w:rFonts w:ascii="Times New Roman" w:hAnsi="Times New Roman" w:cs="Times New Roman"/>
          <w:sz w:val="24"/>
          <w:szCs w:val="24"/>
        </w:rPr>
        <w:t>(</w:t>
      </w:r>
      <w:r w:rsidR="00C35C84">
        <w:rPr>
          <w:rFonts w:ascii="Times New Roman" w:hAnsi="Times New Roman" w:cs="Times New Roman"/>
          <w:sz w:val="24"/>
          <w:szCs w:val="24"/>
        </w:rPr>
        <w:t>на 69,9%</w:t>
      </w:r>
      <w:r w:rsidR="00C35C84" w:rsidRPr="00A8219C">
        <w:rPr>
          <w:rFonts w:ascii="Times New Roman" w:hAnsi="Times New Roman" w:cs="Times New Roman"/>
          <w:sz w:val="24"/>
          <w:szCs w:val="24"/>
        </w:rPr>
        <w:t>)</w:t>
      </w:r>
      <w:r w:rsidR="00FE3761">
        <w:rPr>
          <w:rFonts w:ascii="Times New Roman" w:hAnsi="Times New Roman" w:cs="Times New Roman"/>
          <w:sz w:val="24"/>
          <w:szCs w:val="24"/>
        </w:rPr>
        <w:t>.</w:t>
      </w:r>
      <w:r w:rsidR="00C35C84">
        <w:rPr>
          <w:rFonts w:ascii="Times New Roman" w:hAnsi="Times New Roman" w:cs="Times New Roman"/>
          <w:sz w:val="24"/>
          <w:szCs w:val="24"/>
        </w:rPr>
        <w:t xml:space="preserve"> </w:t>
      </w:r>
      <w:r w:rsidR="00C35C84" w:rsidRPr="00AA68E8">
        <w:rPr>
          <w:rFonts w:ascii="Times New Roman" w:hAnsi="Times New Roman" w:cs="Times New Roman"/>
          <w:sz w:val="24"/>
          <w:szCs w:val="24"/>
        </w:rPr>
        <w:t xml:space="preserve">Рост отмечен по </w:t>
      </w:r>
      <w:r w:rsidR="00C35C84">
        <w:rPr>
          <w:rFonts w:ascii="Times New Roman" w:hAnsi="Times New Roman" w:cs="Times New Roman"/>
          <w:sz w:val="24"/>
          <w:szCs w:val="24"/>
        </w:rPr>
        <w:t>остальным разделам. Значительный рост можно отметить по разделу «Национальная экономика» (в 2 раза).</w:t>
      </w:r>
      <w:r w:rsidR="00FE3761" w:rsidRPr="00FE3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C84" w:rsidRDefault="00FE3761" w:rsidP="00FE3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Положительным фактором можно считать снижение расходов по разделу «Обслуживание муниципального долга» (на 19,5%).</w:t>
      </w: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DD">
        <w:rPr>
          <w:rFonts w:ascii="Times New Roman" w:hAnsi="Times New Roman" w:cs="Times New Roman"/>
          <w:sz w:val="24"/>
          <w:szCs w:val="24"/>
        </w:rPr>
        <w:t>Таблица 6. Исполнение расходов бюджета в разрезе муниципальных программ.</w:t>
      </w:r>
    </w:p>
    <w:tbl>
      <w:tblPr>
        <w:tblW w:w="93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1067"/>
        <w:gridCol w:w="925"/>
        <w:gridCol w:w="1134"/>
      </w:tblGrid>
      <w:tr w:rsidR="0066034D" w:rsidRPr="001D12C3" w:rsidTr="00BC3F81">
        <w:trPr>
          <w:trHeight w:val="20"/>
        </w:trPr>
        <w:tc>
          <w:tcPr>
            <w:tcW w:w="5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ED6C76" w:rsidP="00E337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202</w:t>
            </w:r>
            <w:r w:rsidR="00E3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6034D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 w:rsidR="00E337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6034D"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66034D" w:rsidRPr="001D12C3" w:rsidTr="00BC3F81">
        <w:trPr>
          <w:trHeight w:val="20"/>
        </w:trPr>
        <w:tc>
          <w:tcPr>
            <w:tcW w:w="5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034D" w:rsidRPr="001D12C3" w:rsidRDefault="0066034D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"Развитие образования и воспитание" на 2015-2025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1501,15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1146,34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111,34%</w:t>
            </w: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"Сохранение здоровья и формирование здорового образа жизни" на 2015-2025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34,59%</w:t>
            </w: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"Развитие культуры" на 2015-2025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110,55%</w:t>
            </w: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"Социальная поддержка населения" на 2015-2025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111,74%</w:t>
            </w: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"Создание условий для устойчивого экономического развития" на 2015-2025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645,48%</w:t>
            </w:r>
          </w:p>
        </w:tc>
      </w:tr>
      <w:tr w:rsidR="0058189C" w:rsidRPr="001D12C3" w:rsidTr="0050030C">
        <w:trPr>
          <w:trHeight w:val="2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"Предупреждение и ликвидация последствий чрезвычайных ситуаций, реализация мер пожарной безопасности" на 2015-2025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96,75%</w:t>
            </w:r>
          </w:p>
        </w:tc>
      </w:tr>
      <w:tr w:rsidR="0058189C" w:rsidRPr="001D12C3" w:rsidTr="0050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"Городское хозяйство"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885,77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559,61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99,08%</w:t>
            </w:r>
          </w:p>
        </w:tc>
      </w:tr>
      <w:tr w:rsidR="0058189C" w:rsidRPr="001D12C3" w:rsidTr="0050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"Энергосбережение и повышение энергетической эффективности"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57,77%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85,22%</w:t>
            </w:r>
          </w:p>
        </w:tc>
      </w:tr>
      <w:tr w:rsidR="0058189C" w:rsidRPr="001D12C3" w:rsidTr="0050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"Муниципальное управление"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42,45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98,45%</w:t>
            </w:r>
          </w:p>
        </w:tc>
      </w:tr>
      <w:tr w:rsidR="0058189C" w:rsidRPr="001D12C3" w:rsidTr="0050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118" w:type="dxa"/>
            <w:shd w:val="clear" w:color="auto" w:fill="auto"/>
          </w:tcPr>
          <w:p w:rsidR="0058189C" w:rsidRPr="00444F3D" w:rsidRDefault="0058189C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"Управление муниципальными финансами муниципального образования "Город Сарапул"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67,53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48,79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72,25%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8189C" w:rsidRPr="00E337DD" w:rsidRDefault="0058189C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104,29%</w:t>
            </w:r>
          </w:p>
        </w:tc>
      </w:tr>
    </w:tbl>
    <w:p w:rsidR="00DE048E" w:rsidRPr="00C3070C" w:rsidRDefault="00C3070C" w:rsidP="00C30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70C">
        <w:rPr>
          <w:rFonts w:ascii="Times New Roman" w:hAnsi="Times New Roman" w:cs="Times New Roman"/>
          <w:sz w:val="24"/>
          <w:szCs w:val="24"/>
        </w:rPr>
        <w:lastRenderedPageBreak/>
        <w:t>Таблица 6. Продолжение.</w:t>
      </w:r>
    </w:p>
    <w:tbl>
      <w:tblPr>
        <w:tblW w:w="93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134"/>
        <w:gridCol w:w="1067"/>
        <w:gridCol w:w="925"/>
        <w:gridCol w:w="1134"/>
      </w:tblGrid>
      <w:tr w:rsidR="00DE048E" w:rsidRPr="001D12C3" w:rsidTr="0050030C">
        <w:trPr>
          <w:trHeight w:val="20"/>
        </w:trPr>
        <w:tc>
          <w:tcPr>
            <w:tcW w:w="5118" w:type="dxa"/>
            <w:vMerge w:val="restart"/>
            <w:shd w:val="clear" w:color="auto" w:fill="auto"/>
            <w:vAlign w:val="center"/>
          </w:tcPr>
          <w:p w:rsidR="00DE048E" w:rsidRPr="001D12C3" w:rsidRDefault="00DE048E" w:rsidP="00500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 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E048E" w:rsidRPr="001D12C3" w:rsidRDefault="00DE048E" w:rsidP="00500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план, млн. руб.</w:t>
            </w: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DE048E" w:rsidRPr="001D12C3" w:rsidRDefault="00DE048E" w:rsidP="00500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динамика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DE048E" w:rsidRPr="001D12C3" w:rsidTr="0050030C">
        <w:trPr>
          <w:trHeight w:val="20"/>
        </w:trPr>
        <w:tc>
          <w:tcPr>
            <w:tcW w:w="5118" w:type="dxa"/>
            <w:vMerge/>
            <w:shd w:val="clear" w:color="auto" w:fill="auto"/>
          </w:tcPr>
          <w:p w:rsidR="00DE048E" w:rsidRPr="00444F3D" w:rsidRDefault="00DE048E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1D12C3" w:rsidRDefault="00DE048E" w:rsidP="00500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1D12C3" w:rsidRDefault="00DE048E" w:rsidP="005003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48E" w:rsidRPr="001D12C3" w:rsidTr="0050030C">
        <w:trPr>
          <w:trHeight w:val="20"/>
        </w:trPr>
        <w:tc>
          <w:tcPr>
            <w:tcW w:w="5118" w:type="dxa"/>
            <w:shd w:val="clear" w:color="auto" w:fill="auto"/>
          </w:tcPr>
          <w:p w:rsidR="00DE048E" w:rsidRPr="00444F3D" w:rsidRDefault="00DE048E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"Управление муниципальным имуществом"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5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E337DD" w:rsidRDefault="00DE048E" w:rsidP="005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E337DD" w:rsidRDefault="00DE048E" w:rsidP="005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41,04%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50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115,27%</w:t>
            </w:r>
          </w:p>
        </w:tc>
      </w:tr>
      <w:tr w:rsidR="00DE048E" w:rsidRPr="001D12C3" w:rsidTr="0050030C">
        <w:trPr>
          <w:trHeight w:val="20"/>
        </w:trPr>
        <w:tc>
          <w:tcPr>
            <w:tcW w:w="5118" w:type="dxa"/>
            <w:shd w:val="clear" w:color="auto" w:fill="auto"/>
          </w:tcPr>
          <w:p w:rsidR="00DE048E" w:rsidRPr="00444F3D" w:rsidRDefault="00DE048E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"Безопасность муниципального образования "Город Сарапул" на 2015-2025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101,89%</w:t>
            </w:r>
          </w:p>
        </w:tc>
      </w:tr>
      <w:tr w:rsidR="00DE048E" w:rsidRPr="001D12C3" w:rsidTr="0050030C">
        <w:trPr>
          <w:trHeight w:val="20"/>
        </w:trPr>
        <w:tc>
          <w:tcPr>
            <w:tcW w:w="5118" w:type="dxa"/>
            <w:shd w:val="clear" w:color="auto" w:fill="auto"/>
          </w:tcPr>
          <w:p w:rsidR="00DE048E" w:rsidRPr="00444F3D" w:rsidRDefault="00DE048E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"Формирование современной городской среды" на 2018-2025 </w:t>
            </w:r>
            <w:proofErr w:type="spellStart"/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г.г</w:t>
            </w:r>
            <w:proofErr w:type="spellEnd"/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132,54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71,72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54,11%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162,75%</w:t>
            </w:r>
          </w:p>
        </w:tc>
      </w:tr>
      <w:tr w:rsidR="00DE048E" w:rsidRPr="001D12C3" w:rsidTr="0050030C">
        <w:trPr>
          <w:trHeight w:val="20"/>
        </w:trPr>
        <w:tc>
          <w:tcPr>
            <w:tcW w:w="5118" w:type="dxa"/>
            <w:shd w:val="clear" w:color="auto" w:fill="auto"/>
          </w:tcPr>
          <w:p w:rsidR="00DE048E" w:rsidRPr="00444F3D" w:rsidRDefault="00DE048E" w:rsidP="005003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"Профилактика терроризма" на 2020-2025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36,98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31,97%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DE048E" w:rsidRPr="001D12C3" w:rsidTr="00E337DD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DE048E" w:rsidRPr="001D12C3" w:rsidRDefault="00DE048E" w:rsidP="001D1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132,47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50,98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38,49%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E337DD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102,44%</w:t>
            </w:r>
          </w:p>
        </w:tc>
      </w:tr>
      <w:tr w:rsidR="00DE048E" w:rsidRPr="00027C62" w:rsidTr="00E337DD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DE048E" w:rsidRPr="00027C62" w:rsidRDefault="00DE048E" w:rsidP="001D12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7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72063C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6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3438,35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:rsidR="00DE048E" w:rsidRPr="0072063C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6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2234,20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DE048E" w:rsidRPr="0072063C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6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64,98%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E048E" w:rsidRPr="0072063C" w:rsidRDefault="00DE048E" w:rsidP="00E3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06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104,56%</w:t>
            </w:r>
          </w:p>
        </w:tc>
      </w:tr>
    </w:tbl>
    <w:p w:rsidR="0058189C" w:rsidRPr="00A93A25" w:rsidRDefault="00023353" w:rsidP="003022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89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2667AF" w:rsidRPr="0058189C">
        <w:rPr>
          <w:rFonts w:ascii="Times New Roman" w:hAnsi="Times New Roman" w:cs="Times New Roman"/>
          <w:sz w:val="24"/>
          <w:szCs w:val="24"/>
        </w:rPr>
        <w:t>75</w:t>
      </w:r>
      <w:r w:rsidRPr="0058189C">
        <w:rPr>
          <w:rFonts w:ascii="Times New Roman" w:hAnsi="Times New Roman" w:cs="Times New Roman"/>
          <w:sz w:val="24"/>
          <w:szCs w:val="24"/>
        </w:rPr>
        <w:t xml:space="preserve">% исполнение составило по </w:t>
      </w:r>
      <w:r w:rsidR="00D16AAE" w:rsidRPr="0058189C">
        <w:rPr>
          <w:rFonts w:ascii="Times New Roman" w:hAnsi="Times New Roman" w:cs="Times New Roman"/>
          <w:sz w:val="24"/>
          <w:szCs w:val="24"/>
        </w:rPr>
        <w:t>четырем</w:t>
      </w:r>
      <w:r w:rsidR="000F274F" w:rsidRPr="0058189C"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D16AAE" w:rsidRPr="00A93A25">
        <w:rPr>
          <w:rFonts w:ascii="Times New Roman" w:hAnsi="Times New Roman" w:cs="Times New Roman"/>
          <w:sz w:val="24"/>
          <w:szCs w:val="24"/>
        </w:rPr>
        <w:t>МП "Развитие образования и воспитание" (</w:t>
      </w:r>
      <w:r w:rsidR="0058189C" w:rsidRPr="00A93A25">
        <w:rPr>
          <w:rFonts w:ascii="Times New Roman" w:hAnsi="Times New Roman" w:cs="Times New Roman"/>
          <w:sz w:val="24"/>
          <w:szCs w:val="24"/>
        </w:rPr>
        <w:t>76,4</w:t>
      </w:r>
      <w:r w:rsidR="00D16AAE" w:rsidRPr="00A93A25">
        <w:rPr>
          <w:rFonts w:ascii="Times New Roman" w:hAnsi="Times New Roman" w:cs="Times New Roman"/>
          <w:sz w:val="24"/>
          <w:szCs w:val="24"/>
        </w:rPr>
        <w:t>%),</w:t>
      </w:r>
      <w:r w:rsidR="0058189C" w:rsidRPr="00A93A25">
        <w:rPr>
          <w:rFonts w:ascii="Times New Roman" w:hAnsi="Times New Roman" w:cs="Times New Roman"/>
          <w:sz w:val="24"/>
          <w:szCs w:val="24"/>
        </w:rPr>
        <w:t xml:space="preserve"> МП «Развитие культуры» (79,3%), МП "Социальная поддержка населения" (79,3</w:t>
      </w:r>
      <w:r w:rsidR="00B63EDA">
        <w:rPr>
          <w:rFonts w:ascii="Times New Roman" w:hAnsi="Times New Roman" w:cs="Times New Roman"/>
          <w:sz w:val="24"/>
          <w:szCs w:val="24"/>
        </w:rPr>
        <w:t>%</w:t>
      </w:r>
      <w:r w:rsidR="0058189C" w:rsidRPr="00A93A25">
        <w:rPr>
          <w:rFonts w:ascii="Times New Roman" w:hAnsi="Times New Roman" w:cs="Times New Roman"/>
          <w:sz w:val="24"/>
          <w:szCs w:val="24"/>
        </w:rPr>
        <w:t xml:space="preserve">), МП «Создание условий для устойчивого экономического развития» (96,5%). </w:t>
      </w:r>
    </w:p>
    <w:p w:rsidR="00A93A25" w:rsidRPr="00A93A25" w:rsidRDefault="00A93A25" w:rsidP="00A93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A25">
        <w:rPr>
          <w:rFonts w:ascii="Times New Roman" w:hAnsi="Times New Roman" w:cs="Times New Roman"/>
          <w:sz w:val="24"/>
          <w:szCs w:val="24"/>
        </w:rPr>
        <w:t xml:space="preserve">Исполнение по всем остальным муниципальным программам за 9 месяцев 2023 года составило </w:t>
      </w:r>
      <w:proofErr w:type="gramStart"/>
      <w:r w:rsidRPr="00A93A25">
        <w:rPr>
          <w:rFonts w:ascii="Times New Roman" w:hAnsi="Times New Roman" w:cs="Times New Roman"/>
          <w:sz w:val="24"/>
          <w:szCs w:val="24"/>
        </w:rPr>
        <w:t>менее ¾ годовых</w:t>
      </w:r>
      <w:proofErr w:type="gramEnd"/>
      <w:r w:rsidRPr="00A93A25">
        <w:rPr>
          <w:rFonts w:ascii="Times New Roman" w:hAnsi="Times New Roman" w:cs="Times New Roman"/>
          <w:sz w:val="24"/>
          <w:szCs w:val="24"/>
        </w:rPr>
        <w:t xml:space="preserve"> назначений. Наименьшие показатели исполнение отмечены по МП «Сохранение здоровья и формирование здорового образа жизни» (21,4%), МП «Профилактика терроризма» (32%), Непрограммные направления деятельности (38,5%).</w:t>
      </w:r>
    </w:p>
    <w:p w:rsidR="006807D7" w:rsidRPr="006807D7" w:rsidRDefault="009A6FDF" w:rsidP="009A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FDF">
        <w:rPr>
          <w:rFonts w:ascii="Times New Roman" w:hAnsi="Times New Roman" w:cs="Times New Roman"/>
          <w:sz w:val="24"/>
          <w:szCs w:val="24"/>
        </w:rPr>
        <w:t xml:space="preserve">Рост исполнения по итогам 9 месяцев относительно аналогичного периода прошлого года отмечен по </w:t>
      </w:r>
      <w:r w:rsidR="008F3D40">
        <w:rPr>
          <w:rFonts w:ascii="Times New Roman" w:hAnsi="Times New Roman" w:cs="Times New Roman"/>
          <w:sz w:val="24"/>
          <w:szCs w:val="24"/>
        </w:rPr>
        <w:t>девяти</w:t>
      </w:r>
      <w:r w:rsidRPr="009A6FDF">
        <w:rPr>
          <w:rFonts w:ascii="Times New Roman" w:hAnsi="Times New Roman" w:cs="Times New Roman"/>
          <w:sz w:val="24"/>
          <w:szCs w:val="24"/>
        </w:rPr>
        <w:t xml:space="preserve"> муниципальным программам. </w:t>
      </w:r>
      <w:r w:rsidRPr="006807D7">
        <w:rPr>
          <w:rFonts w:ascii="Times New Roman" w:hAnsi="Times New Roman" w:cs="Times New Roman"/>
          <w:sz w:val="24"/>
          <w:szCs w:val="24"/>
        </w:rPr>
        <w:t xml:space="preserve">Наибольшие показатели роста отмечены по </w:t>
      </w:r>
      <w:r w:rsidR="006807D7" w:rsidRPr="006807D7">
        <w:rPr>
          <w:rFonts w:ascii="Times New Roman" w:hAnsi="Times New Roman" w:cs="Times New Roman"/>
          <w:sz w:val="24"/>
          <w:szCs w:val="24"/>
        </w:rPr>
        <w:t>МП «Создание условий для устойчивого экономического развития» (в 6 раз),  МП "Формирование современной городской среды" (на 62,7%).</w:t>
      </w:r>
    </w:p>
    <w:p w:rsidR="00D16AAE" w:rsidRPr="00631831" w:rsidRDefault="008F3D40" w:rsidP="00631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D40"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пяти муниципальным программам, в </w:t>
      </w:r>
      <w:proofErr w:type="spellStart"/>
      <w:r w:rsidRPr="008F3D4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F3D40">
        <w:rPr>
          <w:rFonts w:ascii="Times New Roman" w:hAnsi="Times New Roman" w:cs="Times New Roman"/>
          <w:sz w:val="24"/>
          <w:szCs w:val="24"/>
        </w:rPr>
        <w:t>.</w:t>
      </w:r>
      <w:r w:rsidR="00631831">
        <w:rPr>
          <w:rFonts w:ascii="Times New Roman" w:hAnsi="Times New Roman" w:cs="Times New Roman"/>
          <w:sz w:val="24"/>
          <w:szCs w:val="24"/>
        </w:rPr>
        <w:t xml:space="preserve"> наибольшее снижение</w:t>
      </w:r>
      <w:r w:rsidRPr="008F3D40">
        <w:rPr>
          <w:rFonts w:ascii="Times New Roman" w:hAnsi="Times New Roman" w:cs="Times New Roman"/>
          <w:sz w:val="24"/>
          <w:szCs w:val="24"/>
        </w:rPr>
        <w:t xml:space="preserve"> </w:t>
      </w:r>
      <w:r w:rsidR="00631831">
        <w:rPr>
          <w:rFonts w:ascii="Times New Roman" w:hAnsi="Times New Roman" w:cs="Times New Roman"/>
          <w:sz w:val="24"/>
          <w:szCs w:val="24"/>
        </w:rPr>
        <w:t xml:space="preserve">по </w:t>
      </w:r>
      <w:r w:rsidR="00631831" w:rsidRPr="00631831">
        <w:rPr>
          <w:rFonts w:ascii="Times New Roman" w:hAnsi="Times New Roman" w:cs="Times New Roman"/>
          <w:sz w:val="24"/>
          <w:szCs w:val="24"/>
        </w:rPr>
        <w:t>МП «Сохранение здоровья и формирование здорового образа жизни» (на 65,4%).</w:t>
      </w:r>
    </w:p>
    <w:p w:rsidR="005E231A" w:rsidRDefault="005E231A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08BF" w:rsidRPr="00674903" w:rsidRDefault="00674903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674903" w:rsidP="0067490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F770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 решением Сарапульской городской Думы от </w:t>
      </w:r>
      <w:r w:rsidR="00F77042" w:rsidRPr="002469CA">
        <w:rPr>
          <w:rFonts w:ascii="Times New Roman" w:hAnsi="Times New Roman" w:cs="Times New Roman"/>
          <w:sz w:val="24"/>
          <w:szCs w:val="24"/>
        </w:rPr>
        <w:t>22.12.2022 г. № 1-350 «О бюджете города Сарапула на 2023 год и на плановый период 2024 и 2025 годов»</w:t>
      </w:r>
      <w:r w:rsidR="00F77042" w:rsidRPr="004902C3">
        <w:rPr>
          <w:rFonts w:ascii="Times New Roman" w:hAnsi="Times New Roman" w:cs="Times New Roman"/>
          <w:sz w:val="24"/>
          <w:szCs w:val="24"/>
        </w:rPr>
        <w:t xml:space="preserve"> </w:t>
      </w:r>
      <w:r w:rsidR="00F77042">
        <w:rPr>
          <w:rFonts w:ascii="Times New Roman" w:hAnsi="Times New Roman" w:cs="Times New Roman"/>
          <w:sz w:val="24"/>
          <w:szCs w:val="24"/>
        </w:rPr>
        <w:t xml:space="preserve">(в редакции  решений СГД № 1-367 от 23.03.2023, № 1-397 от 29.06.2023, № 2-420 </w:t>
      </w:r>
      <w:proofErr w:type="gramStart"/>
      <w:r w:rsidR="00F770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77042">
        <w:rPr>
          <w:rFonts w:ascii="Times New Roman" w:hAnsi="Times New Roman" w:cs="Times New Roman"/>
          <w:sz w:val="24"/>
          <w:szCs w:val="24"/>
        </w:rPr>
        <w:t xml:space="preserve"> 26.10.2023) </w:t>
      </w:r>
      <w:proofErr w:type="gramStart"/>
      <w:r w:rsidR="00F770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7042">
        <w:rPr>
          <w:rFonts w:ascii="Times New Roman" w:hAnsi="Times New Roman" w:cs="Times New Roman"/>
          <w:sz w:val="24"/>
          <w:szCs w:val="24"/>
        </w:rPr>
        <w:t xml:space="preserve"> размере 66 970,1 тыс. руб.</w:t>
      </w:r>
    </w:p>
    <w:p w:rsidR="00674903" w:rsidRDefault="00A026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3</w:t>
      </w:r>
      <w:r w:rsidR="00674903" w:rsidRPr="00D76D6E">
        <w:rPr>
          <w:rFonts w:ascii="Times New Roman" w:hAnsi="Times New Roman" w:cs="Times New Roman"/>
          <w:sz w:val="24"/>
          <w:szCs w:val="24"/>
        </w:rPr>
        <w:t xml:space="preserve"> Статьи 92.1 БК РФ установлено ограничение: дефицит местного бюджета не должен превышать </w:t>
      </w:r>
      <w:r w:rsidR="00674903"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="00674903"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674903">
        <w:rPr>
          <w:rFonts w:ascii="Times New Roman" w:hAnsi="Times New Roman" w:cs="Times New Roman"/>
          <w:sz w:val="24"/>
          <w:szCs w:val="24"/>
        </w:rPr>
        <w:t>.</w:t>
      </w:r>
    </w:p>
    <w:p w:rsidR="000B2F26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бюджета города Сарапула </w:t>
      </w:r>
      <w:r w:rsidR="001F38CB">
        <w:rPr>
          <w:rFonts w:ascii="Times New Roman" w:hAnsi="Times New Roman" w:cs="Times New Roman"/>
          <w:sz w:val="24"/>
          <w:szCs w:val="24"/>
        </w:rPr>
        <w:t>за 9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9429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942946">
        <w:rPr>
          <w:rFonts w:ascii="Times New Roman" w:hAnsi="Times New Roman" w:cs="Times New Roman"/>
          <w:sz w:val="24"/>
          <w:szCs w:val="24"/>
        </w:rPr>
        <w:t>де</w:t>
      </w:r>
      <w:r w:rsidR="00621252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42946">
        <w:rPr>
          <w:rFonts w:ascii="Times New Roman" w:hAnsi="Times New Roman" w:cs="Times New Roman"/>
          <w:sz w:val="24"/>
          <w:szCs w:val="24"/>
        </w:rPr>
        <w:t>4 445,01</w:t>
      </w:r>
      <w:r w:rsidR="00EB288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4242A">
        <w:rPr>
          <w:rFonts w:ascii="Times New Roman" w:hAnsi="Times New Roman" w:cs="Times New Roman"/>
          <w:sz w:val="24"/>
          <w:szCs w:val="24"/>
        </w:rPr>
        <w:t>.</w:t>
      </w:r>
      <w:r w:rsidR="00A14DFC">
        <w:rPr>
          <w:rFonts w:ascii="Times New Roman" w:hAnsi="Times New Roman" w:cs="Times New Roman"/>
          <w:sz w:val="24"/>
          <w:szCs w:val="24"/>
        </w:rPr>
        <w:t xml:space="preserve"> </w:t>
      </w:r>
      <w:r w:rsidR="00A14DFC" w:rsidRPr="00B24B72">
        <w:rPr>
          <w:rFonts w:ascii="Times New Roman" w:hAnsi="Times New Roman" w:cs="Times New Roman"/>
          <w:sz w:val="24"/>
          <w:szCs w:val="24"/>
        </w:rPr>
        <w:t xml:space="preserve">или </w:t>
      </w:r>
      <w:r w:rsidR="00A14DFC">
        <w:rPr>
          <w:rFonts w:ascii="Times New Roman" w:hAnsi="Times New Roman" w:cs="Times New Roman"/>
          <w:sz w:val="24"/>
          <w:szCs w:val="24"/>
          <w:u w:val="single"/>
        </w:rPr>
        <w:t>0,</w:t>
      </w:r>
      <w:r w:rsidR="00FE3761">
        <w:rPr>
          <w:rFonts w:ascii="Times New Roman" w:hAnsi="Times New Roman" w:cs="Times New Roman"/>
          <w:sz w:val="24"/>
          <w:szCs w:val="24"/>
          <w:u w:val="single"/>
        </w:rPr>
        <w:t>98</w:t>
      </w:r>
      <w:bookmarkStart w:id="1" w:name="_GoBack"/>
      <w:bookmarkEnd w:id="1"/>
      <w:r w:rsidR="00A14DFC" w:rsidRPr="00B24B72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A14DFC" w:rsidRPr="00B24B72">
        <w:rPr>
          <w:rFonts w:ascii="Times New Roman" w:hAnsi="Times New Roman" w:cs="Times New Roman"/>
          <w:sz w:val="24"/>
          <w:szCs w:val="24"/>
        </w:rPr>
        <w:t xml:space="preserve"> от</w:t>
      </w:r>
      <w:r w:rsidR="00A14DFC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A14DFC" w:rsidRPr="00D76D6E">
        <w:rPr>
          <w:rFonts w:ascii="Times New Roman" w:hAnsi="Times New Roman" w:cs="Times New Roman"/>
          <w:sz w:val="24"/>
          <w:szCs w:val="24"/>
        </w:rPr>
        <w:t>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A14DFC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БК РФ, при исполнении бюджета г. Сарапула за </w:t>
      </w:r>
      <w:r w:rsidR="001F38CB">
        <w:rPr>
          <w:rFonts w:ascii="Times New Roman" w:hAnsi="Times New Roman" w:cs="Times New Roman"/>
          <w:color w:val="000000"/>
          <w:sz w:val="24"/>
          <w:szCs w:val="24"/>
        </w:rPr>
        <w:t>9 месяцев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A14DF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Pr="000B2F26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66D50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666D50" w:rsidRPr="00942742" w:rsidRDefault="007C45D0" w:rsidP="00646A3F">
      <w:pPr>
        <w:pStyle w:val="af3"/>
        <w:spacing w:before="120" w:after="0"/>
        <w:ind w:left="68" w:firstLine="641"/>
        <w:jc w:val="both"/>
        <w:rPr>
          <w:sz w:val="24"/>
          <w:szCs w:val="24"/>
        </w:rPr>
      </w:pPr>
      <w:proofErr w:type="gramStart"/>
      <w:r w:rsidRPr="00942742">
        <w:rPr>
          <w:sz w:val="24"/>
          <w:szCs w:val="24"/>
        </w:rPr>
        <w:t xml:space="preserve">Согласно ст. 1 </w:t>
      </w:r>
      <w:r w:rsidR="00504E64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Сарапульской городской Думы от </w:t>
      </w:r>
      <w:r w:rsidR="00530EF2" w:rsidRPr="002469CA">
        <w:rPr>
          <w:sz w:val="24"/>
          <w:szCs w:val="24"/>
        </w:rPr>
        <w:t>22.12.2022 г. № 1-350</w:t>
      </w:r>
      <w:r w:rsidR="00530EF2">
        <w:rPr>
          <w:sz w:val="24"/>
          <w:szCs w:val="24"/>
        </w:rPr>
        <w:t xml:space="preserve"> </w:t>
      </w:r>
      <w:r w:rsidR="00530EF2" w:rsidRPr="002469CA">
        <w:rPr>
          <w:sz w:val="24"/>
          <w:szCs w:val="24"/>
        </w:rPr>
        <w:t>«О бюджете города Сарапула на 2023 год и на плановый период 2024 и 2025 годов»</w:t>
      </w:r>
      <w:r w:rsidR="00530EF2">
        <w:rPr>
          <w:sz w:val="24"/>
          <w:szCs w:val="24"/>
        </w:rPr>
        <w:t xml:space="preserve"> (в редакции  решений СГД № 1-367 от 23.03.2023, № 1-397 от 29.06.2023, № 2-420 от </w:t>
      </w:r>
      <w:r w:rsidR="00530EF2">
        <w:rPr>
          <w:sz w:val="24"/>
          <w:szCs w:val="24"/>
        </w:rPr>
        <w:lastRenderedPageBreak/>
        <w:t xml:space="preserve">26.10.2023), </w:t>
      </w:r>
      <w:r w:rsidR="00530EF2" w:rsidRPr="00942742">
        <w:rPr>
          <w:sz w:val="24"/>
          <w:szCs w:val="24"/>
        </w:rPr>
        <w:t>верхний предел муниципального долга по состоянию на 01.01.202</w:t>
      </w:r>
      <w:r w:rsidR="00530EF2">
        <w:rPr>
          <w:sz w:val="24"/>
          <w:szCs w:val="24"/>
        </w:rPr>
        <w:t>4</w:t>
      </w:r>
      <w:r w:rsidR="00530EF2" w:rsidRPr="00942742">
        <w:rPr>
          <w:sz w:val="24"/>
          <w:szCs w:val="24"/>
        </w:rPr>
        <w:t xml:space="preserve"> года</w:t>
      </w:r>
      <w:r w:rsidR="00530EF2">
        <w:rPr>
          <w:sz w:val="24"/>
          <w:szCs w:val="24"/>
        </w:rPr>
        <w:t xml:space="preserve"> установлен</w:t>
      </w:r>
      <w:r w:rsidR="00530EF2" w:rsidRPr="00942742">
        <w:rPr>
          <w:sz w:val="24"/>
          <w:szCs w:val="24"/>
        </w:rPr>
        <w:t xml:space="preserve"> </w:t>
      </w:r>
      <w:r w:rsidR="00530EF2">
        <w:rPr>
          <w:sz w:val="24"/>
          <w:szCs w:val="24"/>
        </w:rPr>
        <w:t>в размере 219 372,0 тыс. руб.</w:t>
      </w:r>
      <w:proofErr w:type="gramEnd"/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информации из пояснительной записки к отчету об исполнении бюджета города Сарапула за </w:t>
      </w:r>
      <w:r w:rsidR="00C37434">
        <w:rPr>
          <w:rFonts w:ascii="Times New Roman" w:hAnsi="Times New Roman" w:cs="Times New Roman"/>
          <w:sz w:val="24"/>
          <w:szCs w:val="24"/>
        </w:rPr>
        <w:t>9 месяцев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202</w:t>
      </w:r>
      <w:r w:rsidR="0045406A">
        <w:rPr>
          <w:rFonts w:ascii="Times New Roman" w:hAnsi="Times New Roman" w:cs="Times New Roman"/>
          <w:sz w:val="24"/>
          <w:szCs w:val="24"/>
        </w:rPr>
        <w:t>3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объем муниципального долга на 01.</w:t>
      </w:r>
      <w:r w:rsidR="001F38CB">
        <w:rPr>
          <w:rFonts w:ascii="Times New Roman" w:hAnsi="Times New Roman" w:cs="Times New Roman"/>
          <w:sz w:val="24"/>
          <w:szCs w:val="24"/>
        </w:rPr>
        <w:t>10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45406A">
        <w:rPr>
          <w:rFonts w:ascii="Times New Roman" w:hAnsi="Times New Roman" w:cs="Times New Roman"/>
          <w:sz w:val="24"/>
          <w:szCs w:val="24"/>
        </w:rPr>
        <w:t>3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составлял </w:t>
      </w:r>
      <w:r w:rsidR="00631831">
        <w:rPr>
          <w:rFonts w:ascii="Times New Roman" w:hAnsi="Times New Roman" w:cs="Times New Roman"/>
          <w:sz w:val="24"/>
          <w:szCs w:val="24"/>
        </w:rPr>
        <w:t>198 359,86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>Предельный объем расходов на облуживание муниципального долга</w:t>
      </w:r>
      <w:r w:rsidR="00672524">
        <w:rPr>
          <w:sz w:val="24"/>
          <w:szCs w:val="24"/>
        </w:rPr>
        <w:t xml:space="preserve"> г. Сарапула утвержден статьей 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463861">
        <w:rPr>
          <w:sz w:val="24"/>
          <w:szCs w:val="24"/>
        </w:rPr>
        <w:t>3</w:t>
      </w:r>
      <w:r w:rsidRPr="001B2FCD">
        <w:rPr>
          <w:sz w:val="24"/>
          <w:szCs w:val="24"/>
        </w:rPr>
        <w:t xml:space="preserve"> год в </w:t>
      </w:r>
      <w:r w:rsidRPr="00631831">
        <w:rPr>
          <w:sz w:val="24"/>
          <w:szCs w:val="24"/>
        </w:rPr>
        <w:t xml:space="preserve">сумме  </w:t>
      </w:r>
      <w:r w:rsidR="00463861" w:rsidRPr="00631831">
        <w:rPr>
          <w:sz w:val="24"/>
          <w:szCs w:val="24"/>
        </w:rPr>
        <w:t>7 217,30</w:t>
      </w:r>
      <w:r w:rsidR="00672524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1F38CB">
        <w:rPr>
          <w:sz w:val="24"/>
          <w:szCs w:val="24"/>
        </w:rPr>
        <w:t>за 9 месяцев</w:t>
      </w:r>
      <w:r w:rsidR="00CE350C">
        <w:rPr>
          <w:sz w:val="24"/>
          <w:szCs w:val="24"/>
        </w:rPr>
        <w:t xml:space="preserve"> 202</w:t>
      </w:r>
      <w:r w:rsidR="00113C55">
        <w:rPr>
          <w:sz w:val="24"/>
          <w:szCs w:val="24"/>
        </w:rPr>
        <w:t>3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113C55">
        <w:rPr>
          <w:sz w:val="24"/>
          <w:szCs w:val="24"/>
        </w:rPr>
        <w:t>3 547,86</w:t>
      </w:r>
      <w:r w:rsidRPr="001B2FCD">
        <w:rPr>
          <w:sz w:val="24"/>
          <w:szCs w:val="24"/>
        </w:rPr>
        <w:t xml:space="preserve"> тыс. руб. или </w:t>
      </w:r>
      <w:r w:rsidR="00113C55">
        <w:rPr>
          <w:sz w:val="24"/>
          <w:szCs w:val="24"/>
        </w:rPr>
        <w:t>49,2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</w:t>
      </w:r>
      <w:r w:rsidR="001F38CB">
        <w:rPr>
          <w:sz w:val="24"/>
          <w:szCs w:val="24"/>
        </w:rPr>
        <w:t>за 9 месяцев</w:t>
      </w:r>
      <w:r w:rsidR="00CE350C">
        <w:rPr>
          <w:sz w:val="24"/>
          <w:szCs w:val="24"/>
        </w:rPr>
        <w:t xml:space="preserve"> 202</w:t>
      </w:r>
      <w:r w:rsidR="00860144">
        <w:rPr>
          <w:sz w:val="24"/>
          <w:szCs w:val="24"/>
        </w:rPr>
        <w:t>3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860144">
        <w:rPr>
          <w:sz w:val="24"/>
          <w:szCs w:val="24"/>
        </w:rPr>
        <w:t>0,2</w:t>
      </w:r>
      <w:r w:rsidRPr="00933F4F">
        <w:rPr>
          <w:sz w:val="24"/>
          <w:szCs w:val="24"/>
        </w:rPr>
        <w:t xml:space="preserve">%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666D50">
      <w:pPr>
        <w:pStyle w:val="ConsPlusNormal"/>
        <w:ind w:left="68" w:firstLine="640"/>
        <w:jc w:val="both"/>
      </w:pPr>
      <w:r w:rsidRPr="00933F4F">
        <w:t xml:space="preserve">При исполнении бюджета </w:t>
      </w:r>
      <w:r w:rsidR="00CE350C">
        <w:t xml:space="preserve">г. Сарапула </w:t>
      </w:r>
      <w:r w:rsidR="003D3F96">
        <w:t>за 9 месяцев</w:t>
      </w:r>
      <w:r w:rsidR="00CE350C">
        <w:t xml:space="preserve"> 202</w:t>
      </w:r>
      <w:r w:rsidR="00860144">
        <w:t>3</w:t>
      </w:r>
      <w:r w:rsidR="00CE350C">
        <w:t xml:space="preserve"> года </w:t>
      </w:r>
      <w:r w:rsidRPr="00933F4F">
        <w:t xml:space="preserve">законодательные ограничения (ч. 2 ст. 111 БК РФ) в части расходов на обслуживание муниципального долга, соблюдены. </w:t>
      </w:r>
    </w:p>
    <w:p w:rsidR="00666D50" w:rsidRPr="008C08E1" w:rsidRDefault="00666D50" w:rsidP="00666D50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5F2EC9">
        <w:rPr>
          <w:rFonts w:ascii="Times New Roman" w:hAnsi="Times New Roman"/>
          <w:sz w:val="24"/>
          <w:szCs w:val="24"/>
        </w:rPr>
        <w:t>9 месяцев 2023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4C34D4">
        <w:rPr>
          <w:rFonts w:ascii="Times New Roman" w:hAnsi="Times New Roman" w:cs="Times New Roman"/>
          <w:bCs/>
          <w:sz w:val="24"/>
          <w:szCs w:val="24"/>
        </w:rPr>
        <w:t>2 229,75</w:t>
      </w:r>
      <w:r w:rsidR="0086123F">
        <w:rPr>
          <w:rFonts w:ascii="Times New Roman" w:hAnsi="Times New Roman" w:cs="Times New Roman"/>
          <w:bCs/>
          <w:sz w:val="24"/>
          <w:szCs w:val="24"/>
        </w:rPr>
        <w:t xml:space="preserve"> млн. руб. или </w:t>
      </w:r>
      <w:r w:rsidR="004C34D4">
        <w:rPr>
          <w:rFonts w:ascii="Times New Roman" w:hAnsi="Times New Roman" w:cs="Times New Roman"/>
          <w:bCs/>
          <w:sz w:val="24"/>
          <w:szCs w:val="24"/>
        </w:rPr>
        <w:t>66,2</w:t>
      </w:r>
      <w:r w:rsidR="0086123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Pr="00511618">
        <w:rPr>
          <w:rFonts w:ascii="Times New Roman" w:hAnsi="Times New Roman"/>
          <w:sz w:val="24"/>
          <w:szCs w:val="24"/>
        </w:rPr>
        <w:t xml:space="preserve">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4C34D4">
        <w:rPr>
          <w:rFonts w:ascii="Times New Roman" w:hAnsi="Times New Roman" w:cs="Times New Roman"/>
          <w:bCs/>
          <w:sz w:val="24"/>
          <w:szCs w:val="24"/>
        </w:rPr>
        <w:t>451,53</w:t>
      </w:r>
      <w:r w:rsidR="0086123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4C34D4">
        <w:rPr>
          <w:rFonts w:ascii="Times New Roman" w:hAnsi="Times New Roman" w:cs="Times New Roman"/>
          <w:bCs/>
          <w:sz w:val="24"/>
          <w:szCs w:val="24"/>
        </w:rPr>
        <w:t>74,1</w:t>
      </w:r>
      <w:r w:rsidR="0086123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4C34D4">
        <w:rPr>
          <w:rFonts w:ascii="Times New Roman" w:hAnsi="Times New Roman" w:cs="Times New Roman"/>
          <w:bCs/>
          <w:sz w:val="24"/>
          <w:szCs w:val="24"/>
        </w:rPr>
        <w:t>1 778,23</w:t>
      </w:r>
      <w:r w:rsidR="0086123F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B63EDA">
        <w:rPr>
          <w:rFonts w:ascii="Times New Roman" w:hAnsi="Times New Roman" w:cs="Times New Roman"/>
          <w:bCs/>
          <w:sz w:val="24"/>
          <w:szCs w:val="24"/>
        </w:rPr>
        <w:t>64,4</w:t>
      </w:r>
      <w:r w:rsidR="0086123F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047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926">
        <w:rPr>
          <w:rFonts w:ascii="Times New Roman" w:eastAsia="Times New Roman" w:hAnsi="Times New Roman"/>
          <w:sz w:val="24"/>
          <w:szCs w:val="24"/>
        </w:rPr>
        <w:t>от годовых назначений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66D50" w:rsidRPr="00B211CC" w:rsidRDefault="003A47E4" w:rsidP="00666D50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621">
        <w:rPr>
          <w:rFonts w:ascii="Times New Roman" w:hAnsi="Times New Roman" w:cs="Times New Roman"/>
          <w:bCs/>
          <w:sz w:val="24"/>
          <w:szCs w:val="24"/>
        </w:rPr>
        <w:t>В структуре доходов доля собственных доходов (</w:t>
      </w:r>
      <w:r>
        <w:rPr>
          <w:rFonts w:ascii="Times New Roman" w:hAnsi="Times New Roman" w:cs="Times New Roman"/>
          <w:bCs/>
          <w:sz w:val="24"/>
          <w:szCs w:val="24"/>
        </w:rPr>
        <w:t>20,3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%)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211CC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11CC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(79,7%) </w:t>
      </w:r>
      <w:r w:rsidRPr="00320621">
        <w:rPr>
          <w:rFonts w:ascii="Times New Roman" w:hAnsi="Times New Roman" w:cs="Times New Roman"/>
          <w:bCs/>
          <w:sz w:val="24"/>
          <w:szCs w:val="24"/>
        </w:rPr>
        <w:t>наход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тся на уровне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месяцев </w:t>
      </w:r>
      <w:r w:rsidRPr="00320621">
        <w:rPr>
          <w:rFonts w:ascii="Times New Roman" w:hAnsi="Times New Roman" w:cs="Times New Roman"/>
          <w:bCs/>
          <w:sz w:val="24"/>
          <w:szCs w:val="24"/>
        </w:rPr>
        <w:t>2022 года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F65D40">
        <w:rPr>
          <w:rFonts w:ascii="Times New Roman" w:hAnsi="Times New Roman" w:cs="Times New Roman"/>
          <w:sz w:val="24"/>
          <w:szCs w:val="24"/>
        </w:rPr>
        <w:t>9 месяцев</w:t>
      </w:r>
      <w:r w:rsidR="003A47E4">
        <w:rPr>
          <w:rFonts w:ascii="Times New Roman" w:hAnsi="Times New Roman" w:cs="Times New Roman"/>
          <w:sz w:val="24"/>
          <w:szCs w:val="24"/>
        </w:rPr>
        <w:t xml:space="preserve"> 2023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3A47E4">
        <w:rPr>
          <w:rFonts w:ascii="Times New Roman" w:hAnsi="Times New Roman" w:cs="Times New Roman"/>
          <w:sz w:val="24"/>
          <w:szCs w:val="24"/>
        </w:rPr>
        <w:t>2 234,2</w:t>
      </w:r>
      <w:r w:rsidR="00086D86">
        <w:rPr>
          <w:rFonts w:ascii="Times New Roman" w:hAnsi="Times New Roman" w:cs="Times New Roman"/>
          <w:sz w:val="24"/>
          <w:szCs w:val="24"/>
        </w:rPr>
        <w:t xml:space="preserve"> млн. рублей, что составило </w:t>
      </w:r>
      <w:r w:rsidR="003A47E4">
        <w:rPr>
          <w:rFonts w:ascii="Times New Roman" w:hAnsi="Times New Roman" w:cs="Times New Roman"/>
          <w:sz w:val="24"/>
          <w:szCs w:val="24"/>
        </w:rPr>
        <w:t>65</w:t>
      </w:r>
      <w:r w:rsidR="00086D86">
        <w:rPr>
          <w:rFonts w:ascii="Times New Roman" w:hAnsi="Times New Roman" w:cs="Times New Roman"/>
          <w:sz w:val="24"/>
          <w:szCs w:val="24"/>
        </w:rPr>
        <w:t>%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от 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B211CC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за </w:t>
      </w:r>
      <w:r w:rsidR="00F65D40">
        <w:rPr>
          <w:rFonts w:ascii="Times New Roman" w:hAnsi="Times New Roman" w:cs="Times New Roman"/>
          <w:sz w:val="24"/>
          <w:szCs w:val="24"/>
        </w:rPr>
        <w:t>9 месяцев</w:t>
      </w:r>
      <w:r w:rsidRPr="00B211CC">
        <w:rPr>
          <w:rFonts w:ascii="Times New Roman" w:hAnsi="Times New Roman" w:cs="Times New Roman"/>
          <w:sz w:val="24"/>
          <w:szCs w:val="24"/>
        </w:rPr>
        <w:t xml:space="preserve"> 202</w:t>
      </w:r>
      <w:r w:rsidR="003A47E4">
        <w:rPr>
          <w:rFonts w:ascii="Times New Roman" w:hAnsi="Times New Roman" w:cs="Times New Roman"/>
          <w:sz w:val="24"/>
          <w:szCs w:val="24"/>
        </w:rPr>
        <w:t>3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666D50" w:rsidRPr="00B211CC">
        <w:rPr>
          <w:rFonts w:ascii="Times New Roman" w:hAnsi="Times New Roman" w:cs="Times New Roman"/>
          <w:sz w:val="24"/>
          <w:szCs w:val="24"/>
        </w:rPr>
        <w:t>год</w:t>
      </w:r>
      <w:r w:rsidRPr="00B211CC">
        <w:rPr>
          <w:rFonts w:ascii="Times New Roman" w:hAnsi="Times New Roman" w:cs="Times New Roman"/>
          <w:sz w:val="24"/>
          <w:szCs w:val="24"/>
        </w:rPr>
        <w:t>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F20AC6">
        <w:rPr>
          <w:rFonts w:ascii="Times New Roman" w:hAnsi="Times New Roman" w:cs="Times New Roman"/>
          <w:sz w:val="24"/>
          <w:szCs w:val="24"/>
        </w:rPr>
        <w:t>де</w:t>
      </w:r>
      <w:r w:rsidR="003B600A">
        <w:rPr>
          <w:rFonts w:ascii="Times New Roman" w:hAnsi="Times New Roman" w:cs="Times New Roman"/>
          <w:sz w:val="24"/>
          <w:szCs w:val="24"/>
        </w:rPr>
        <w:t xml:space="preserve">фицитом 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F20AC6">
        <w:rPr>
          <w:rFonts w:ascii="Times New Roman" w:hAnsi="Times New Roman" w:cs="Times New Roman"/>
          <w:sz w:val="24"/>
          <w:szCs w:val="24"/>
        </w:rPr>
        <w:t>4 445,01</w:t>
      </w:r>
      <w:r w:rsidR="00697EB1">
        <w:rPr>
          <w:rFonts w:ascii="Times New Roman" w:hAnsi="Times New Roman" w:cs="Times New Roman"/>
          <w:sz w:val="24"/>
          <w:szCs w:val="24"/>
        </w:rPr>
        <w:t xml:space="preserve"> тыс.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руб. </w:t>
      </w:r>
      <w:r w:rsidR="009627EE"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9627EE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БК РФ, при исполнении бюджета г. Сарапула за </w:t>
      </w:r>
      <w:r w:rsidR="00F20AC6">
        <w:rPr>
          <w:rFonts w:ascii="Times New Roman" w:hAnsi="Times New Roman" w:cs="Times New Roman"/>
          <w:color w:val="000000"/>
          <w:sz w:val="24"/>
          <w:szCs w:val="24"/>
        </w:rPr>
        <w:t>9 месяцев 2023</w:t>
      </w:r>
      <w:r w:rsidR="009627EE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9627E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627EE"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="009627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620EED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</w:t>
      </w:r>
      <w:r w:rsidR="00C37434">
        <w:rPr>
          <w:rFonts w:ascii="Times New Roman" w:hAnsi="Times New Roman" w:cs="Times New Roman"/>
          <w:sz w:val="24"/>
          <w:szCs w:val="24"/>
        </w:rPr>
        <w:t>10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  <w:r w:rsidR="00F20AC6">
        <w:rPr>
          <w:rFonts w:ascii="Times New Roman" w:hAnsi="Times New Roman" w:cs="Times New Roman"/>
          <w:sz w:val="24"/>
          <w:szCs w:val="24"/>
        </w:rPr>
        <w:t>23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631831">
        <w:rPr>
          <w:rFonts w:ascii="Times New Roman" w:hAnsi="Times New Roman" w:cs="Times New Roman"/>
          <w:sz w:val="24"/>
          <w:szCs w:val="24"/>
        </w:rPr>
        <w:t>198 359,86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F20AC6">
        <w:rPr>
          <w:rFonts w:ascii="Times New Roman" w:hAnsi="Times New Roman" w:cs="Times New Roman"/>
          <w:sz w:val="24"/>
          <w:szCs w:val="24"/>
        </w:rPr>
        <w:t>3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8C08E1" w:rsidRPr="00620EED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F20AC6">
        <w:rPr>
          <w:rFonts w:ascii="Times New Roman" w:hAnsi="Times New Roman" w:cs="Times New Roman"/>
          <w:sz w:val="24"/>
          <w:szCs w:val="24"/>
        </w:rPr>
        <w:t>4</w:t>
      </w:r>
      <w:r w:rsidR="008C08E1" w:rsidRPr="00620EED">
        <w:rPr>
          <w:rFonts w:ascii="Times New Roman" w:hAnsi="Times New Roman" w:cs="Times New Roman"/>
          <w:sz w:val="24"/>
          <w:szCs w:val="24"/>
        </w:rPr>
        <w:t xml:space="preserve"> и 202</w:t>
      </w:r>
      <w:r w:rsidR="00F20AC6">
        <w:rPr>
          <w:rFonts w:ascii="Times New Roman" w:hAnsi="Times New Roman" w:cs="Times New Roman"/>
          <w:sz w:val="24"/>
          <w:szCs w:val="24"/>
        </w:rPr>
        <w:t>5</w:t>
      </w:r>
      <w:r w:rsidR="008C08E1" w:rsidRPr="00620EE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20EED">
        <w:rPr>
          <w:rFonts w:ascii="Times New Roman" w:hAnsi="Times New Roman" w:cs="Times New Roman"/>
          <w:sz w:val="24"/>
          <w:szCs w:val="24"/>
        </w:rPr>
        <w:t>.</w:t>
      </w:r>
    </w:p>
    <w:p w:rsidR="00B211CC" w:rsidRPr="00B211CC" w:rsidRDefault="00620EED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0EED">
        <w:rPr>
          <w:rFonts w:ascii="Times New Roman" w:hAnsi="Times New Roman" w:cs="Times New Roman"/>
          <w:sz w:val="24"/>
          <w:szCs w:val="24"/>
        </w:rPr>
        <w:t xml:space="preserve">Кассовые расходы бюджета г. Сарапула </w:t>
      </w:r>
      <w:r w:rsidR="00C37434">
        <w:rPr>
          <w:rFonts w:ascii="Times New Roman" w:hAnsi="Times New Roman" w:cs="Times New Roman"/>
          <w:sz w:val="24"/>
          <w:szCs w:val="24"/>
        </w:rPr>
        <w:t>за 9 месяцев</w:t>
      </w:r>
      <w:r w:rsidR="008416E8">
        <w:rPr>
          <w:rFonts w:ascii="Times New Roman" w:hAnsi="Times New Roman" w:cs="Times New Roman"/>
          <w:sz w:val="24"/>
          <w:szCs w:val="24"/>
        </w:rPr>
        <w:t xml:space="preserve"> 2023</w:t>
      </w:r>
      <w:r w:rsidRPr="00620EED">
        <w:rPr>
          <w:rFonts w:ascii="Times New Roman" w:hAnsi="Times New Roman" w:cs="Times New Roman"/>
          <w:sz w:val="24"/>
          <w:szCs w:val="24"/>
        </w:rPr>
        <w:t xml:space="preserve"> года по разделу «Обслуживание государственного и муниципального бюджета долга» составили </w:t>
      </w:r>
      <w:r w:rsidR="008416E8" w:rsidRPr="008416E8">
        <w:rPr>
          <w:rFonts w:ascii="Times New Roman" w:hAnsi="Times New Roman" w:cs="Times New Roman"/>
          <w:sz w:val="24"/>
          <w:szCs w:val="24"/>
        </w:rPr>
        <w:t>3 547,86</w:t>
      </w:r>
      <w:r w:rsidR="00331A66" w:rsidRPr="00331A66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8416E8">
        <w:rPr>
          <w:rFonts w:ascii="Times New Roman" w:hAnsi="Times New Roman" w:cs="Times New Roman"/>
          <w:sz w:val="24"/>
          <w:szCs w:val="24"/>
        </w:rPr>
        <w:t>49,2</w:t>
      </w:r>
      <w:r w:rsidR="00331A66" w:rsidRPr="00331A66">
        <w:rPr>
          <w:rFonts w:ascii="Times New Roman" w:hAnsi="Times New Roman" w:cs="Times New Roman"/>
          <w:sz w:val="24"/>
          <w:szCs w:val="24"/>
        </w:rPr>
        <w:t>%</w:t>
      </w:r>
      <w:r w:rsidRPr="00620EED">
        <w:rPr>
          <w:rFonts w:ascii="Times New Roman" w:hAnsi="Times New Roman" w:cs="Times New Roman"/>
          <w:sz w:val="24"/>
          <w:szCs w:val="24"/>
        </w:rPr>
        <w:t xml:space="preserve"> от утвержденных годовых бюджетных ассигнований</w:t>
      </w:r>
      <w:r w:rsidR="00B211CC" w:rsidRPr="00620EED">
        <w:rPr>
          <w:rFonts w:ascii="Times New Roman" w:hAnsi="Times New Roman" w:cs="Times New Roman"/>
          <w:sz w:val="24"/>
          <w:szCs w:val="24"/>
        </w:rPr>
        <w:t>. При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 исполнении бюджета г. Сарапула </w:t>
      </w:r>
      <w:r w:rsidR="00C37434">
        <w:rPr>
          <w:rFonts w:ascii="Times New Roman" w:hAnsi="Times New Roman" w:cs="Times New Roman"/>
          <w:sz w:val="24"/>
          <w:szCs w:val="24"/>
        </w:rPr>
        <w:t>за 9 месяцев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 202</w:t>
      </w:r>
      <w:r w:rsidR="008416E8">
        <w:rPr>
          <w:rFonts w:ascii="Times New Roman" w:hAnsi="Times New Roman" w:cs="Times New Roman"/>
          <w:sz w:val="24"/>
          <w:szCs w:val="24"/>
        </w:rPr>
        <w:t>3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 года законодательные</w:t>
      </w:r>
      <w:r w:rsidR="00B211CC" w:rsidRPr="00B211CC">
        <w:rPr>
          <w:rFonts w:ascii="Times New Roman" w:hAnsi="Times New Roman" w:cs="Times New Roman"/>
          <w:sz w:val="24"/>
          <w:szCs w:val="24"/>
        </w:rPr>
        <w:t xml:space="preserve"> ограничения (ч. 2 ст. 111 БК РФ) в части расходов на обслуживание муниципального долга, соблюдены.</w:t>
      </w:r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8416E8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  <w:t>Е.В. Саламатова</w:t>
      </w:r>
    </w:p>
    <w:p w:rsid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787" w:rsidRP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787">
        <w:rPr>
          <w:rFonts w:ascii="Times New Roman" w:hAnsi="Times New Roman" w:cs="Times New Roman"/>
          <w:sz w:val="20"/>
          <w:szCs w:val="20"/>
        </w:rPr>
        <w:t>Исполнитель</w:t>
      </w:r>
    </w:p>
    <w:p w:rsidR="00995787" w:rsidRPr="00995787" w:rsidRDefault="00995787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787">
        <w:rPr>
          <w:rFonts w:ascii="Times New Roman" w:hAnsi="Times New Roman" w:cs="Times New Roman"/>
          <w:sz w:val="20"/>
          <w:szCs w:val="20"/>
        </w:rPr>
        <w:t xml:space="preserve">Главный инспектор </w:t>
      </w:r>
      <w:r w:rsidR="008416E8">
        <w:rPr>
          <w:rFonts w:ascii="Times New Roman" w:hAnsi="Times New Roman" w:cs="Times New Roman"/>
          <w:sz w:val="20"/>
          <w:szCs w:val="20"/>
        </w:rPr>
        <w:t xml:space="preserve">аппарата </w:t>
      </w:r>
      <w:r w:rsidRPr="00995787">
        <w:rPr>
          <w:rFonts w:ascii="Times New Roman" w:hAnsi="Times New Roman" w:cs="Times New Roman"/>
          <w:sz w:val="20"/>
          <w:szCs w:val="20"/>
        </w:rPr>
        <w:t>И.М. Кузнецова</w:t>
      </w:r>
    </w:p>
    <w:sectPr w:rsidR="00995787" w:rsidRPr="00995787" w:rsidSect="00A035E8">
      <w:footerReference w:type="defaul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61" w:rsidRDefault="00FE3761" w:rsidP="00C0722E">
      <w:pPr>
        <w:spacing w:after="0" w:line="240" w:lineRule="auto"/>
      </w:pPr>
      <w:r>
        <w:separator/>
      </w:r>
    </w:p>
  </w:endnote>
  <w:endnote w:type="continuationSeparator" w:id="0">
    <w:p w:rsidR="00FE3761" w:rsidRDefault="00FE3761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856357"/>
      <w:docPartObj>
        <w:docPartGallery w:val="Page Numbers (Bottom of Page)"/>
        <w:docPartUnique/>
      </w:docPartObj>
    </w:sdtPr>
    <w:sdtContent>
      <w:p w:rsidR="00FE3761" w:rsidRDefault="00FE37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CE" w:rsidRPr="000150CE">
          <w:rPr>
            <w:noProof/>
            <w:lang w:val="ru-RU"/>
          </w:rPr>
          <w:t>10</w:t>
        </w:r>
        <w:r>
          <w:fldChar w:fldCharType="end"/>
        </w:r>
      </w:p>
    </w:sdtContent>
  </w:sdt>
  <w:p w:rsidR="00FE3761" w:rsidRDefault="00FE37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61" w:rsidRDefault="00FE3761" w:rsidP="00C0722E">
      <w:pPr>
        <w:spacing w:after="0" w:line="240" w:lineRule="auto"/>
      </w:pPr>
      <w:r>
        <w:separator/>
      </w:r>
    </w:p>
  </w:footnote>
  <w:footnote w:type="continuationSeparator" w:id="0">
    <w:p w:rsidR="00FE3761" w:rsidRDefault="00FE3761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B9C"/>
    <w:rsid w:val="000040F3"/>
    <w:rsid w:val="0000482A"/>
    <w:rsid w:val="00011A56"/>
    <w:rsid w:val="00013D9C"/>
    <w:rsid w:val="000150CE"/>
    <w:rsid w:val="000176C5"/>
    <w:rsid w:val="00017E10"/>
    <w:rsid w:val="00020AC4"/>
    <w:rsid w:val="0002135B"/>
    <w:rsid w:val="00021FCE"/>
    <w:rsid w:val="00022E46"/>
    <w:rsid w:val="00023353"/>
    <w:rsid w:val="0002397F"/>
    <w:rsid w:val="00026752"/>
    <w:rsid w:val="00027C62"/>
    <w:rsid w:val="00030318"/>
    <w:rsid w:val="0003435F"/>
    <w:rsid w:val="00034AD6"/>
    <w:rsid w:val="00035EF9"/>
    <w:rsid w:val="000377C9"/>
    <w:rsid w:val="00044218"/>
    <w:rsid w:val="00047926"/>
    <w:rsid w:val="00050102"/>
    <w:rsid w:val="00050A61"/>
    <w:rsid w:val="00051271"/>
    <w:rsid w:val="000523B8"/>
    <w:rsid w:val="0005263B"/>
    <w:rsid w:val="000540C9"/>
    <w:rsid w:val="00061EB8"/>
    <w:rsid w:val="00062E32"/>
    <w:rsid w:val="00063E0D"/>
    <w:rsid w:val="00065A9F"/>
    <w:rsid w:val="00070354"/>
    <w:rsid w:val="000743B4"/>
    <w:rsid w:val="00076C00"/>
    <w:rsid w:val="000809B4"/>
    <w:rsid w:val="00081944"/>
    <w:rsid w:val="0008204E"/>
    <w:rsid w:val="000837B7"/>
    <w:rsid w:val="0008616E"/>
    <w:rsid w:val="00086D86"/>
    <w:rsid w:val="000905BB"/>
    <w:rsid w:val="00090872"/>
    <w:rsid w:val="00092AF6"/>
    <w:rsid w:val="00093F05"/>
    <w:rsid w:val="00095C82"/>
    <w:rsid w:val="000969ED"/>
    <w:rsid w:val="000970F4"/>
    <w:rsid w:val="000A2280"/>
    <w:rsid w:val="000A2302"/>
    <w:rsid w:val="000A7DDF"/>
    <w:rsid w:val="000B0354"/>
    <w:rsid w:val="000B12B1"/>
    <w:rsid w:val="000B27E1"/>
    <w:rsid w:val="000B2F26"/>
    <w:rsid w:val="000B64B3"/>
    <w:rsid w:val="000C0613"/>
    <w:rsid w:val="000C3F66"/>
    <w:rsid w:val="000C5B80"/>
    <w:rsid w:val="000C60BD"/>
    <w:rsid w:val="000D15B8"/>
    <w:rsid w:val="000D34BA"/>
    <w:rsid w:val="000D3F81"/>
    <w:rsid w:val="000D576E"/>
    <w:rsid w:val="000E42B7"/>
    <w:rsid w:val="000E4C14"/>
    <w:rsid w:val="000E56BA"/>
    <w:rsid w:val="000E7D4C"/>
    <w:rsid w:val="000F061C"/>
    <w:rsid w:val="000F194B"/>
    <w:rsid w:val="000F274F"/>
    <w:rsid w:val="000F3C71"/>
    <w:rsid w:val="000F3EF1"/>
    <w:rsid w:val="000F44B6"/>
    <w:rsid w:val="00102739"/>
    <w:rsid w:val="00106F46"/>
    <w:rsid w:val="0011011F"/>
    <w:rsid w:val="00113C55"/>
    <w:rsid w:val="001148E7"/>
    <w:rsid w:val="001152D3"/>
    <w:rsid w:val="001154ED"/>
    <w:rsid w:val="001155A8"/>
    <w:rsid w:val="001158D8"/>
    <w:rsid w:val="001177DD"/>
    <w:rsid w:val="001179AC"/>
    <w:rsid w:val="001238AB"/>
    <w:rsid w:val="00123C70"/>
    <w:rsid w:val="0012469F"/>
    <w:rsid w:val="00124814"/>
    <w:rsid w:val="00125D51"/>
    <w:rsid w:val="001273B6"/>
    <w:rsid w:val="00130703"/>
    <w:rsid w:val="00130EBF"/>
    <w:rsid w:val="00130EE9"/>
    <w:rsid w:val="00132311"/>
    <w:rsid w:val="001326BE"/>
    <w:rsid w:val="00140C3E"/>
    <w:rsid w:val="00144A73"/>
    <w:rsid w:val="00154115"/>
    <w:rsid w:val="001545FA"/>
    <w:rsid w:val="0015477F"/>
    <w:rsid w:val="00162100"/>
    <w:rsid w:val="00162255"/>
    <w:rsid w:val="001638AD"/>
    <w:rsid w:val="00163F12"/>
    <w:rsid w:val="0016556F"/>
    <w:rsid w:val="00171556"/>
    <w:rsid w:val="00171C81"/>
    <w:rsid w:val="001776FD"/>
    <w:rsid w:val="00177EBB"/>
    <w:rsid w:val="00180F6D"/>
    <w:rsid w:val="00181152"/>
    <w:rsid w:val="00181B55"/>
    <w:rsid w:val="00181FF9"/>
    <w:rsid w:val="00183690"/>
    <w:rsid w:val="00183E6B"/>
    <w:rsid w:val="001875C0"/>
    <w:rsid w:val="0019175D"/>
    <w:rsid w:val="00191DF3"/>
    <w:rsid w:val="00193D35"/>
    <w:rsid w:val="0019539E"/>
    <w:rsid w:val="00197632"/>
    <w:rsid w:val="001A0035"/>
    <w:rsid w:val="001A0784"/>
    <w:rsid w:val="001A372B"/>
    <w:rsid w:val="001A4414"/>
    <w:rsid w:val="001A555B"/>
    <w:rsid w:val="001A5A76"/>
    <w:rsid w:val="001B2031"/>
    <w:rsid w:val="001B497E"/>
    <w:rsid w:val="001B6AF2"/>
    <w:rsid w:val="001C072A"/>
    <w:rsid w:val="001C2060"/>
    <w:rsid w:val="001C3087"/>
    <w:rsid w:val="001C3A54"/>
    <w:rsid w:val="001C5DEE"/>
    <w:rsid w:val="001C7581"/>
    <w:rsid w:val="001C7826"/>
    <w:rsid w:val="001C7DCD"/>
    <w:rsid w:val="001D12A6"/>
    <w:rsid w:val="001D12C3"/>
    <w:rsid w:val="001D3F11"/>
    <w:rsid w:val="001D4359"/>
    <w:rsid w:val="001D439D"/>
    <w:rsid w:val="001D4B69"/>
    <w:rsid w:val="001D6EDC"/>
    <w:rsid w:val="001D751F"/>
    <w:rsid w:val="001E5322"/>
    <w:rsid w:val="001E5537"/>
    <w:rsid w:val="001E5C8C"/>
    <w:rsid w:val="001E7CCB"/>
    <w:rsid w:val="001F01AD"/>
    <w:rsid w:val="001F11F5"/>
    <w:rsid w:val="001F1B09"/>
    <w:rsid w:val="001F38CB"/>
    <w:rsid w:val="00202DAA"/>
    <w:rsid w:val="00204116"/>
    <w:rsid w:val="0020589C"/>
    <w:rsid w:val="002077B1"/>
    <w:rsid w:val="0020793C"/>
    <w:rsid w:val="00207EF5"/>
    <w:rsid w:val="002134B6"/>
    <w:rsid w:val="0021465E"/>
    <w:rsid w:val="00214897"/>
    <w:rsid w:val="00217C44"/>
    <w:rsid w:val="00217F5A"/>
    <w:rsid w:val="00221045"/>
    <w:rsid w:val="0022134D"/>
    <w:rsid w:val="002218BB"/>
    <w:rsid w:val="00222194"/>
    <w:rsid w:val="00224D4F"/>
    <w:rsid w:val="00226479"/>
    <w:rsid w:val="00226D8C"/>
    <w:rsid w:val="0023028C"/>
    <w:rsid w:val="00230A66"/>
    <w:rsid w:val="002318E0"/>
    <w:rsid w:val="002329BB"/>
    <w:rsid w:val="002343C8"/>
    <w:rsid w:val="00234A4A"/>
    <w:rsid w:val="00235838"/>
    <w:rsid w:val="002369B3"/>
    <w:rsid w:val="00236CBD"/>
    <w:rsid w:val="00244600"/>
    <w:rsid w:val="0025155B"/>
    <w:rsid w:val="0025228C"/>
    <w:rsid w:val="0025248E"/>
    <w:rsid w:val="00252C4B"/>
    <w:rsid w:val="00254779"/>
    <w:rsid w:val="00255CD7"/>
    <w:rsid w:val="00256FED"/>
    <w:rsid w:val="00257613"/>
    <w:rsid w:val="00260675"/>
    <w:rsid w:val="002619D6"/>
    <w:rsid w:val="00262993"/>
    <w:rsid w:val="0026393B"/>
    <w:rsid w:val="00263FED"/>
    <w:rsid w:val="00265264"/>
    <w:rsid w:val="002667AF"/>
    <w:rsid w:val="00271544"/>
    <w:rsid w:val="002727B6"/>
    <w:rsid w:val="002739CC"/>
    <w:rsid w:val="00277CD4"/>
    <w:rsid w:val="00280189"/>
    <w:rsid w:val="0028521D"/>
    <w:rsid w:val="00286DEA"/>
    <w:rsid w:val="00291C96"/>
    <w:rsid w:val="002922EC"/>
    <w:rsid w:val="00296FC0"/>
    <w:rsid w:val="0029774A"/>
    <w:rsid w:val="002A39E2"/>
    <w:rsid w:val="002B0708"/>
    <w:rsid w:val="002B6716"/>
    <w:rsid w:val="002B683F"/>
    <w:rsid w:val="002C1B45"/>
    <w:rsid w:val="002C1B75"/>
    <w:rsid w:val="002C2A9D"/>
    <w:rsid w:val="002C544A"/>
    <w:rsid w:val="002C6D3F"/>
    <w:rsid w:val="002D31F4"/>
    <w:rsid w:val="002D3E03"/>
    <w:rsid w:val="002D64FA"/>
    <w:rsid w:val="002E03B0"/>
    <w:rsid w:val="002E0526"/>
    <w:rsid w:val="002E0E90"/>
    <w:rsid w:val="002E1CB5"/>
    <w:rsid w:val="002E1D69"/>
    <w:rsid w:val="002E22A1"/>
    <w:rsid w:val="002E43BB"/>
    <w:rsid w:val="002E4B42"/>
    <w:rsid w:val="002E4B52"/>
    <w:rsid w:val="002E5B03"/>
    <w:rsid w:val="002E7381"/>
    <w:rsid w:val="002E74DF"/>
    <w:rsid w:val="002F07F5"/>
    <w:rsid w:val="002F0E78"/>
    <w:rsid w:val="002F20C5"/>
    <w:rsid w:val="002F3366"/>
    <w:rsid w:val="002F33CC"/>
    <w:rsid w:val="002F56BB"/>
    <w:rsid w:val="002F6437"/>
    <w:rsid w:val="002F7F28"/>
    <w:rsid w:val="00301656"/>
    <w:rsid w:val="0030223B"/>
    <w:rsid w:val="00303829"/>
    <w:rsid w:val="00303B6F"/>
    <w:rsid w:val="003063C5"/>
    <w:rsid w:val="00311461"/>
    <w:rsid w:val="0031176D"/>
    <w:rsid w:val="00313BD6"/>
    <w:rsid w:val="003147EE"/>
    <w:rsid w:val="00315415"/>
    <w:rsid w:val="00316382"/>
    <w:rsid w:val="00316B13"/>
    <w:rsid w:val="0031735C"/>
    <w:rsid w:val="00320158"/>
    <w:rsid w:val="0032230A"/>
    <w:rsid w:val="00322B31"/>
    <w:rsid w:val="003232A6"/>
    <w:rsid w:val="003232DD"/>
    <w:rsid w:val="0032470F"/>
    <w:rsid w:val="003259E1"/>
    <w:rsid w:val="00327594"/>
    <w:rsid w:val="00327DE9"/>
    <w:rsid w:val="003308F4"/>
    <w:rsid w:val="003317B2"/>
    <w:rsid w:val="00331A1E"/>
    <w:rsid w:val="00331A66"/>
    <w:rsid w:val="00331CDC"/>
    <w:rsid w:val="00332E19"/>
    <w:rsid w:val="003355F6"/>
    <w:rsid w:val="00341E20"/>
    <w:rsid w:val="00342E42"/>
    <w:rsid w:val="00346FB6"/>
    <w:rsid w:val="00347593"/>
    <w:rsid w:val="003509C4"/>
    <w:rsid w:val="00350B02"/>
    <w:rsid w:val="00351089"/>
    <w:rsid w:val="003514EF"/>
    <w:rsid w:val="003546C5"/>
    <w:rsid w:val="0035600C"/>
    <w:rsid w:val="003577D9"/>
    <w:rsid w:val="00362AC6"/>
    <w:rsid w:val="00364773"/>
    <w:rsid w:val="003672A8"/>
    <w:rsid w:val="00370115"/>
    <w:rsid w:val="0037064D"/>
    <w:rsid w:val="00370C20"/>
    <w:rsid w:val="0037149E"/>
    <w:rsid w:val="00373D2B"/>
    <w:rsid w:val="00374C11"/>
    <w:rsid w:val="00382B6A"/>
    <w:rsid w:val="00382D20"/>
    <w:rsid w:val="003837B2"/>
    <w:rsid w:val="00386251"/>
    <w:rsid w:val="00390E9E"/>
    <w:rsid w:val="00391A84"/>
    <w:rsid w:val="00394BC7"/>
    <w:rsid w:val="00397112"/>
    <w:rsid w:val="003A0DE9"/>
    <w:rsid w:val="003A2633"/>
    <w:rsid w:val="003A26FF"/>
    <w:rsid w:val="003A47E4"/>
    <w:rsid w:val="003B0FA9"/>
    <w:rsid w:val="003B1F65"/>
    <w:rsid w:val="003B2BAA"/>
    <w:rsid w:val="003B3B39"/>
    <w:rsid w:val="003B600A"/>
    <w:rsid w:val="003B7950"/>
    <w:rsid w:val="003C03AC"/>
    <w:rsid w:val="003C3891"/>
    <w:rsid w:val="003C66FA"/>
    <w:rsid w:val="003D1CEE"/>
    <w:rsid w:val="003D3F96"/>
    <w:rsid w:val="003D5C2D"/>
    <w:rsid w:val="003D7B14"/>
    <w:rsid w:val="003E037B"/>
    <w:rsid w:val="003E1126"/>
    <w:rsid w:val="003E16D6"/>
    <w:rsid w:val="003E38A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D9"/>
    <w:rsid w:val="003F79BF"/>
    <w:rsid w:val="0040293F"/>
    <w:rsid w:val="0040319A"/>
    <w:rsid w:val="004036A1"/>
    <w:rsid w:val="00403D5B"/>
    <w:rsid w:val="004051F9"/>
    <w:rsid w:val="0040542D"/>
    <w:rsid w:val="00406B78"/>
    <w:rsid w:val="00407218"/>
    <w:rsid w:val="004115DD"/>
    <w:rsid w:val="004125FE"/>
    <w:rsid w:val="00415094"/>
    <w:rsid w:val="00415FEB"/>
    <w:rsid w:val="00417111"/>
    <w:rsid w:val="00420BFD"/>
    <w:rsid w:val="0042105B"/>
    <w:rsid w:val="00424EF4"/>
    <w:rsid w:val="0042751E"/>
    <w:rsid w:val="004306F4"/>
    <w:rsid w:val="00430B41"/>
    <w:rsid w:val="0043135F"/>
    <w:rsid w:val="00432930"/>
    <w:rsid w:val="004345CB"/>
    <w:rsid w:val="00435BA6"/>
    <w:rsid w:val="0043644A"/>
    <w:rsid w:val="00436C3C"/>
    <w:rsid w:val="004377C1"/>
    <w:rsid w:val="00437BF8"/>
    <w:rsid w:val="004432C2"/>
    <w:rsid w:val="004448DD"/>
    <w:rsid w:val="00446A0D"/>
    <w:rsid w:val="0045406A"/>
    <w:rsid w:val="00454EA8"/>
    <w:rsid w:val="0046095D"/>
    <w:rsid w:val="004632BB"/>
    <w:rsid w:val="00463861"/>
    <w:rsid w:val="004644A8"/>
    <w:rsid w:val="00464DCD"/>
    <w:rsid w:val="00465896"/>
    <w:rsid w:val="00470391"/>
    <w:rsid w:val="00470DD3"/>
    <w:rsid w:val="00472CD4"/>
    <w:rsid w:val="00474AE6"/>
    <w:rsid w:val="00475EF6"/>
    <w:rsid w:val="00476CD1"/>
    <w:rsid w:val="004816C3"/>
    <w:rsid w:val="00483D85"/>
    <w:rsid w:val="00485696"/>
    <w:rsid w:val="00486400"/>
    <w:rsid w:val="00486A68"/>
    <w:rsid w:val="00487A3C"/>
    <w:rsid w:val="0049194C"/>
    <w:rsid w:val="00497DCF"/>
    <w:rsid w:val="004A03B3"/>
    <w:rsid w:val="004A2FFE"/>
    <w:rsid w:val="004A6B63"/>
    <w:rsid w:val="004A7073"/>
    <w:rsid w:val="004A771A"/>
    <w:rsid w:val="004B02CC"/>
    <w:rsid w:val="004B07FE"/>
    <w:rsid w:val="004B4A5E"/>
    <w:rsid w:val="004B7004"/>
    <w:rsid w:val="004C30E7"/>
    <w:rsid w:val="004C3474"/>
    <w:rsid w:val="004C34D4"/>
    <w:rsid w:val="004C5382"/>
    <w:rsid w:val="004D094C"/>
    <w:rsid w:val="004D5977"/>
    <w:rsid w:val="004D6435"/>
    <w:rsid w:val="004D6656"/>
    <w:rsid w:val="004E33A4"/>
    <w:rsid w:val="004E59F5"/>
    <w:rsid w:val="004E7857"/>
    <w:rsid w:val="004F08E0"/>
    <w:rsid w:val="004F26B6"/>
    <w:rsid w:val="004F43F3"/>
    <w:rsid w:val="004F6D7F"/>
    <w:rsid w:val="004F7365"/>
    <w:rsid w:val="0050030C"/>
    <w:rsid w:val="0050095F"/>
    <w:rsid w:val="00501D2C"/>
    <w:rsid w:val="00504E64"/>
    <w:rsid w:val="00507943"/>
    <w:rsid w:val="0051644F"/>
    <w:rsid w:val="005176DD"/>
    <w:rsid w:val="00521C63"/>
    <w:rsid w:val="00522706"/>
    <w:rsid w:val="00522C00"/>
    <w:rsid w:val="00525424"/>
    <w:rsid w:val="00530EF2"/>
    <w:rsid w:val="005327D0"/>
    <w:rsid w:val="00535022"/>
    <w:rsid w:val="00537C2E"/>
    <w:rsid w:val="00540810"/>
    <w:rsid w:val="005412BB"/>
    <w:rsid w:val="005469D5"/>
    <w:rsid w:val="005505A1"/>
    <w:rsid w:val="0055061A"/>
    <w:rsid w:val="005507FA"/>
    <w:rsid w:val="00552667"/>
    <w:rsid w:val="00552F2A"/>
    <w:rsid w:val="00560C90"/>
    <w:rsid w:val="00561367"/>
    <w:rsid w:val="00561A75"/>
    <w:rsid w:val="005638BA"/>
    <w:rsid w:val="005653B3"/>
    <w:rsid w:val="00567669"/>
    <w:rsid w:val="00573100"/>
    <w:rsid w:val="005736BD"/>
    <w:rsid w:val="005738DC"/>
    <w:rsid w:val="005748B6"/>
    <w:rsid w:val="00577F95"/>
    <w:rsid w:val="00580264"/>
    <w:rsid w:val="0058108F"/>
    <w:rsid w:val="0058189C"/>
    <w:rsid w:val="0058278F"/>
    <w:rsid w:val="00584D29"/>
    <w:rsid w:val="00584FD1"/>
    <w:rsid w:val="005862EC"/>
    <w:rsid w:val="00587B3C"/>
    <w:rsid w:val="00590A10"/>
    <w:rsid w:val="0059208A"/>
    <w:rsid w:val="0059637A"/>
    <w:rsid w:val="00597E41"/>
    <w:rsid w:val="005A1D56"/>
    <w:rsid w:val="005A3E5C"/>
    <w:rsid w:val="005A7C5C"/>
    <w:rsid w:val="005B0072"/>
    <w:rsid w:val="005B10E0"/>
    <w:rsid w:val="005B115C"/>
    <w:rsid w:val="005B53C0"/>
    <w:rsid w:val="005C0992"/>
    <w:rsid w:val="005C0DE5"/>
    <w:rsid w:val="005C433B"/>
    <w:rsid w:val="005C4C99"/>
    <w:rsid w:val="005C71FD"/>
    <w:rsid w:val="005D3543"/>
    <w:rsid w:val="005D4078"/>
    <w:rsid w:val="005D57B8"/>
    <w:rsid w:val="005D67EB"/>
    <w:rsid w:val="005D6FDE"/>
    <w:rsid w:val="005E1545"/>
    <w:rsid w:val="005E231A"/>
    <w:rsid w:val="005E34A9"/>
    <w:rsid w:val="005E4DD0"/>
    <w:rsid w:val="005E6778"/>
    <w:rsid w:val="005E6A49"/>
    <w:rsid w:val="005F1BA5"/>
    <w:rsid w:val="005F2EC9"/>
    <w:rsid w:val="005F59D4"/>
    <w:rsid w:val="005F5EFB"/>
    <w:rsid w:val="005F6742"/>
    <w:rsid w:val="00604F72"/>
    <w:rsid w:val="006060E8"/>
    <w:rsid w:val="00611C64"/>
    <w:rsid w:val="00615C2F"/>
    <w:rsid w:val="006203BC"/>
    <w:rsid w:val="006203DC"/>
    <w:rsid w:val="00620EED"/>
    <w:rsid w:val="00621252"/>
    <w:rsid w:val="0062248B"/>
    <w:rsid w:val="0062337D"/>
    <w:rsid w:val="00624166"/>
    <w:rsid w:val="00624C42"/>
    <w:rsid w:val="00625D6E"/>
    <w:rsid w:val="006266AD"/>
    <w:rsid w:val="006314AB"/>
    <w:rsid w:val="00631831"/>
    <w:rsid w:val="0063262C"/>
    <w:rsid w:val="00633372"/>
    <w:rsid w:val="00636A7A"/>
    <w:rsid w:val="006376EB"/>
    <w:rsid w:val="00637D89"/>
    <w:rsid w:val="00641936"/>
    <w:rsid w:val="00641EF5"/>
    <w:rsid w:val="00642413"/>
    <w:rsid w:val="00642CB1"/>
    <w:rsid w:val="006457E1"/>
    <w:rsid w:val="00646A3F"/>
    <w:rsid w:val="00646B10"/>
    <w:rsid w:val="006519F9"/>
    <w:rsid w:val="0065240F"/>
    <w:rsid w:val="00653732"/>
    <w:rsid w:val="006575C7"/>
    <w:rsid w:val="0066034D"/>
    <w:rsid w:val="00662063"/>
    <w:rsid w:val="006630DA"/>
    <w:rsid w:val="0066386B"/>
    <w:rsid w:val="00664FCF"/>
    <w:rsid w:val="0066503A"/>
    <w:rsid w:val="00666BE5"/>
    <w:rsid w:val="00666D50"/>
    <w:rsid w:val="00667AE3"/>
    <w:rsid w:val="00670B55"/>
    <w:rsid w:val="00671B9F"/>
    <w:rsid w:val="0067234C"/>
    <w:rsid w:val="00672524"/>
    <w:rsid w:val="00672E4D"/>
    <w:rsid w:val="0067310B"/>
    <w:rsid w:val="00674903"/>
    <w:rsid w:val="00676CE9"/>
    <w:rsid w:val="00677947"/>
    <w:rsid w:val="006807D7"/>
    <w:rsid w:val="00680926"/>
    <w:rsid w:val="00681A17"/>
    <w:rsid w:val="00685085"/>
    <w:rsid w:val="00686CB5"/>
    <w:rsid w:val="0068736E"/>
    <w:rsid w:val="0069147C"/>
    <w:rsid w:val="00694E50"/>
    <w:rsid w:val="0069609B"/>
    <w:rsid w:val="00697EB1"/>
    <w:rsid w:val="006A4986"/>
    <w:rsid w:val="006A6828"/>
    <w:rsid w:val="006B02EA"/>
    <w:rsid w:val="006B07E0"/>
    <w:rsid w:val="006B1F66"/>
    <w:rsid w:val="006B277A"/>
    <w:rsid w:val="006B62C2"/>
    <w:rsid w:val="006B7DBC"/>
    <w:rsid w:val="006C057D"/>
    <w:rsid w:val="006C20D2"/>
    <w:rsid w:val="006C304C"/>
    <w:rsid w:val="006C5113"/>
    <w:rsid w:val="006C5950"/>
    <w:rsid w:val="006D037F"/>
    <w:rsid w:val="006D0D26"/>
    <w:rsid w:val="006D1F40"/>
    <w:rsid w:val="006D37D7"/>
    <w:rsid w:val="006E0442"/>
    <w:rsid w:val="006E05BE"/>
    <w:rsid w:val="006E2A82"/>
    <w:rsid w:val="006E45A7"/>
    <w:rsid w:val="006E5297"/>
    <w:rsid w:val="006E57C1"/>
    <w:rsid w:val="006E76B1"/>
    <w:rsid w:val="006F063A"/>
    <w:rsid w:val="006F06EC"/>
    <w:rsid w:val="006F2870"/>
    <w:rsid w:val="006F2C1B"/>
    <w:rsid w:val="006F5C2E"/>
    <w:rsid w:val="00701A52"/>
    <w:rsid w:val="00701D47"/>
    <w:rsid w:val="00702B86"/>
    <w:rsid w:val="0070368F"/>
    <w:rsid w:val="00706FFB"/>
    <w:rsid w:val="00707AA6"/>
    <w:rsid w:val="00710470"/>
    <w:rsid w:val="007105F8"/>
    <w:rsid w:val="007111E0"/>
    <w:rsid w:val="00712CC5"/>
    <w:rsid w:val="00712EC9"/>
    <w:rsid w:val="007154F0"/>
    <w:rsid w:val="00715E45"/>
    <w:rsid w:val="007160AE"/>
    <w:rsid w:val="00717744"/>
    <w:rsid w:val="00717E2B"/>
    <w:rsid w:val="0072063C"/>
    <w:rsid w:val="007207A6"/>
    <w:rsid w:val="00720B3D"/>
    <w:rsid w:val="00722B89"/>
    <w:rsid w:val="007253A9"/>
    <w:rsid w:val="00726B97"/>
    <w:rsid w:val="00727CBB"/>
    <w:rsid w:val="007304D3"/>
    <w:rsid w:val="00731D9B"/>
    <w:rsid w:val="00740EB4"/>
    <w:rsid w:val="00741540"/>
    <w:rsid w:val="0074446C"/>
    <w:rsid w:val="0074688E"/>
    <w:rsid w:val="00746B2D"/>
    <w:rsid w:val="00747199"/>
    <w:rsid w:val="00747992"/>
    <w:rsid w:val="0075295F"/>
    <w:rsid w:val="00752E30"/>
    <w:rsid w:val="0075535A"/>
    <w:rsid w:val="007556D7"/>
    <w:rsid w:val="00756CC0"/>
    <w:rsid w:val="007576F4"/>
    <w:rsid w:val="007578F7"/>
    <w:rsid w:val="0076060D"/>
    <w:rsid w:val="007612AB"/>
    <w:rsid w:val="00762068"/>
    <w:rsid w:val="0076746F"/>
    <w:rsid w:val="00772CA2"/>
    <w:rsid w:val="007744E1"/>
    <w:rsid w:val="00774F6D"/>
    <w:rsid w:val="00776DB5"/>
    <w:rsid w:val="00777272"/>
    <w:rsid w:val="00781B2E"/>
    <w:rsid w:val="00785A41"/>
    <w:rsid w:val="0079187D"/>
    <w:rsid w:val="00792CE6"/>
    <w:rsid w:val="00795EFC"/>
    <w:rsid w:val="007971A0"/>
    <w:rsid w:val="007A0529"/>
    <w:rsid w:val="007A0D1D"/>
    <w:rsid w:val="007A1B6A"/>
    <w:rsid w:val="007A2103"/>
    <w:rsid w:val="007A3D5A"/>
    <w:rsid w:val="007A3EAF"/>
    <w:rsid w:val="007A50F0"/>
    <w:rsid w:val="007A5484"/>
    <w:rsid w:val="007A57AE"/>
    <w:rsid w:val="007A66D8"/>
    <w:rsid w:val="007A6D6D"/>
    <w:rsid w:val="007A7A81"/>
    <w:rsid w:val="007B11A2"/>
    <w:rsid w:val="007B2C1E"/>
    <w:rsid w:val="007B677A"/>
    <w:rsid w:val="007C45D0"/>
    <w:rsid w:val="007C4616"/>
    <w:rsid w:val="007C4F82"/>
    <w:rsid w:val="007D07AA"/>
    <w:rsid w:val="007D2FEC"/>
    <w:rsid w:val="007D54E7"/>
    <w:rsid w:val="007D5CB6"/>
    <w:rsid w:val="007D614C"/>
    <w:rsid w:val="007E006B"/>
    <w:rsid w:val="007E3D25"/>
    <w:rsid w:val="007E405A"/>
    <w:rsid w:val="007E4FAE"/>
    <w:rsid w:val="007E4FC4"/>
    <w:rsid w:val="007E792D"/>
    <w:rsid w:val="007F2303"/>
    <w:rsid w:val="007F4B62"/>
    <w:rsid w:val="007F777D"/>
    <w:rsid w:val="007F7F0C"/>
    <w:rsid w:val="00800281"/>
    <w:rsid w:val="00801AE6"/>
    <w:rsid w:val="00802D0D"/>
    <w:rsid w:val="00803787"/>
    <w:rsid w:val="008041E9"/>
    <w:rsid w:val="00805F93"/>
    <w:rsid w:val="008075FA"/>
    <w:rsid w:val="0081011A"/>
    <w:rsid w:val="00811134"/>
    <w:rsid w:val="008116BF"/>
    <w:rsid w:val="00811816"/>
    <w:rsid w:val="00812F73"/>
    <w:rsid w:val="008147A2"/>
    <w:rsid w:val="00814E19"/>
    <w:rsid w:val="00815280"/>
    <w:rsid w:val="00815763"/>
    <w:rsid w:val="00820681"/>
    <w:rsid w:val="00826103"/>
    <w:rsid w:val="008301E4"/>
    <w:rsid w:val="008303B2"/>
    <w:rsid w:val="008319B0"/>
    <w:rsid w:val="0083295D"/>
    <w:rsid w:val="00836DE0"/>
    <w:rsid w:val="00836FE0"/>
    <w:rsid w:val="0084016B"/>
    <w:rsid w:val="00840DF3"/>
    <w:rsid w:val="008411EE"/>
    <w:rsid w:val="008416E8"/>
    <w:rsid w:val="0084443C"/>
    <w:rsid w:val="00844648"/>
    <w:rsid w:val="00846173"/>
    <w:rsid w:val="00846BEA"/>
    <w:rsid w:val="0085044D"/>
    <w:rsid w:val="00850760"/>
    <w:rsid w:val="00851181"/>
    <w:rsid w:val="00851800"/>
    <w:rsid w:val="0085229A"/>
    <w:rsid w:val="00852F36"/>
    <w:rsid w:val="008536B5"/>
    <w:rsid w:val="00853FAC"/>
    <w:rsid w:val="00860144"/>
    <w:rsid w:val="0086123F"/>
    <w:rsid w:val="00861506"/>
    <w:rsid w:val="00862305"/>
    <w:rsid w:val="00863F38"/>
    <w:rsid w:val="008645AD"/>
    <w:rsid w:val="008659AC"/>
    <w:rsid w:val="008665A9"/>
    <w:rsid w:val="00867AD5"/>
    <w:rsid w:val="00871FA8"/>
    <w:rsid w:val="00872A1C"/>
    <w:rsid w:val="008750B2"/>
    <w:rsid w:val="0087569A"/>
    <w:rsid w:val="00877A27"/>
    <w:rsid w:val="00880AFE"/>
    <w:rsid w:val="00885E79"/>
    <w:rsid w:val="0088776C"/>
    <w:rsid w:val="00893241"/>
    <w:rsid w:val="00897BED"/>
    <w:rsid w:val="008A378F"/>
    <w:rsid w:val="008A4A8E"/>
    <w:rsid w:val="008B41AD"/>
    <w:rsid w:val="008B78FD"/>
    <w:rsid w:val="008B79E6"/>
    <w:rsid w:val="008C08E1"/>
    <w:rsid w:val="008C11BE"/>
    <w:rsid w:val="008C32C1"/>
    <w:rsid w:val="008C55E5"/>
    <w:rsid w:val="008C5ADC"/>
    <w:rsid w:val="008D1C71"/>
    <w:rsid w:val="008D20B6"/>
    <w:rsid w:val="008D2B53"/>
    <w:rsid w:val="008D440B"/>
    <w:rsid w:val="008D584B"/>
    <w:rsid w:val="008D7E5B"/>
    <w:rsid w:val="008E0B5F"/>
    <w:rsid w:val="008E597C"/>
    <w:rsid w:val="008E754D"/>
    <w:rsid w:val="008E75B4"/>
    <w:rsid w:val="008F0019"/>
    <w:rsid w:val="008F02D2"/>
    <w:rsid w:val="008F1606"/>
    <w:rsid w:val="008F1933"/>
    <w:rsid w:val="008F3D2F"/>
    <w:rsid w:val="008F3D40"/>
    <w:rsid w:val="0090032B"/>
    <w:rsid w:val="00900599"/>
    <w:rsid w:val="0090248E"/>
    <w:rsid w:val="009107BC"/>
    <w:rsid w:val="009123E8"/>
    <w:rsid w:val="009128B3"/>
    <w:rsid w:val="00913D83"/>
    <w:rsid w:val="009140BA"/>
    <w:rsid w:val="009179CB"/>
    <w:rsid w:val="00920BFE"/>
    <w:rsid w:val="00923974"/>
    <w:rsid w:val="00923CCF"/>
    <w:rsid w:val="00923F85"/>
    <w:rsid w:val="00924161"/>
    <w:rsid w:val="00925212"/>
    <w:rsid w:val="00925398"/>
    <w:rsid w:val="00927120"/>
    <w:rsid w:val="00931662"/>
    <w:rsid w:val="00934902"/>
    <w:rsid w:val="00934E81"/>
    <w:rsid w:val="00935CB6"/>
    <w:rsid w:val="009368D2"/>
    <w:rsid w:val="00937506"/>
    <w:rsid w:val="009407BB"/>
    <w:rsid w:val="009407D0"/>
    <w:rsid w:val="00940D90"/>
    <w:rsid w:val="00941CF8"/>
    <w:rsid w:val="00942056"/>
    <w:rsid w:val="0094242A"/>
    <w:rsid w:val="00942946"/>
    <w:rsid w:val="009452C9"/>
    <w:rsid w:val="00951EA6"/>
    <w:rsid w:val="009600F4"/>
    <w:rsid w:val="009616A7"/>
    <w:rsid w:val="009627EE"/>
    <w:rsid w:val="00962B9E"/>
    <w:rsid w:val="00963048"/>
    <w:rsid w:val="009656B5"/>
    <w:rsid w:val="00967096"/>
    <w:rsid w:val="00967952"/>
    <w:rsid w:val="00967A04"/>
    <w:rsid w:val="00967B6C"/>
    <w:rsid w:val="009725B4"/>
    <w:rsid w:val="00972A5C"/>
    <w:rsid w:val="00972CAA"/>
    <w:rsid w:val="0097485A"/>
    <w:rsid w:val="009762EC"/>
    <w:rsid w:val="00977357"/>
    <w:rsid w:val="0097748D"/>
    <w:rsid w:val="00980A7D"/>
    <w:rsid w:val="009823E9"/>
    <w:rsid w:val="00986DEA"/>
    <w:rsid w:val="00987169"/>
    <w:rsid w:val="00987C14"/>
    <w:rsid w:val="00990CEA"/>
    <w:rsid w:val="00991523"/>
    <w:rsid w:val="009921CC"/>
    <w:rsid w:val="00995787"/>
    <w:rsid w:val="00996DB7"/>
    <w:rsid w:val="009971B2"/>
    <w:rsid w:val="009A0F39"/>
    <w:rsid w:val="009A168A"/>
    <w:rsid w:val="009A546D"/>
    <w:rsid w:val="009A61AF"/>
    <w:rsid w:val="009A6FDF"/>
    <w:rsid w:val="009B12A1"/>
    <w:rsid w:val="009B5A8C"/>
    <w:rsid w:val="009B6270"/>
    <w:rsid w:val="009C1851"/>
    <w:rsid w:val="009C41DB"/>
    <w:rsid w:val="009D14CB"/>
    <w:rsid w:val="009D575B"/>
    <w:rsid w:val="009D67A8"/>
    <w:rsid w:val="009D6A3A"/>
    <w:rsid w:val="009E0808"/>
    <w:rsid w:val="009E0BCF"/>
    <w:rsid w:val="009E324C"/>
    <w:rsid w:val="009E3387"/>
    <w:rsid w:val="009E4784"/>
    <w:rsid w:val="009E5081"/>
    <w:rsid w:val="009E53DF"/>
    <w:rsid w:val="009F3686"/>
    <w:rsid w:val="009F3A1B"/>
    <w:rsid w:val="009F407E"/>
    <w:rsid w:val="009F456F"/>
    <w:rsid w:val="009F5A5A"/>
    <w:rsid w:val="00A010E9"/>
    <w:rsid w:val="00A0131E"/>
    <w:rsid w:val="00A02603"/>
    <w:rsid w:val="00A035E8"/>
    <w:rsid w:val="00A068CA"/>
    <w:rsid w:val="00A11299"/>
    <w:rsid w:val="00A12956"/>
    <w:rsid w:val="00A14D90"/>
    <w:rsid w:val="00A14DFC"/>
    <w:rsid w:val="00A154E7"/>
    <w:rsid w:val="00A1704C"/>
    <w:rsid w:val="00A1708C"/>
    <w:rsid w:val="00A20B47"/>
    <w:rsid w:val="00A210AD"/>
    <w:rsid w:val="00A22EAC"/>
    <w:rsid w:val="00A24645"/>
    <w:rsid w:val="00A26100"/>
    <w:rsid w:val="00A30A6E"/>
    <w:rsid w:val="00A312E9"/>
    <w:rsid w:val="00A35C51"/>
    <w:rsid w:val="00A360B7"/>
    <w:rsid w:val="00A37507"/>
    <w:rsid w:val="00A4077D"/>
    <w:rsid w:val="00A41B1B"/>
    <w:rsid w:val="00A43DBE"/>
    <w:rsid w:val="00A4681E"/>
    <w:rsid w:val="00A468D2"/>
    <w:rsid w:val="00A46942"/>
    <w:rsid w:val="00A513A6"/>
    <w:rsid w:val="00A519B9"/>
    <w:rsid w:val="00A52D46"/>
    <w:rsid w:val="00A55ABC"/>
    <w:rsid w:val="00A55EAA"/>
    <w:rsid w:val="00A56FBC"/>
    <w:rsid w:val="00A5795A"/>
    <w:rsid w:val="00A57E78"/>
    <w:rsid w:val="00A712AA"/>
    <w:rsid w:val="00A71B68"/>
    <w:rsid w:val="00A75A7A"/>
    <w:rsid w:val="00A76C31"/>
    <w:rsid w:val="00A775DA"/>
    <w:rsid w:val="00A77BED"/>
    <w:rsid w:val="00A77FDD"/>
    <w:rsid w:val="00A81F66"/>
    <w:rsid w:val="00A8219C"/>
    <w:rsid w:val="00A8236B"/>
    <w:rsid w:val="00A82371"/>
    <w:rsid w:val="00A84423"/>
    <w:rsid w:val="00A8547A"/>
    <w:rsid w:val="00A865B1"/>
    <w:rsid w:val="00A87326"/>
    <w:rsid w:val="00A932BB"/>
    <w:rsid w:val="00A93A25"/>
    <w:rsid w:val="00AA04A1"/>
    <w:rsid w:val="00AA1062"/>
    <w:rsid w:val="00AA429C"/>
    <w:rsid w:val="00AA4E3A"/>
    <w:rsid w:val="00AA5520"/>
    <w:rsid w:val="00AA68E8"/>
    <w:rsid w:val="00AB00A9"/>
    <w:rsid w:val="00AB08BF"/>
    <w:rsid w:val="00AB15E5"/>
    <w:rsid w:val="00AB1FC9"/>
    <w:rsid w:val="00AB25DD"/>
    <w:rsid w:val="00AB46A6"/>
    <w:rsid w:val="00AC1A83"/>
    <w:rsid w:val="00AC1AD3"/>
    <w:rsid w:val="00AC3C19"/>
    <w:rsid w:val="00AC52A9"/>
    <w:rsid w:val="00AC586A"/>
    <w:rsid w:val="00AD0853"/>
    <w:rsid w:val="00AD0A12"/>
    <w:rsid w:val="00AD7BCC"/>
    <w:rsid w:val="00AE0B96"/>
    <w:rsid w:val="00AE3180"/>
    <w:rsid w:val="00AE3F0D"/>
    <w:rsid w:val="00AE46D7"/>
    <w:rsid w:val="00AE7438"/>
    <w:rsid w:val="00AE7E6E"/>
    <w:rsid w:val="00AF2B39"/>
    <w:rsid w:val="00AF493F"/>
    <w:rsid w:val="00AF4F05"/>
    <w:rsid w:val="00AF67E5"/>
    <w:rsid w:val="00B009CA"/>
    <w:rsid w:val="00B01F09"/>
    <w:rsid w:val="00B04A95"/>
    <w:rsid w:val="00B10A53"/>
    <w:rsid w:val="00B10F3A"/>
    <w:rsid w:val="00B11636"/>
    <w:rsid w:val="00B1302D"/>
    <w:rsid w:val="00B1427F"/>
    <w:rsid w:val="00B14931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54F1"/>
    <w:rsid w:val="00B2609A"/>
    <w:rsid w:val="00B32883"/>
    <w:rsid w:val="00B32E25"/>
    <w:rsid w:val="00B33013"/>
    <w:rsid w:val="00B33A54"/>
    <w:rsid w:val="00B34E5F"/>
    <w:rsid w:val="00B37BF6"/>
    <w:rsid w:val="00B40A8B"/>
    <w:rsid w:val="00B40AC9"/>
    <w:rsid w:val="00B40F70"/>
    <w:rsid w:val="00B44198"/>
    <w:rsid w:val="00B457CB"/>
    <w:rsid w:val="00B519E6"/>
    <w:rsid w:val="00B62200"/>
    <w:rsid w:val="00B63EDA"/>
    <w:rsid w:val="00B647E5"/>
    <w:rsid w:val="00B647FF"/>
    <w:rsid w:val="00B67AC9"/>
    <w:rsid w:val="00B70EEA"/>
    <w:rsid w:val="00B718A2"/>
    <w:rsid w:val="00B72921"/>
    <w:rsid w:val="00B740A6"/>
    <w:rsid w:val="00B754E6"/>
    <w:rsid w:val="00B773BE"/>
    <w:rsid w:val="00B775A1"/>
    <w:rsid w:val="00B8065E"/>
    <w:rsid w:val="00B806CF"/>
    <w:rsid w:val="00B84B1C"/>
    <w:rsid w:val="00B91EF9"/>
    <w:rsid w:val="00B9203C"/>
    <w:rsid w:val="00B92EE9"/>
    <w:rsid w:val="00B94A01"/>
    <w:rsid w:val="00B95646"/>
    <w:rsid w:val="00B967F4"/>
    <w:rsid w:val="00B978AA"/>
    <w:rsid w:val="00BA2DFF"/>
    <w:rsid w:val="00BA5F2E"/>
    <w:rsid w:val="00BA5F32"/>
    <w:rsid w:val="00BA6808"/>
    <w:rsid w:val="00BB05C7"/>
    <w:rsid w:val="00BB0885"/>
    <w:rsid w:val="00BB3676"/>
    <w:rsid w:val="00BB4B17"/>
    <w:rsid w:val="00BB65A7"/>
    <w:rsid w:val="00BB6C2B"/>
    <w:rsid w:val="00BB6D73"/>
    <w:rsid w:val="00BB786D"/>
    <w:rsid w:val="00BC0E33"/>
    <w:rsid w:val="00BC2661"/>
    <w:rsid w:val="00BC3A26"/>
    <w:rsid w:val="00BC3F81"/>
    <w:rsid w:val="00BC582C"/>
    <w:rsid w:val="00BC5BA7"/>
    <w:rsid w:val="00BD32BF"/>
    <w:rsid w:val="00BD40F7"/>
    <w:rsid w:val="00BD42C7"/>
    <w:rsid w:val="00BD59C1"/>
    <w:rsid w:val="00BD660C"/>
    <w:rsid w:val="00BE0037"/>
    <w:rsid w:val="00BE11D6"/>
    <w:rsid w:val="00BE2CAD"/>
    <w:rsid w:val="00BE36D1"/>
    <w:rsid w:val="00BE3832"/>
    <w:rsid w:val="00BE3C48"/>
    <w:rsid w:val="00BE4AEF"/>
    <w:rsid w:val="00BF3633"/>
    <w:rsid w:val="00BF5418"/>
    <w:rsid w:val="00BF6141"/>
    <w:rsid w:val="00C01353"/>
    <w:rsid w:val="00C03912"/>
    <w:rsid w:val="00C050DE"/>
    <w:rsid w:val="00C05D8C"/>
    <w:rsid w:val="00C0722E"/>
    <w:rsid w:val="00C136F6"/>
    <w:rsid w:val="00C13A94"/>
    <w:rsid w:val="00C15B3D"/>
    <w:rsid w:val="00C20FEC"/>
    <w:rsid w:val="00C214A9"/>
    <w:rsid w:val="00C22B0E"/>
    <w:rsid w:val="00C26545"/>
    <w:rsid w:val="00C269A5"/>
    <w:rsid w:val="00C3070C"/>
    <w:rsid w:val="00C311B3"/>
    <w:rsid w:val="00C32709"/>
    <w:rsid w:val="00C3349B"/>
    <w:rsid w:val="00C34955"/>
    <w:rsid w:val="00C35C84"/>
    <w:rsid w:val="00C35CF4"/>
    <w:rsid w:val="00C37434"/>
    <w:rsid w:val="00C37E15"/>
    <w:rsid w:val="00C405CD"/>
    <w:rsid w:val="00C41CB1"/>
    <w:rsid w:val="00C42154"/>
    <w:rsid w:val="00C43211"/>
    <w:rsid w:val="00C44287"/>
    <w:rsid w:val="00C5066D"/>
    <w:rsid w:val="00C514A5"/>
    <w:rsid w:val="00C53BDD"/>
    <w:rsid w:val="00C543DA"/>
    <w:rsid w:val="00C571CE"/>
    <w:rsid w:val="00C57E56"/>
    <w:rsid w:val="00C61A86"/>
    <w:rsid w:val="00C655BF"/>
    <w:rsid w:val="00C65E95"/>
    <w:rsid w:val="00C70A10"/>
    <w:rsid w:val="00C7181D"/>
    <w:rsid w:val="00C75614"/>
    <w:rsid w:val="00C7660D"/>
    <w:rsid w:val="00C7752A"/>
    <w:rsid w:val="00C81E8D"/>
    <w:rsid w:val="00C87337"/>
    <w:rsid w:val="00C92F82"/>
    <w:rsid w:val="00C97CD8"/>
    <w:rsid w:val="00CA13ED"/>
    <w:rsid w:val="00CA20C0"/>
    <w:rsid w:val="00CA527A"/>
    <w:rsid w:val="00CB0A9D"/>
    <w:rsid w:val="00CB0AA5"/>
    <w:rsid w:val="00CB45AB"/>
    <w:rsid w:val="00CB468D"/>
    <w:rsid w:val="00CB5AEC"/>
    <w:rsid w:val="00CC162D"/>
    <w:rsid w:val="00CC3178"/>
    <w:rsid w:val="00CC7654"/>
    <w:rsid w:val="00CD08F5"/>
    <w:rsid w:val="00CD15D0"/>
    <w:rsid w:val="00CD37B4"/>
    <w:rsid w:val="00CD38BF"/>
    <w:rsid w:val="00CD45CF"/>
    <w:rsid w:val="00CD6606"/>
    <w:rsid w:val="00CD6B3D"/>
    <w:rsid w:val="00CD771C"/>
    <w:rsid w:val="00CE350C"/>
    <w:rsid w:val="00CE3EF3"/>
    <w:rsid w:val="00CE4159"/>
    <w:rsid w:val="00CE4C9A"/>
    <w:rsid w:val="00CE5A8D"/>
    <w:rsid w:val="00CE664B"/>
    <w:rsid w:val="00CE67B9"/>
    <w:rsid w:val="00CE765C"/>
    <w:rsid w:val="00CF16D5"/>
    <w:rsid w:val="00CF37FB"/>
    <w:rsid w:val="00CF49C2"/>
    <w:rsid w:val="00D00F07"/>
    <w:rsid w:val="00D02155"/>
    <w:rsid w:val="00D03893"/>
    <w:rsid w:val="00D04D9E"/>
    <w:rsid w:val="00D05B30"/>
    <w:rsid w:val="00D07FF2"/>
    <w:rsid w:val="00D10434"/>
    <w:rsid w:val="00D11DCE"/>
    <w:rsid w:val="00D126B9"/>
    <w:rsid w:val="00D13C51"/>
    <w:rsid w:val="00D152CD"/>
    <w:rsid w:val="00D16033"/>
    <w:rsid w:val="00D16AAE"/>
    <w:rsid w:val="00D203E2"/>
    <w:rsid w:val="00D22013"/>
    <w:rsid w:val="00D24ACD"/>
    <w:rsid w:val="00D25F9B"/>
    <w:rsid w:val="00D2689E"/>
    <w:rsid w:val="00D3255D"/>
    <w:rsid w:val="00D35DA7"/>
    <w:rsid w:val="00D3697C"/>
    <w:rsid w:val="00D36B3A"/>
    <w:rsid w:val="00D402EB"/>
    <w:rsid w:val="00D40A7A"/>
    <w:rsid w:val="00D41581"/>
    <w:rsid w:val="00D46B97"/>
    <w:rsid w:val="00D46D99"/>
    <w:rsid w:val="00D4753A"/>
    <w:rsid w:val="00D51937"/>
    <w:rsid w:val="00D57F4E"/>
    <w:rsid w:val="00D611B0"/>
    <w:rsid w:val="00D61A5F"/>
    <w:rsid w:val="00D624D0"/>
    <w:rsid w:val="00D62DEC"/>
    <w:rsid w:val="00D65061"/>
    <w:rsid w:val="00D66003"/>
    <w:rsid w:val="00D6620A"/>
    <w:rsid w:val="00D7184C"/>
    <w:rsid w:val="00D71FE1"/>
    <w:rsid w:val="00D762F4"/>
    <w:rsid w:val="00D76D6E"/>
    <w:rsid w:val="00D80164"/>
    <w:rsid w:val="00D8362D"/>
    <w:rsid w:val="00D8664A"/>
    <w:rsid w:val="00D8693B"/>
    <w:rsid w:val="00D87821"/>
    <w:rsid w:val="00D96611"/>
    <w:rsid w:val="00D97366"/>
    <w:rsid w:val="00DA14CB"/>
    <w:rsid w:val="00DB07D2"/>
    <w:rsid w:val="00DC0287"/>
    <w:rsid w:val="00DC1D4A"/>
    <w:rsid w:val="00DC1E10"/>
    <w:rsid w:val="00DC23A0"/>
    <w:rsid w:val="00DE048E"/>
    <w:rsid w:val="00DE125E"/>
    <w:rsid w:val="00DE4A3E"/>
    <w:rsid w:val="00DE6D58"/>
    <w:rsid w:val="00DE76D9"/>
    <w:rsid w:val="00DF153D"/>
    <w:rsid w:val="00DF2892"/>
    <w:rsid w:val="00DF41D3"/>
    <w:rsid w:val="00DF530F"/>
    <w:rsid w:val="00DF5781"/>
    <w:rsid w:val="00DF6C8D"/>
    <w:rsid w:val="00E01BC7"/>
    <w:rsid w:val="00E07FB7"/>
    <w:rsid w:val="00E1057D"/>
    <w:rsid w:val="00E10C89"/>
    <w:rsid w:val="00E1275C"/>
    <w:rsid w:val="00E148DC"/>
    <w:rsid w:val="00E14957"/>
    <w:rsid w:val="00E2765F"/>
    <w:rsid w:val="00E3011F"/>
    <w:rsid w:val="00E32738"/>
    <w:rsid w:val="00E337D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0589"/>
    <w:rsid w:val="00E51474"/>
    <w:rsid w:val="00E5262A"/>
    <w:rsid w:val="00E53669"/>
    <w:rsid w:val="00E53906"/>
    <w:rsid w:val="00E6283D"/>
    <w:rsid w:val="00E631AC"/>
    <w:rsid w:val="00E6439B"/>
    <w:rsid w:val="00E66F08"/>
    <w:rsid w:val="00E7019E"/>
    <w:rsid w:val="00E719B5"/>
    <w:rsid w:val="00E7288A"/>
    <w:rsid w:val="00E73E32"/>
    <w:rsid w:val="00E75D6E"/>
    <w:rsid w:val="00E81EEF"/>
    <w:rsid w:val="00E822C1"/>
    <w:rsid w:val="00E828D9"/>
    <w:rsid w:val="00E843FA"/>
    <w:rsid w:val="00E85ACA"/>
    <w:rsid w:val="00E87419"/>
    <w:rsid w:val="00E92C5D"/>
    <w:rsid w:val="00E94D6F"/>
    <w:rsid w:val="00E9770F"/>
    <w:rsid w:val="00E97EA7"/>
    <w:rsid w:val="00EA1454"/>
    <w:rsid w:val="00EA4A71"/>
    <w:rsid w:val="00EA689E"/>
    <w:rsid w:val="00EA7FD2"/>
    <w:rsid w:val="00EB0647"/>
    <w:rsid w:val="00EB10DB"/>
    <w:rsid w:val="00EB1142"/>
    <w:rsid w:val="00EB260D"/>
    <w:rsid w:val="00EB277E"/>
    <w:rsid w:val="00EB2885"/>
    <w:rsid w:val="00EB39EB"/>
    <w:rsid w:val="00EB4D33"/>
    <w:rsid w:val="00EB7199"/>
    <w:rsid w:val="00EC2FDF"/>
    <w:rsid w:val="00EC762D"/>
    <w:rsid w:val="00ED0CFD"/>
    <w:rsid w:val="00ED0DB0"/>
    <w:rsid w:val="00ED17D8"/>
    <w:rsid w:val="00ED5225"/>
    <w:rsid w:val="00ED6C76"/>
    <w:rsid w:val="00ED7FEF"/>
    <w:rsid w:val="00EE1BFD"/>
    <w:rsid w:val="00EE22ED"/>
    <w:rsid w:val="00EE613C"/>
    <w:rsid w:val="00EE7112"/>
    <w:rsid w:val="00EF4C46"/>
    <w:rsid w:val="00EF5F4F"/>
    <w:rsid w:val="00EF615F"/>
    <w:rsid w:val="00EF68FA"/>
    <w:rsid w:val="00EF6D70"/>
    <w:rsid w:val="00F000DF"/>
    <w:rsid w:val="00F02CB5"/>
    <w:rsid w:val="00F02DF3"/>
    <w:rsid w:val="00F04EB5"/>
    <w:rsid w:val="00F07FB0"/>
    <w:rsid w:val="00F10F19"/>
    <w:rsid w:val="00F11171"/>
    <w:rsid w:val="00F11411"/>
    <w:rsid w:val="00F13A3C"/>
    <w:rsid w:val="00F146A9"/>
    <w:rsid w:val="00F153CE"/>
    <w:rsid w:val="00F16A00"/>
    <w:rsid w:val="00F201B8"/>
    <w:rsid w:val="00F204EF"/>
    <w:rsid w:val="00F20AC6"/>
    <w:rsid w:val="00F2191E"/>
    <w:rsid w:val="00F222D6"/>
    <w:rsid w:val="00F267B4"/>
    <w:rsid w:val="00F270BF"/>
    <w:rsid w:val="00F30831"/>
    <w:rsid w:val="00F31F73"/>
    <w:rsid w:val="00F32EFA"/>
    <w:rsid w:val="00F35E54"/>
    <w:rsid w:val="00F37696"/>
    <w:rsid w:val="00F37D48"/>
    <w:rsid w:val="00F41134"/>
    <w:rsid w:val="00F41B1D"/>
    <w:rsid w:val="00F435B9"/>
    <w:rsid w:val="00F43997"/>
    <w:rsid w:val="00F43D28"/>
    <w:rsid w:val="00F44089"/>
    <w:rsid w:val="00F50A3E"/>
    <w:rsid w:val="00F50F87"/>
    <w:rsid w:val="00F5108D"/>
    <w:rsid w:val="00F518AD"/>
    <w:rsid w:val="00F54607"/>
    <w:rsid w:val="00F55E27"/>
    <w:rsid w:val="00F651AD"/>
    <w:rsid w:val="00F65D40"/>
    <w:rsid w:val="00F66CCA"/>
    <w:rsid w:val="00F678E4"/>
    <w:rsid w:val="00F67995"/>
    <w:rsid w:val="00F703F1"/>
    <w:rsid w:val="00F71136"/>
    <w:rsid w:val="00F71164"/>
    <w:rsid w:val="00F7278A"/>
    <w:rsid w:val="00F729C9"/>
    <w:rsid w:val="00F75937"/>
    <w:rsid w:val="00F77042"/>
    <w:rsid w:val="00F774EE"/>
    <w:rsid w:val="00F77FDA"/>
    <w:rsid w:val="00F806D2"/>
    <w:rsid w:val="00F83C10"/>
    <w:rsid w:val="00F85D98"/>
    <w:rsid w:val="00F86904"/>
    <w:rsid w:val="00F87AE3"/>
    <w:rsid w:val="00F90408"/>
    <w:rsid w:val="00F918CD"/>
    <w:rsid w:val="00F92D1A"/>
    <w:rsid w:val="00F95396"/>
    <w:rsid w:val="00F953AC"/>
    <w:rsid w:val="00F95625"/>
    <w:rsid w:val="00F96116"/>
    <w:rsid w:val="00F97357"/>
    <w:rsid w:val="00FA58E8"/>
    <w:rsid w:val="00FB09C3"/>
    <w:rsid w:val="00FB1665"/>
    <w:rsid w:val="00FB39B9"/>
    <w:rsid w:val="00FB442F"/>
    <w:rsid w:val="00FB45A3"/>
    <w:rsid w:val="00FB4BA1"/>
    <w:rsid w:val="00FB59D3"/>
    <w:rsid w:val="00FB7A28"/>
    <w:rsid w:val="00FC77E4"/>
    <w:rsid w:val="00FC7E8F"/>
    <w:rsid w:val="00FD275B"/>
    <w:rsid w:val="00FD307E"/>
    <w:rsid w:val="00FD4E4C"/>
    <w:rsid w:val="00FE0CA1"/>
    <w:rsid w:val="00FE1226"/>
    <w:rsid w:val="00FE1CDB"/>
    <w:rsid w:val="00FE3761"/>
    <w:rsid w:val="00FF0F02"/>
    <w:rsid w:val="00FF1EFC"/>
    <w:rsid w:val="00FF2D0B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313BD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313BD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313BD6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313BD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609.40459999999996</c:v>
                </c:pt>
                <c:pt idx="1">
                  <c:v>2760.7821795300001</c:v>
                </c:pt>
                <c:pt idx="2">
                  <c:v>3370.18677953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451.5269237600001</c:v>
                </c:pt>
                <c:pt idx="1">
                  <c:v>1778.2280393600001</c:v>
                </c:pt>
                <c:pt idx="2">
                  <c:v>2229.7549631200004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25440"/>
        <c:axId val="100926976"/>
      </c:barChart>
      <c:catAx>
        <c:axId val="100925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926976"/>
        <c:crosses val="autoZero"/>
        <c:auto val="1"/>
        <c:lblAlgn val="ctr"/>
        <c:lblOffset val="100"/>
        <c:noMultiLvlLbl val="0"/>
      </c:catAx>
      <c:valAx>
        <c:axId val="10092697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00925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462171221541502"/>
          <c:y val="5.7816321992439405E-2"/>
          <c:w val="0.68632360858738817"/>
          <c:h val="0.730052143482064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2020г.</c:v>
                </c:pt>
              </c:strCache>
            </c:strRef>
          </c:tx>
          <c:spPr>
            <a:pattFill prst="smGrid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701721881306657E-2"/>
                  <c:y val="1.767311340830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897299056605854E-2"/>
                  <c:y val="-1.6260288696680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180465026506725E-2"/>
                  <c:y val="2.33240515643147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298.07</c:v>
                </c:pt>
                <c:pt idx="1">
                  <c:v>1404.57</c:v>
                </c:pt>
                <c:pt idx="2">
                  <c:v>1702.6399999999999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2021</c:v>
                </c:pt>
              </c:strCache>
            </c:strRef>
          </c:tx>
          <c:spPr>
            <a:solidFill>
              <a:srgbClr val="F79646"/>
            </a:solidFill>
          </c:spPr>
          <c:invertIfNegative val="0"/>
          <c:dLbls>
            <c:dLbl>
              <c:idx val="0"/>
              <c:layout>
                <c:manualLayout>
                  <c:x val="-8.5443595240492255E-3"/>
                  <c:y val="8.16111180001281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66461331491196E-2"/>
                  <c:y val="1.6201856834724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185570477595859E-2"/>
                  <c:y val="-3.1892615222582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356.07</c:v>
                </c:pt>
                <c:pt idx="1">
                  <c:v>1359.21</c:v>
                </c:pt>
                <c:pt idx="2">
                  <c:v>1715.28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2022</c:v>
                </c:pt>
              </c:strCache>
            </c:strRef>
          </c:tx>
          <c:spPr>
            <a:pattFill prst="lgCheck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4.2735383394750144E-3"/>
                  <c:y val="-9.37578901048166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735383394750144E-3"/>
                  <c:y val="4.6262164287311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88761020257083E-3"/>
                  <c:y val="9.22589676290462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</c:formatCode>
                <c:ptCount val="3"/>
                <c:pt idx="0">
                  <c:v>407.71</c:v>
                </c:pt>
                <c:pt idx="1">
                  <c:v>1744.04</c:v>
                </c:pt>
                <c:pt idx="2">
                  <c:v>2151.75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93983752854241E-2"/>
                  <c:y val="-3.4400857000642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7526055999177E-2"/>
                  <c:y val="-4.1447306723992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53866343630122E-2"/>
                  <c:y val="1.424321959755030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</c:formatCode>
                <c:ptCount val="3"/>
                <c:pt idx="0">
                  <c:v>451.53</c:v>
                </c:pt>
                <c:pt idx="1">
                  <c:v>1778.23</c:v>
                </c:pt>
                <c:pt idx="2">
                  <c:v>2229.7600000000002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570304"/>
        <c:axId val="107571840"/>
      </c:barChart>
      <c:catAx>
        <c:axId val="10757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571840"/>
        <c:crosses val="autoZero"/>
        <c:auto val="1"/>
        <c:lblAlgn val="ctr"/>
        <c:lblOffset val="100"/>
        <c:noMultiLvlLbl val="0"/>
      </c:catAx>
      <c:valAx>
        <c:axId val="107571840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07570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5837539538327E-2"/>
          <c:y val="3.4188034188034191E-2"/>
          <c:w val="0.89477522040514168"/>
          <c:h val="0.720685256223313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мес. 2020г.</c:v>
                </c:pt>
              </c:strCache>
            </c:strRef>
          </c:tx>
          <c:spPr>
            <a:pattFill prst="dkDnDiag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0681080724357242E-2"/>
                  <c:y val="-5.792960775736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367212003080165E-3"/>
                  <c:y val="-4.748104403616214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038936372269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4142040444165951E-3"/>
                  <c:y val="1.1396058131622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4188034188034191E-2"/>
                  <c:y val="-2.279202279202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0.00</c:formatCode>
                <c:ptCount val="5"/>
                <c:pt idx="0">
                  <c:v>262.10000000000002</c:v>
                </c:pt>
                <c:pt idx="1">
                  <c:v>353.9</c:v>
                </c:pt>
                <c:pt idx="2">
                  <c:v>748.8</c:v>
                </c:pt>
                <c:pt idx="3">
                  <c:v>41.4</c:v>
                </c:pt>
                <c:pt idx="4">
                  <c:v>1404.6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мес. 2021</c:v>
                </c:pt>
              </c:strCache>
            </c:strRef>
          </c:tx>
          <c:spPr>
            <a:pattFill prst="divot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4.2747892151135478E-3"/>
                  <c:y val="-3.104221347331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73336640061513E-17"/>
                  <c:y val="-2.279202279202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5483999675417706E-3"/>
                  <c:y val="-8.25009721007096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827229626147787E-2"/>
                  <c:y val="1.51945416545154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36752136752137E-3"/>
                  <c:y val="1.519438275343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0.00</c:formatCode>
                <c:ptCount val="5"/>
                <c:pt idx="0">
                  <c:v>253.38</c:v>
                </c:pt>
                <c:pt idx="1">
                  <c:v>171.65</c:v>
                </c:pt>
                <c:pt idx="2">
                  <c:v>730.59</c:v>
                </c:pt>
                <c:pt idx="3">
                  <c:v>200.92</c:v>
                </c:pt>
                <c:pt idx="4">
                  <c:v>1359.22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 2022</c:v>
                </c:pt>
              </c:strCache>
            </c:strRef>
          </c:tx>
          <c:spPr>
            <a:pattFill prst="smCheck">
              <a:fgClr>
                <a:srgbClr val="1F497D">
                  <a:lumMod val="75000"/>
                </a:srgbClr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446337354809187E-3"/>
                  <c:y val="-7.0632229999027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735042735043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5432098765432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686467982347302E-2"/>
                  <c:y val="7.95360649363274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5483999675417706E-3"/>
                  <c:y val="1.1692548848060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0.00</c:formatCode>
                <c:ptCount val="5"/>
                <c:pt idx="0">
                  <c:v>246.78</c:v>
                </c:pt>
                <c:pt idx="1">
                  <c:v>487.51</c:v>
                </c:pt>
                <c:pt idx="2">
                  <c:v>709.83</c:v>
                </c:pt>
                <c:pt idx="3">
                  <c:v>309.38</c:v>
                </c:pt>
                <c:pt idx="4">
                  <c:v>1744.04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мес. 2023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41025641025641E-3"/>
                  <c:y val="7.5973409306742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957264957264958E-2"/>
                  <c:y val="-3.7986704653371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640857392825896E-2"/>
                  <c:y val="-3.79867046533713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2735042735042739E-3"/>
                  <c:y val="-1.1396011396011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08285602788714E-2"/>
                  <c:y val="-7.83482793817439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 бюджетам субъектов РФ и МО</c:v>
                </c:pt>
                <c:pt idx="1">
                  <c:v>Субсидии бюджетам субъектов РФ и МО</c:v>
                </c:pt>
                <c:pt idx="2">
                  <c:v>Субвенции бюджетам субъектов РФ и МО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192.62</c:v>
                </c:pt>
                <c:pt idx="1">
                  <c:v>409.17</c:v>
                </c:pt>
                <c:pt idx="2">
                  <c:v>803.59</c:v>
                </c:pt>
                <c:pt idx="3">
                  <c:v>372.85</c:v>
                </c:pt>
                <c:pt idx="4">
                  <c:v>1778.23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08921216"/>
        <c:axId val="108922752"/>
      </c:barChart>
      <c:catAx>
        <c:axId val="108921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8922752"/>
        <c:crosses val="autoZero"/>
        <c:auto val="1"/>
        <c:lblAlgn val="ctr"/>
        <c:lblOffset val="100"/>
        <c:noMultiLvlLbl val="0"/>
      </c:catAx>
      <c:valAx>
        <c:axId val="108922752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crossAx val="10892121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6319-B48A-4F75-834D-B46F7AB3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10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Саламатова Елена В.</cp:lastModifiedBy>
  <cp:revision>442</cp:revision>
  <cp:lastPrinted>2023-11-09T06:59:00Z</cp:lastPrinted>
  <dcterms:created xsi:type="dcterms:W3CDTF">2020-04-21T05:00:00Z</dcterms:created>
  <dcterms:modified xsi:type="dcterms:W3CDTF">2023-11-09T07:05:00Z</dcterms:modified>
</cp:coreProperties>
</file>