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9464" w:type="dxa"/>
        <w:tblLook w:val="04A0" w:firstRow="1" w:lastRow="0" w:firstColumn="1" w:lastColumn="0" w:noHBand="0" w:noVBand="1"/>
      </w:tblPr>
      <w:tblGrid>
        <w:gridCol w:w="9464"/>
      </w:tblGrid>
      <w:tr w:rsidR="00C177A3" w:rsidRPr="007C0A3B" w:rsidTr="007C0A3B">
        <w:tc>
          <w:tcPr>
            <w:tcW w:w="9464" w:type="dxa"/>
            <w:tcBorders>
              <w:top w:val="nil"/>
              <w:left w:val="nil"/>
              <w:bottom w:val="nil"/>
              <w:right w:val="nil"/>
            </w:tcBorders>
          </w:tcPr>
          <w:p w:rsidR="00C177A3" w:rsidRPr="007C0A3B" w:rsidRDefault="00C177A3" w:rsidP="00E65767">
            <w:pPr>
              <w:pStyle w:val="af5"/>
              <w:spacing w:before="0" w:after="0"/>
              <w:rPr>
                <w:sz w:val="24"/>
                <w:szCs w:val="24"/>
              </w:rPr>
            </w:pPr>
            <w:r w:rsidRPr="007C0A3B">
              <w:rPr>
                <w:sz w:val="24"/>
                <w:szCs w:val="24"/>
              </w:rPr>
              <w:t xml:space="preserve">Муниципальное казенное учреждение </w:t>
            </w:r>
          </w:p>
          <w:p w:rsidR="00C177A3" w:rsidRPr="007C0A3B" w:rsidRDefault="00C177A3" w:rsidP="00E65767">
            <w:pPr>
              <w:pStyle w:val="af5"/>
              <w:spacing w:before="0" w:after="0"/>
              <w:rPr>
                <w:sz w:val="24"/>
                <w:szCs w:val="24"/>
              </w:rPr>
            </w:pPr>
            <w:r w:rsidRPr="007C0A3B">
              <w:rPr>
                <w:sz w:val="24"/>
                <w:szCs w:val="24"/>
              </w:rPr>
              <w:t xml:space="preserve">Контрольно-счетный орган муниципального образования </w:t>
            </w:r>
          </w:p>
          <w:p w:rsidR="00C177A3" w:rsidRPr="007C0A3B" w:rsidRDefault="00C177A3" w:rsidP="00E65767">
            <w:pPr>
              <w:pStyle w:val="af5"/>
              <w:spacing w:before="0" w:after="0"/>
              <w:rPr>
                <w:sz w:val="24"/>
                <w:szCs w:val="24"/>
              </w:rPr>
            </w:pPr>
            <w:r w:rsidRPr="007C0A3B">
              <w:rPr>
                <w:sz w:val="24"/>
                <w:szCs w:val="24"/>
              </w:rPr>
              <w:t>«Городской округ город Сарапул Удмуртской Республики»</w:t>
            </w:r>
          </w:p>
        </w:tc>
      </w:tr>
      <w:tr w:rsidR="00C177A3" w:rsidRPr="007C0A3B" w:rsidTr="007C0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tcBorders>
              <w:bottom w:val="single" w:sz="4" w:space="0" w:color="auto"/>
            </w:tcBorders>
          </w:tcPr>
          <w:p w:rsidR="00C177A3" w:rsidRPr="007C0A3B" w:rsidRDefault="00C177A3" w:rsidP="00E65767">
            <w:pPr>
              <w:spacing w:line="240" w:lineRule="auto"/>
              <w:ind w:firstLine="0"/>
              <w:jc w:val="center"/>
              <w:rPr>
                <w:sz w:val="20"/>
              </w:rPr>
            </w:pPr>
            <w:r w:rsidRPr="007C0A3B">
              <w:rPr>
                <w:sz w:val="20"/>
              </w:rPr>
              <w:t xml:space="preserve">Красная площадь, 8, г. Сарапул, 427960 </w:t>
            </w:r>
          </w:p>
          <w:p w:rsidR="00C177A3" w:rsidRPr="007C0A3B" w:rsidRDefault="00C177A3" w:rsidP="00E65767">
            <w:pPr>
              <w:spacing w:line="240" w:lineRule="auto"/>
              <w:ind w:firstLine="0"/>
              <w:jc w:val="center"/>
              <w:rPr>
                <w:sz w:val="20"/>
              </w:rPr>
            </w:pPr>
            <w:r w:rsidRPr="007C0A3B">
              <w:rPr>
                <w:sz w:val="20"/>
              </w:rPr>
              <w:t xml:space="preserve">Тел. (34147) 4-15-86,  </w:t>
            </w:r>
            <w:r w:rsidRPr="007C0A3B">
              <w:rPr>
                <w:sz w:val="20"/>
                <w:lang w:val="en-US"/>
              </w:rPr>
              <w:t>e</w:t>
            </w:r>
            <w:r w:rsidRPr="007C0A3B">
              <w:rPr>
                <w:sz w:val="20"/>
              </w:rPr>
              <w:t>-</w:t>
            </w:r>
            <w:r w:rsidRPr="007C0A3B">
              <w:rPr>
                <w:sz w:val="20"/>
                <w:lang w:val="en-US"/>
              </w:rPr>
              <w:t>mail</w:t>
            </w:r>
            <w:r w:rsidRPr="007C0A3B">
              <w:rPr>
                <w:sz w:val="20"/>
              </w:rPr>
              <w:t xml:space="preserve">: </w:t>
            </w:r>
            <w:proofErr w:type="spellStart"/>
            <w:r w:rsidRPr="007C0A3B">
              <w:rPr>
                <w:sz w:val="20"/>
                <w:lang w:val="en-US"/>
              </w:rPr>
              <w:t>sarapul</w:t>
            </w:r>
            <w:proofErr w:type="spellEnd"/>
            <w:r w:rsidRPr="007C0A3B">
              <w:rPr>
                <w:sz w:val="20"/>
              </w:rPr>
              <w:t>_</w:t>
            </w:r>
            <w:proofErr w:type="spellStart"/>
            <w:r w:rsidRPr="007C0A3B">
              <w:rPr>
                <w:sz w:val="20"/>
                <w:lang w:val="en-US"/>
              </w:rPr>
              <w:t>kso</w:t>
            </w:r>
            <w:proofErr w:type="spellEnd"/>
            <w:r w:rsidRPr="007C0A3B">
              <w:rPr>
                <w:sz w:val="20"/>
              </w:rPr>
              <w:t>@</w:t>
            </w:r>
            <w:proofErr w:type="spellStart"/>
            <w:r w:rsidRPr="007C0A3B">
              <w:rPr>
                <w:sz w:val="20"/>
                <w:lang w:val="en-US"/>
              </w:rPr>
              <w:t>saradmin</w:t>
            </w:r>
            <w:proofErr w:type="spellEnd"/>
            <w:r w:rsidRPr="007C0A3B">
              <w:rPr>
                <w:sz w:val="20"/>
              </w:rPr>
              <w:t>.</w:t>
            </w:r>
            <w:proofErr w:type="spellStart"/>
            <w:r w:rsidRPr="007C0A3B">
              <w:rPr>
                <w:sz w:val="20"/>
                <w:lang w:val="en-US"/>
              </w:rPr>
              <w:t>udmnet</w:t>
            </w:r>
            <w:proofErr w:type="spellEnd"/>
            <w:r w:rsidRPr="007C0A3B">
              <w:rPr>
                <w:sz w:val="20"/>
              </w:rPr>
              <w:t>.</w:t>
            </w:r>
            <w:proofErr w:type="spellStart"/>
            <w:r w:rsidRPr="007C0A3B">
              <w:rPr>
                <w:sz w:val="20"/>
                <w:lang w:val="en-US"/>
              </w:rPr>
              <w:t>ru</w:t>
            </w:r>
            <w:proofErr w:type="spellEnd"/>
          </w:p>
          <w:p w:rsidR="00C177A3" w:rsidRPr="007C0A3B" w:rsidRDefault="00C177A3" w:rsidP="00E65767">
            <w:pPr>
              <w:spacing w:line="240" w:lineRule="auto"/>
              <w:ind w:firstLine="0"/>
              <w:jc w:val="center"/>
              <w:rPr>
                <w:sz w:val="20"/>
              </w:rPr>
            </w:pPr>
            <w:r w:rsidRPr="007C0A3B">
              <w:rPr>
                <w:sz w:val="20"/>
              </w:rPr>
              <w:t>ОГРН 1221800006416, ИНН/КПП 1838026224/183801001</w:t>
            </w:r>
          </w:p>
        </w:tc>
      </w:tr>
    </w:tbl>
    <w:p w:rsidR="00877DE5" w:rsidRPr="007C0A3B" w:rsidRDefault="00693622" w:rsidP="007C0A3B">
      <w:pPr>
        <w:spacing w:before="120" w:line="240" w:lineRule="auto"/>
        <w:ind w:firstLine="0"/>
        <w:rPr>
          <w:sz w:val="24"/>
          <w:szCs w:val="24"/>
        </w:rPr>
      </w:pPr>
      <w:r w:rsidRPr="007C0A3B">
        <w:rPr>
          <w:sz w:val="24"/>
          <w:szCs w:val="24"/>
        </w:rPr>
        <w:t xml:space="preserve">От </w:t>
      </w:r>
      <w:r w:rsidR="00500BBA">
        <w:rPr>
          <w:sz w:val="24"/>
          <w:szCs w:val="24"/>
        </w:rPr>
        <w:t>2</w:t>
      </w:r>
      <w:r w:rsidR="000708FB">
        <w:rPr>
          <w:sz w:val="24"/>
          <w:szCs w:val="24"/>
        </w:rPr>
        <w:t>5</w:t>
      </w:r>
      <w:r w:rsidR="0066522E" w:rsidRPr="007C0A3B">
        <w:rPr>
          <w:sz w:val="24"/>
          <w:szCs w:val="24"/>
        </w:rPr>
        <w:t>.0</w:t>
      </w:r>
      <w:r w:rsidR="000114AF" w:rsidRPr="007C0A3B">
        <w:rPr>
          <w:sz w:val="24"/>
          <w:szCs w:val="24"/>
        </w:rPr>
        <w:t>3</w:t>
      </w:r>
      <w:r w:rsidRPr="007C0A3B">
        <w:rPr>
          <w:sz w:val="24"/>
          <w:szCs w:val="24"/>
        </w:rPr>
        <w:t>.20</w:t>
      </w:r>
      <w:r w:rsidR="0066522E" w:rsidRPr="007C0A3B">
        <w:rPr>
          <w:sz w:val="24"/>
          <w:szCs w:val="24"/>
        </w:rPr>
        <w:t>2</w:t>
      </w:r>
      <w:r w:rsidR="00500BBA">
        <w:rPr>
          <w:sz w:val="24"/>
          <w:szCs w:val="24"/>
        </w:rPr>
        <w:t>4</w:t>
      </w:r>
      <w:r w:rsidRPr="007C0A3B">
        <w:rPr>
          <w:sz w:val="24"/>
          <w:szCs w:val="24"/>
        </w:rPr>
        <w:t xml:space="preserve"> № 0</w:t>
      </w:r>
      <w:r w:rsidR="006235E5" w:rsidRPr="007C0A3B">
        <w:rPr>
          <w:sz w:val="24"/>
          <w:szCs w:val="24"/>
        </w:rPr>
        <w:t>2</w:t>
      </w:r>
      <w:r w:rsidRPr="007C0A3B">
        <w:rPr>
          <w:sz w:val="24"/>
          <w:szCs w:val="24"/>
        </w:rPr>
        <w:t>-</w:t>
      </w:r>
      <w:r w:rsidR="006235E5" w:rsidRPr="007C0A3B">
        <w:rPr>
          <w:sz w:val="24"/>
          <w:szCs w:val="24"/>
        </w:rPr>
        <w:t>03</w:t>
      </w:r>
      <w:r w:rsidRPr="007C0A3B">
        <w:rPr>
          <w:sz w:val="24"/>
          <w:szCs w:val="24"/>
        </w:rPr>
        <w:t>/</w:t>
      </w:r>
      <w:r w:rsidR="00A0333C">
        <w:rPr>
          <w:sz w:val="24"/>
          <w:szCs w:val="24"/>
        </w:rPr>
        <w:t>5</w:t>
      </w:r>
      <w:r w:rsidR="00091F8C" w:rsidRPr="007C0A3B">
        <w:rPr>
          <w:sz w:val="24"/>
          <w:szCs w:val="24"/>
        </w:rPr>
        <w:t>-202</w:t>
      </w:r>
      <w:r w:rsidR="00500BBA">
        <w:rPr>
          <w:sz w:val="24"/>
          <w:szCs w:val="24"/>
        </w:rPr>
        <w:t>4</w:t>
      </w:r>
    </w:p>
    <w:p w:rsidR="00877DE5" w:rsidRPr="007C0A3B" w:rsidRDefault="007F5AF7" w:rsidP="000114AF">
      <w:pPr>
        <w:spacing w:before="120" w:line="240" w:lineRule="auto"/>
        <w:ind w:firstLine="0"/>
        <w:jc w:val="center"/>
        <w:rPr>
          <w:b/>
          <w:sz w:val="24"/>
          <w:szCs w:val="24"/>
        </w:rPr>
      </w:pPr>
      <w:r w:rsidRPr="007C0A3B">
        <w:rPr>
          <w:b/>
          <w:sz w:val="24"/>
          <w:szCs w:val="24"/>
        </w:rPr>
        <w:t>Заключение</w:t>
      </w:r>
    </w:p>
    <w:p w:rsidR="00877DE5" w:rsidRPr="007C0A3B" w:rsidRDefault="00877DE5" w:rsidP="000114AF">
      <w:pPr>
        <w:spacing w:line="240" w:lineRule="auto"/>
        <w:ind w:firstLine="0"/>
        <w:jc w:val="center"/>
        <w:rPr>
          <w:b/>
          <w:sz w:val="24"/>
          <w:szCs w:val="24"/>
        </w:rPr>
      </w:pPr>
      <w:r w:rsidRPr="007C0A3B">
        <w:rPr>
          <w:b/>
          <w:sz w:val="24"/>
          <w:szCs w:val="24"/>
        </w:rPr>
        <w:t>по результатам внешней проверки годового отчета об исполнени</w:t>
      </w:r>
      <w:r w:rsidR="0066522E" w:rsidRPr="007C0A3B">
        <w:rPr>
          <w:b/>
          <w:sz w:val="24"/>
          <w:szCs w:val="24"/>
        </w:rPr>
        <w:t>и бюджета города Сарапула за 20</w:t>
      </w:r>
      <w:r w:rsidR="00F6451A" w:rsidRPr="007C0A3B">
        <w:rPr>
          <w:b/>
          <w:sz w:val="24"/>
          <w:szCs w:val="24"/>
        </w:rPr>
        <w:t>2</w:t>
      </w:r>
      <w:r w:rsidR="00500BBA">
        <w:rPr>
          <w:b/>
          <w:sz w:val="24"/>
          <w:szCs w:val="24"/>
        </w:rPr>
        <w:t>3</w:t>
      </w:r>
      <w:r w:rsidRPr="007C0A3B">
        <w:rPr>
          <w:b/>
          <w:sz w:val="24"/>
          <w:szCs w:val="24"/>
        </w:rPr>
        <w:t xml:space="preserve"> год</w:t>
      </w:r>
    </w:p>
    <w:p w:rsidR="00D01287" w:rsidRPr="007C0A3B" w:rsidRDefault="00D01287" w:rsidP="00C660FD">
      <w:pPr>
        <w:spacing w:before="120" w:line="240" w:lineRule="auto"/>
        <w:rPr>
          <w:b/>
          <w:sz w:val="24"/>
          <w:szCs w:val="24"/>
        </w:rPr>
      </w:pPr>
      <w:r w:rsidRPr="007C0A3B">
        <w:rPr>
          <w:b/>
          <w:sz w:val="24"/>
          <w:szCs w:val="24"/>
        </w:rPr>
        <w:t>Основание для проведения экспертно-аналитического мероприятия:</w:t>
      </w:r>
    </w:p>
    <w:p w:rsidR="002A5147" w:rsidRPr="007C0A3B" w:rsidRDefault="00030835" w:rsidP="00877DE5">
      <w:pPr>
        <w:spacing w:line="240" w:lineRule="auto"/>
        <w:rPr>
          <w:sz w:val="24"/>
          <w:szCs w:val="24"/>
        </w:rPr>
      </w:pPr>
      <w:r w:rsidRPr="007C0A3B">
        <w:rPr>
          <w:sz w:val="24"/>
          <w:szCs w:val="24"/>
        </w:rPr>
        <w:t>П</w:t>
      </w:r>
      <w:r w:rsidR="002A5147" w:rsidRPr="007C0A3B">
        <w:rPr>
          <w:sz w:val="24"/>
          <w:szCs w:val="24"/>
        </w:rPr>
        <w:t xml:space="preserve">лан работы контрольно-счетного органа муниципального образования «Город Сарапул» </w:t>
      </w:r>
      <w:r w:rsidR="0066522E" w:rsidRPr="007C0A3B">
        <w:rPr>
          <w:sz w:val="24"/>
          <w:szCs w:val="24"/>
        </w:rPr>
        <w:t>на 202</w:t>
      </w:r>
      <w:r w:rsidR="00500BBA">
        <w:rPr>
          <w:sz w:val="24"/>
          <w:szCs w:val="24"/>
        </w:rPr>
        <w:t>4</w:t>
      </w:r>
      <w:r w:rsidRPr="007C0A3B">
        <w:rPr>
          <w:sz w:val="24"/>
          <w:szCs w:val="24"/>
        </w:rPr>
        <w:t xml:space="preserve"> год (п. 3.1.)</w:t>
      </w:r>
    </w:p>
    <w:p w:rsidR="00030835" w:rsidRPr="007C0A3B" w:rsidRDefault="00030835" w:rsidP="00C660FD">
      <w:pPr>
        <w:spacing w:before="120" w:line="240" w:lineRule="auto"/>
        <w:rPr>
          <w:b/>
          <w:sz w:val="24"/>
          <w:szCs w:val="24"/>
        </w:rPr>
      </w:pPr>
      <w:r w:rsidRPr="007C0A3B">
        <w:rPr>
          <w:b/>
          <w:sz w:val="24"/>
          <w:szCs w:val="24"/>
        </w:rPr>
        <w:t>Предмет мероприятия:</w:t>
      </w:r>
    </w:p>
    <w:p w:rsidR="00030835" w:rsidRPr="007C0A3B" w:rsidRDefault="00030835" w:rsidP="00877DE5">
      <w:pPr>
        <w:spacing w:line="240" w:lineRule="auto"/>
        <w:rPr>
          <w:sz w:val="24"/>
          <w:szCs w:val="24"/>
        </w:rPr>
      </w:pPr>
      <w:r w:rsidRPr="007C0A3B">
        <w:rPr>
          <w:sz w:val="24"/>
          <w:szCs w:val="24"/>
        </w:rPr>
        <w:t>Годовой отчет об исполнении бюджета города Сарапула за 20</w:t>
      </w:r>
      <w:r w:rsidR="00F6451A" w:rsidRPr="007C0A3B">
        <w:rPr>
          <w:sz w:val="24"/>
          <w:szCs w:val="24"/>
        </w:rPr>
        <w:t>2</w:t>
      </w:r>
      <w:r w:rsidR="00500BBA">
        <w:rPr>
          <w:sz w:val="24"/>
          <w:szCs w:val="24"/>
        </w:rPr>
        <w:t>3</w:t>
      </w:r>
      <w:r w:rsidR="006D39C2" w:rsidRPr="007C0A3B">
        <w:rPr>
          <w:sz w:val="24"/>
          <w:szCs w:val="24"/>
        </w:rPr>
        <w:t xml:space="preserve"> год, проект решения Сарапульской городской Думы «Об исполнении бюджета за 20</w:t>
      </w:r>
      <w:r w:rsidR="00F6451A" w:rsidRPr="007C0A3B">
        <w:rPr>
          <w:sz w:val="24"/>
          <w:szCs w:val="24"/>
        </w:rPr>
        <w:t>2</w:t>
      </w:r>
      <w:r w:rsidR="00500BBA">
        <w:rPr>
          <w:sz w:val="24"/>
          <w:szCs w:val="24"/>
        </w:rPr>
        <w:t>3</w:t>
      </w:r>
      <w:r w:rsidR="006D39C2" w:rsidRPr="007C0A3B">
        <w:rPr>
          <w:sz w:val="24"/>
          <w:szCs w:val="24"/>
        </w:rPr>
        <w:t xml:space="preserve"> год».</w:t>
      </w:r>
    </w:p>
    <w:p w:rsidR="00030835" w:rsidRPr="007C0A3B" w:rsidRDefault="00030835" w:rsidP="00C660FD">
      <w:pPr>
        <w:spacing w:before="120" w:line="240" w:lineRule="auto"/>
        <w:rPr>
          <w:b/>
          <w:sz w:val="24"/>
          <w:szCs w:val="24"/>
        </w:rPr>
      </w:pPr>
      <w:r w:rsidRPr="007C0A3B">
        <w:rPr>
          <w:b/>
          <w:sz w:val="24"/>
          <w:szCs w:val="24"/>
        </w:rPr>
        <w:t>Цели мероприятия:</w:t>
      </w:r>
    </w:p>
    <w:p w:rsidR="00030835" w:rsidRPr="007C0A3B" w:rsidRDefault="00030835" w:rsidP="00030835">
      <w:pPr>
        <w:numPr>
          <w:ilvl w:val="0"/>
          <w:numId w:val="1"/>
        </w:numPr>
        <w:spacing w:line="240" w:lineRule="auto"/>
        <w:ind w:left="0" w:firstLine="567"/>
        <w:rPr>
          <w:sz w:val="24"/>
          <w:szCs w:val="24"/>
        </w:rPr>
      </w:pPr>
      <w:r w:rsidRPr="007C0A3B">
        <w:rPr>
          <w:sz w:val="24"/>
          <w:szCs w:val="24"/>
        </w:rPr>
        <w:t>Определение полноты годового отчета об исполнении бюджета г. Сарапула (далее</w:t>
      </w:r>
      <w:r w:rsidR="000F023B" w:rsidRPr="007C0A3B">
        <w:rPr>
          <w:sz w:val="24"/>
          <w:szCs w:val="24"/>
        </w:rPr>
        <w:t xml:space="preserve"> </w:t>
      </w:r>
      <w:r w:rsidRPr="007C0A3B">
        <w:rPr>
          <w:sz w:val="24"/>
          <w:szCs w:val="24"/>
        </w:rPr>
        <w:t>- годовой отчет).</w:t>
      </w:r>
    </w:p>
    <w:p w:rsidR="00030835" w:rsidRPr="007C0A3B" w:rsidRDefault="00030835" w:rsidP="00030835">
      <w:pPr>
        <w:numPr>
          <w:ilvl w:val="0"/>
          <w:numId w:val="1"/>
        </w:numPr>
        <w:spacing w:line="240" w:lineRule="auto"/>
        <w:ind w:left="0" w:firstLine="567"/>
        <w:rPr>
          <w:sz w:val="24"/>
          <w:szCs w:val="24"/>
        </w:rPr>
      </w:pPr>
      <w:r w:rsidRPr="007C0A3B">
        <w:rPr>
          <w:sz w:val="24"/>
          <w:szCs w:val="24"/>
        </w:rPr>
        <w:t>Определение достоверности показателей годового отчета с учетом имеющихся ограничений.</w:t>
      </w:r>
    </w:p>
    <w:p w:rsidR="00E0105A" w:rsidRPr="007C0A3B" w:rsidRDefault="00E0105A" w:rsidP="00C660FD">
      <w:pPr>
        <w:spacing w:before="120" w:line="240" w:lineRule="auto"/>
        <w:rPr>
          <w:b/>
          <w:sz w:val="24"/>
          <w:szCs w:val="24"/>
        </w:rPr>
      </w:pPr>
      <w:r w:rsidRPr="007C0A3B">
        <w:rPr>
          <w:b/>
          <w:sz w:val="24"/>
          <w:szCs w:val="24"/>
        </w:rPr>
        <w:t>Вопросы мероприятия:</w:t>
      </w:r>
    </w:p>
    <w:p w:rsidR="00E0105A" w:rsidRPr="007C0A3B" w:rsidRDefault="00E0105A" w:rsidP="007E32D3">
      <w:pPr>
        <w:pStyle w:val="a6"/>
        <w:numPr>
          <w:ilvl w:val="0"/>
          <w:numId w:val="2"/>
        </w:numPr>
        <w:spacing w:after="0" w:line="240" w:lineRule="auto"/>
        <w:ind w:left="425" w:hanging="357"/>
        <w:rPr>
          <w:rFonts w:ascii="Times New Roman" w:eastAsia="Times New Roman" w:hAnsi="Times New Roman"/>
          <w:sz w:val="24"/>
          <w:szCs w:val="24"/>
          <w:lang w:eastAsia="ru-RU"/>
        </w:rPr>
      </w:pPr>
      <w:r w:rsidRPr="007C0A3B">
        <w:rPr>
          <w:rFonts w:ascii="Times New Roman" w:eastAsia="Times New Roman" w:hAnsi="Times New Roman"/>
          <w:sz w:val="24"/>
          <w:szCs w:val="24"/>
          <w:lang w:eastAsia="ru-RU"/>
        </w:rPr>
        <w:t>Правовые основы осуществления бюджетного процесса в г. Сарапуле;</w:t>
      </w:r>
    </w:p>
    <w:p w:rsidR="00E0105A" w:rsidRPr="007C0A3B" w:rsidRDefault="00E0105A" w:rsidP="007E32D3">
      <w:pPr>
        <w:pStyle w:val="a6"/>
        <w:numPr>
          <w:ilvl w:val="0"/>
          <w:numId w:val="2"/>
        </w:numPr>
        <w:spacing w:after="0" w:line="240" w:lineRule="auto"/>
        <w:ind w:left="425" w:hanging="357"/>
        <w:rPr>
          <w:rFonts w:ascii="Times New Roman" w:eastAsia="Times New Roman" w:hAnsi="Times New Roman"/>
          <w:sz w:val="24"/>
          <w:szCs w:val="24"/>
          <w:lang w:eastAsia="ru-RU"/>
        </w:rPr>
      </w:pPr>
      <w:r w:rsidRPr="007C0A3B">
        <w:rPr>
          <w:rFonts w:ascii="Times New Roman" w:eastAsia="Times New Roman" w:hAnsi="Times New Roman"/>
          <w:sz w:val="24"/>
          <w:szCs w:val="24"/>
          <w:lang w:eastAsia="ru-RU"/>
        </w:rPr>
        <w:t>Состав и содержание форм годовой бюджетной отчётности об исполнении бюджета города Сарапула;</w:t>
      </w:r>
    </w:p>
    <w:p w:rsidR="00E0105A" w:rsidRPr="007C0A3B" w:rsidRDefault="00E0105A" w:rsidP="007E32D3">
      <w:pPr>
        <w:pStyle w:val="a6"/>
        <w:numPr>
          <w:ilvl w:val="0"/>
          <w:numId w:val="2"/>
        </w:numPr>
        <w:spacing w:after="0" w:line="240" w:lineRule="auto"/>
        <w:ind w:left="425" w:hanging="357"/>
        <w:rPr>
          <w:rFonts w:ascii="Times New Roman" w:eastAsia="Times New Roman" w:hAnsi="Times New Roman"/>
          <w:sz w:val="24"/>
          <w:szCs w:val="24"/>
          <w:lang w:eastAsia="ru-RU"/>
        </w:rPr>
      </w:pPr>
      <w:r w:rsidRPr="007C0A3B">
        <w:rPr>
          <w:rFonts w:ascii="Times New Roman" w:eastAsia="Times New Roman" w:hAnsi="Times New Roman"/>
          <w:sz w:val="24"/>
          <w:szCs w:val="24"/>
          <w:lang w:eastAsia="ru-RU"/>
        </w:rPr>
        <w:t>Анализ форм годовой бюджетной отчётности об исполнении бюджета города Сарапула;</w:t>
      </w:r>
    </w:p>
    <w:p w:rsidR="00E0105A" w:rsidRPr="007C0A3B" w:rsidRDefault="00E0105A" w:rsidP="007E32D3">
      <w:pPr>
        <w:pStyle w:val="a6"/>
        <w:numPr>
          <w:ilvl w:val="0"/>
          <w:numId w:val="2"/>
        </w:numPr>
        <w:spacing w:after="0" w:line="240" w:lineRule="auto"/>
        <w:ind w:left="425" w:hanging="357"/>
        <w:rPr>
          <w:rFonts w:ascii="Times New Roman" w:eastAsia="Times New Roman" w:hAnsi="Times New Roman"/>
          <w:sz w:val="24"/>
          <w:szCs w:val="24"/>
          <w:lang w:eastAsia="ru-RU"/>
        </w:rPr>
      </w:pPr>
      <w:r w:rsidRPr="007C0A3B">
        <w:rPr>
          <w:rFonts w:ascii="Times New Roman" w:eastAsia="Times New Roman" w:hAnsi="Times New Roman"/>
          <w:sz w:val="24"/>
          <w:szCs w:val="24"/>
          <w:lang w:eastAsia="ru-RU"/>
        </w:rPr>
        <w:t>Анализ отчета в части исполнения доходов бюджета города Сарапула;</w:t>
      </w:r>
    </w:p>
    <w:p w:rsidR="00E0105A" w:rsidRPr="007C0A3B" w:rsidRDefault="00E0105A" w:rsidP="007E32D3">
      <w:pPr>
        <w:pStyle w:val="a6"/>
        <w:numPr>
          <w:ilvl w:val="0"/>
          <w:numId w:val="2"/>
        </w:numPr>
        <w:spacing w:after="0" w:line="240" w:lineRule="auto"/>
        <w:ind w:left="425" w:hanging="357"/>
        <w:rPr>
          <w:rFonts w:ascii="Times New Roman" w:eastAsia="Times New Roman" w:hAnsi="Times New Roman"/>
          <w:sz w:val="24"/>
          <w:szCs w:val="24"/>
          <w:lang w:eastAsia="ru-RU"/>
        </w:rPr>
      </w:pPr>
      <w:r w:rsidRPr="007C0A3B">
        <w:rPr>
          <w:rFonts w:ascii="Times New Roman" w:eastAsia="Times New Roman" w:hAnsi="Times New Roman"/>
          <w:sz w:val="24"/>
          <w:szCs w:val="24"/>
          <w:lang w:eastAsia="ru-RU"/>
        </w:rPr>
        <w:t>Анализ отчета в части исполнения расходов бюджета города Сарапула по разделам и подразделам бюджетной классификации;</w:t>
      </w:r>
    </w:p>
    <w:p w:rsidR="00E0105A" w:rsidRPr="007C0A3B" w:rsidRDefault="00E0105A" w:rsidP="007E32D3">
      <w:pPr>
        <w:pStyle w:val="a6"/>
        <w:numPr>
          <w:ilvl w:val="0"/>
          <w:numId w:val="2"/>
        </w:numPr>
        <w:spacing w:after="0" w:line="240" w:lineRule="auto"/>
        <w:ind w:left="425" w:hanging="357"/>
        <w:rPr>
          <w:rFonts w:ascii="Times New Roman" w:eastAsia="Times New Roman" w:hAnsi="Times New Roman"/>
          <w:sz w:val="24"/>
          <w:szCs w:val="24"/>
          <w:lang w:eastAsia="ru-RU"/>
        </w:rPr>
      </w:pPr>
      <w:r w:rsidRPr="007C0A3B">
        <w:rPr>
          <w:rFonts w:ascii="Times New Roman" w:eastAsia="Times New Roman" w:hAnsi="Times New Roman"/>
          <w:sz w:val="24"/>
          <w:szCs w:val="24"/>
          <w:lang w:eastAsia="ru-RU"/>
        </w:rPr>
        <w:t xml:space="preserve">Анализ отчета об исполнении местного бюджета в части источников финансирования </w:t>
      </w:r>
      <w:r w:rsidR="000459E1" w:rsidRPr="007C0A3B">
        <w:rPr>
          <w:rFonts w:ascii="Times New Roman" w:eastAsia="Times New Roman" w:hAnsi="Times New Roman"/>
          <w:sz w:val="24"/>
          <w:szCs w:val="24"/>
          <w:lang w:eastAsia="ru-RU"/>
        </w:rPr>
        <w:t xml:space="preserve">дефицита </w:t>
      </w:r>
      <w:r w:rsidRPr="007C0A3B">
        <w:rPr>
          <w:rFonts w:ascii="Times New Roman" w:eastAsia="Times New Roman" w:hAnsi="Times New Roman"/>
          <w:sz w:val="24"/>
          <w:szCs w:val="24"/>
          <w:lang w:eastAsia="ru-RU"/>
        </w:rPr>
        <w:t>бюджета;</w:t>
      </w:r>
    </w:p>
    <w:p w:rsidR="00E0105A" w:rsidRPr="007C0A3B" w:rsidRDefault="00E0105A" w:rsidP="007E32D3">
      <w:pPr>
        <w:pStyle w:val="a6"/>
        <w:numPr>
          <w:ilvl w:val="0"/>
          <w:numId w:val="2"/>
        </w:numPr>
        <w:spacing w:after="0" w:line="240" w:lineRule="auto"/>
        <w:ind w:left="425" w:hanging="357"/>
        <w:rPr>
          <w:rFonts w:ascii="Times New Roman" w:eastAsia="Times New Roman" w:hAnsi="Times New Roman"/>
          <w:sz w:val="24"/>
          <w:szCs w:val="24"/>
          <w:lang w:eastAsia="ru-RU"/>
        </w:rPr>
      </w:pPr>
      <w:r w:rsidRPr="007C0A3B">
        <w:rPr>
          <w:rFonts w:ascii="Times New Roman" w:eastAsia="Times New Roman" w:hAnsi="Times New Roman"/>
          <w:sz w:val="24"/>
          <w:szCs w:val="24"/>
          <w:lang w:eastAsia="ru-RU"/>
        </w:rPr>
        <w:t>Анализ сведений об объеме и структуре внутреннего долга, расходов на погашение и обслуживание муниципального долга.</w:t>
      </w:r>
    </w:p>
    <w:p w:rsidR="002A5147" w:rsidRPr="007C0A3B" w:rsidRDefault="00D01287" w:rsidP="00C660FD">
      <w:pPr>
        <w:spacing w:before="120" w:line="240" w:lineRule="auto"/>
        <w:rPr>
          <w:b/>
          <w:sz w:val="24"/>
          <w:szCs w:val="24"/>
        </w:rPr>
      </w:pPr>
      <w:r w:rsidRPr="007C0A3B">
        <w:rPr>
          <w:b/>
          <w:sz w:val="24"/>
          <w:szCs w:val="24"/>
        </w:rPr>
        <w:t>Объект контроля:</w:t>
      </w:r>
    </w:p>
    <w:p w:rsidR="00D01287" w:rsidRPr="007C0A3B" w:rsidRDefault="00030835" w:rsidP="00877DE5">
      <w:pPr>
        <w:spacing w:line="240" w:lineRule="auto"/>
        <w:rPr>
          <w:sz w:val="24"/>
          <w:szCs w:val="24"/>
        </w:rPr>
      </w:pPr>
      <w:r w:rsidRPr="007C0A3B">
        <w:rPr>
          <w:sz w:val="24"/>
          <w:szCs w:val="24"/>
        </w:rPr>
        <w:t>Управление финансов г. Сарапула.</w:t>
      </w:r>
    </w:p>
    <w:p w:rsidR="00117E6C" w:rsidRPr="007C0A3B" w:rsidRDefault="00117E6C" w:rsidP="00117E6C">
      <w:pPr>
        <w:spacing w:line="240" w:lineRule="auto"/>
        <w:rPr>
          <w:sz w:val="24"/>
          <w:szCs w:val="24"/>
        </w:rPr>
      </w:pPr>
      <w:r w:rsidRPr="007C0A3B">
        <w:rPr>
          <w:sz w:val="24"/>
          <w:szCs w:val="24"/>
        </w:rPr>
        <w:t xml:space="preserve">Адрес местонахождения </w:t>
      </w:r>
      <w:r w:rsidR="00C91209" w:rsidRPr="007C0A3B">
        <w:rPr>
          <w:sz w:val="24"/>
          <w:szCs w:val="24"/>
        </w:rPr>
        <w:t>и</w:t>
      </w:r>
      <w:r w:rsidRPr="007C0A3B">
        <w:rPr>
          <w:sz w:val="24"/>
          <w:szCs w:val="24"/>
        </w:rPr>
        <w:t xml:space="preserve"> осуществления деятельности: 427960, Удмуртская Республика, г. Сарапул, Красная площадь, 8.</w:t>
      </w:r>
    </w:p>
    <w:p w:rsidR="00117E6C" w:rsidRPr="007C0A3B" w:rsidRDefault="00E0105A" w:rsidP="00877DE5">
      <w:pPr>
        <w:spacing w:line="240" w:lineRule="auto"/>
        <w:rPr>
          <w:sz w:val="24"/>
          <w:szCs w:val="24"/>
        </w:rPr>
      </w:pPr>
      <w:r w:rsidRPr="007C0A3B">
        <w:rPr>
          <w:sz w:val="24"/>
          <w:szCs w:val="24"/>
        </w:rPr>
        <w:t xml:space="preserve">Уведомление о проведении проверки от </w:t>
      </w:r>
      <w:r w:rsidR="0052754A">
        <w:rPr>
          <w:sz w:val="24"/>
          <w:szCs w:val="24"/>
        </w:rPr>
        <w:t>22.02.2024 № 02-04/16</w:t>
      </w:r>
      <w:r w:rsidRPr="007C0A3B">
        <w:rPr>
          <w:sz w:val="24"/>
          <w:szCs w:val="24"/>
        </w:rPr>
        <w:t xml:space="preserve"> направлено Главе МО «</w:t>
      </w:r>
      <w:r w:rsidR="00693622" w:rsidRPr="007C0A3B">
        <w:rPr>
          <w:sz w:val="24"/>
          <w:szCs w:val="24"/>
        </w:rPr>
        <w:t>Г</w:t>
      </w:r>
      <w:r w:rsidRPr="007C0A3B">
        <w:rPr>
          <w:sz w:val="24"/>
          <w:szCs w:val="24"/>
        </w:rPr>
        <w:t xml:space="preserve">ород Сарапул» </w:t>
      </w:r>
      <w:r w:rsidR="00F6451A" w:rsidRPr="007C0A3B">
        <w:rPr>
          <w:sz w:val="24"/>
          <w:szCs w:val="24"/>
        </w:rPr>
        <w:t>В.М. Шестакову</w:t>
      </w:r>
      <w:r w:rsidRPr="007C0A3B">
        <w:rPr>
          <w:sz w:val="24"/>
          <w:szCs w:val="24"/>
        </w:rPr>
        <w:t xml:space="preserve">, назначенному на должность решением Сарапульской городской Думы от </w:t>
      </w:r>
      <w:r w:rsidR="00F6451A" w:rsidRPr="007C0A3B">
        <w:rPr>
          <w:sz w:val="24"/>
          <w:szCs w:val="24"/>
        </w:rPr>
        <w:t>19.11.2020 № 1-45</w:t>
      </w:r>
      <w:r w:rsidR="00693622" w:rsidRPr="007C0A3B">
        <w:rPr>
          <w:sz w:val="24"/>
          <w:szCs w:val="24"/>
        </w:rPr>
        <w:t xml:space="preserve"> (отметка о получении от </w:t>
      </w:r>
      <w:r w:rsidR="0052754A">
        <w:rPr>
          <w:sz w:val="24"/>
          <w:szCs w:val="24"/>
        </w:rPr>
        <w:t>22.02.2024 № 01-39/1375</w:t>
      </w:r>
      <w:r w:rsidR="00693622" w:rsidRPr="007C0A3B">
        <w:rPr>
          <w:sz w:val="24"/>
          <w:szCs w:val="24"/>
        </w:rPr>
        <w:t>).</w:t>
      </w:r>
    </w:p>
    <w:p w:rsidR="001A3B4E" w:rsidRPr="007C0A3B" w:rsidRDefault="001A3B4E" w:rsidP="001A3B4E">
      <w:pPr>
        <w:autoSpaceDE w:val="0"/>
        <w:autoSpaceDN w:val="0"/>
        <w:adjustRightInd w:val="0"/>
        <w:spacing w:line="240" w:lineRule="auto"/>
        <w:rPr>
          <w:sz w:val="24"/>
          <w:szCs w:val="24"/>
        </w:rPr>
      </w:pPr>
      <w:proofErr w:type="gramStart"/>
      <w:r w:rsidRPr="007C0A3B">
        <w:rPr>
          <w:sz w:val="24"/>
          <w:szCs w:val="24"/>
        </w:rPr>
        <w:t xml:space="preserve">Начальник Управления финансов </w:t>
      </w:r>
      <w:proofErr w:type="spellStart"/>
      <w:r w:rsidRPr="007C0A3B">
        <w:rPr>
          <w:sz w:val="24"/>
          <w:szCs w:val="24"/>
        </w:rPr>
        <w:t>Галиева</w:t>
      </w:r>
      <w:proofErr w:type="spellEnd"/>
      <w:r w:rsidRPr="007C0A3B">
        <w:rPr>
          <w:sz w:val="24"/>
          <w:szCs w:val="24"/>
        </w:rPr>
        <w:t xml:space="preserve"> Н.Н., назначена на должность Распоряжением Главы Администрации от 01.06.2021 № 369.</w:t>
      </w:r>
      <w:proofErr w:type="gramEnd"/>
    </w:p>
    <w:p w:rsidR="00030835" w:rsidRPr="007C0A3B" w:rsidRDefault="00030835" w:rsidP="001C73F0">
      <w:pPr>
        <w:spacing w:before="120" w:line="240" w:lineRule="auto"/>
        <w:rPr>
          <w:sz w:val="24"/>
          <w:szCs w:val="24"/>
        </w:rPr>
      </w:pPr>
      <w:r w:rsidRPr="007C0A3B">
        <w:rPr>
          <w:b/>
          <w:sz w:val="24"/>
          <w:szCs w:val="24"/>
        </w:rPr>
        <w:t>Исследуемый период:</w:t>
      </w:r>
      <w:r w:rsidRPr="007C0A3B">
        <w:rPr>
          <w:sz w:val="24"/>
          <w:szCs w:val="24"/>
        </w:rPr>
        <w:t xml:space="preserve"> 20</w:t>
      </w:r>
      <w:r w:rsidR="00F6451A" w:rsidRPr="007C0A3B">
        <w:rPr>
          <w:sz w:val="24"/>
          <w:szCs w:val="24"/>
        </w:rPr>
        <w:t>2</w:t>
      </w:r>
      <w:r w:rsidR="00500BBA">
        <w:rPr>
          <w:sz w:val="24"/>
          <w:szCs w:val="24"/>
        </w:rPr>
        <w:t>3</w:t>
      </w:r>
      <w:r w:rsidRPr="007C0A3B">
        <w:rPr>
          <w:sz w:val="24"/>
          <w:szCs w:val="24"/>
        </w:rPr>
        <w:t xml:space="preserve"> год.</w:t>
      </w:r>
    </w:p>
    <w:p w:rsidR="00030835" w:rsidRDefault="00030835" w:rsidP="00C660FD">
      <w:pPr>
        <w:spacing w:before="120" w:line="240" w:lineRule="auto"/>
        <w:rPr>
          <w:sz w:val="24"/>
          <w:szCs w:val="24"/>
        </w:rPr>
      </w:pPr>
      <w:r w:rsidRPr="007C0A3B">
        <w:rPr>
          <w:b/>
          <w:sz w:val="24"/>
          <w:szCs w:val="24"/>
        </w:rPr>
        <w:t>Сроки проведения мероприятия:</w:t>
      </w:r>
      <w:r w:rsidR="00E9717D" w:rsidRPr="007C0A3B">
        <w:rPr>
          <w:b/>
          <w:sz w:val="24"/>
          <w:szCs w:val="24"/>
        </w:rPr>
        <w:t xml:space="preserve"> </w:t>
      </w:r>
      <w:r w:rsidR="00E9717D" w:rsidRPr="007C0A3B">
        <w:rPr>
          <w:sz w:val="24"/>
          <w:szCs w:val="24"/>
        </w:rPr>
        <w:t>с</w:t>
      </w:r>
      <w:r w:rsidR="00693622" w:rsidRPr="007C0A3B">
        <w:rPr>
          <w:sz w:val="24"/>
          <w:szCs w:val="24"/>
        </w:rPr>
        <w:t xml:space="preserve"> </w:t>
      </w:r>
      <w:r w:rsidR="00500BBA">
        <w:rPr>
          <w:sz w:val="24"/>
          <w:szCs w:val="24"/>
        </w:rPr>
        <w:t>2</w:t>
      </w:r>
      <w:r w:rsidR="00A0333C">
        <w:rPr>
          <w:sz w:val="24"/>
          <w:szCs w:val="24"/>
        </w:rPr>
        <w:t>8</w:t>
      </w:r>
      <w:r w:rsidR="00F6451A" w:rsidRPr="007C0A3B">
        <w:rPr>
          <w:sz w:val="24"/>
          <w:szCs w:val="24"/>
        </w:rPr>
        <w:t>.0</w:t>
      </w:r>
      <w:r w:rsidR="00755BDA" w:rsidRPr="007C0A3B">
        <w:rPr>
          <w:sz w:val="24"/>
          <w:szCs w:val="24"/>
        </w:rPr>
        <w:t>2</w:t>
      </w:r>
      <w:r w:rsidR="00F6451A" w:rsidRPr="007C0A3B">
        <w:rPr>
          <w:sz w:val="24"/>
          <w:szCs w:val="24"/>
        </w:rPr>
        <w:t>.202</w:t>
      </w:r>
      <w:r w:rsidR="00500BBA">
        <w:rPr>
          <w:sz w:val="24"/>
          <w:szCs w:val="24"/>
        </w:rPr>
        <w:t>4</w:t>
      </w:r>
      <w:r w:rsidR="00693622" w:rsidRPr="007C0A3B">
        <w:rPr>
          <w:sz w:val="24"/>
          <w:szCs w:val="24"/>
        </w:rPr>
        <w:t xml:space="preserve"> по </w:t>
      </w:r>
      <w:r w:rsidR="00500BBA">
        <w:rPr>
          <w:sz w:val="24"/>
          <w:szCs w:val="24"/>
        </w:rPr>
        <w:t>29</w:t>
      </w:r>
      <w:r w:rsidRPr="007C0A3B">
        <w:rPr>
          <w:sz w:val="24"/>
          <w:szCs w:val="24"/>
        </w:rPr>
        <w:t>.0</w:t>
      </w:r>
      <w:r w:rsidR="00755BDA" w:rsidRPr="007C0A3B">
        <w:rPr>
          <w:sz w:val="24"/>
          <w:szCs w:val="24"/>
        </w:rPr>
        <w:t>3</w:t>
      </w:r>
      <w:r w:rsidRPr="007C0A3B">
        <w:rPr>
          <w:sz w:val="24"/>
          <w:szCs w:val="24"/>
        </w:rPr>
        <w:t>.20</w:t>
      </w:r>
      <w:r w:rsidR="009D5854" w:rsidRPr="007C0A3B">
        <w:rPr>
          <w:sz w:val="24"/>
          <w:szCs w:val="24"/>
        </w:rPr>
        <w:t>2</w:t>
      </w:r>
      <w:r w:rsidR="00500BBA">
        <w:rPr>
          <w:sz w:val="24"/>
          <w:szCs w:val="24"/>
        </w:rPr>
        <w:t>4</w:t>
      </w:r>
      <w:r w:rsidR="00755BDA" w:rsidRPr="007C0A3B">
        <w:rPr>
          <w:sz w:val="24"/>
          <w:szCs w:val="24"/>
        </w:rPr>
        <w:t>,</w:t>
      </w:r>
      <w:r w:rsidR="00B30EED" w:rsidRPr="007C0A3B">
        <w:rPr>
          <w:sz w:val="24"/>
          <w:szCs w:val="24"/>
        </w:rPr>
        <w:t xml:space="preserve"> дата подготовки итогового заключения </w:t>
      </w:r>
      <w:r w:rsidR="0052754A">
        <w:rPr>
          <w:sz w:val="24"/>
          <w:szCs w:val="24"/>
        </w:rPr>
        <w:t>29.03.2024</w:t>
      </w:r>
      <w:r w:rsidR="00B30EED" w:rsidRPr="007C0A3B">
        <w:rPr>
          <w:sz w:val="24"/>
          <w:szCs w:val="24"/>
        </w:rPr>
        <w:t xml:space="preserve"> года.</w:t>
      </w:r>
    </w:p>
    <w:p w:rsidR="006129F8" w:rsidRPr="00DD3F9B" w:rsidRDefault="006129F8" w:rsidP="006129F8">
      <w:pPr>
        <w:spacing w:before="120" w:line="240" w:lineRule="auto"/>
        <w:ind w:left="707"/>
        <w:rPr>
          <w:b/>
          <w:sz w:val="24"/>
          <w:szCs w:val="24"/>
        </w:rPr>
      </w:pPr>
      <w:r w:rsidRPr="00DD3F9B">
        <w:rPr>
          <w:b/>
          <w:sz w:val="24"/>
          <w:szCs w:val="24"/>
        </w:rPr>
        <w:lastRenderedPageBreak/>
        <w:t>Состав ответственных исполнителей:</w:t>
      </w:r>
    </w:p>
    <w:p w:rsidR="006129F8" w:rsidRPr="00DD3F9B" w:rsidRDefault="006129F8" w:rsidP="006129F8">
      <w:pPr>
        <w:spacing w:line="240" w:lineRule="auto"/>
        <w:rPr>
          <w:sz w:val="24"/>
          <w:szCs w:val="24"/>
        </w:rPr>
      </w:pPr>
      <w:r w:rsidRPr="00DD3F9B">
        <w:rPr>
          <w:sz w:val="24"/>
          <w:szCs w:val="24"/>
        </w:rPr>
        <w:t>Председатель МКУ «КСО МО «Город Сарапул»» Е.В. Саламатова;</w:t>
      </w:r>
    </w:p>
    <w:p w:rsidR="004C2A08" w:rsidRPr="007C0A3B" w:rsidRDefault="00D2676B" w:rsidP="00C660FD">
      <w:pPr>
        <w:spacing w:before="120" w:line="240" w:lineRule="auto"/>
        <w:rPr>
          <w:b/>
          <w:sz w:val="24"/>
          <w:szCs w:val="24"/>
        </w:rPr>
      </w:pPr>
      <w:r w:rsidRPr="007C0A3B">
        <w:rPr>
          <w:b/>
          <w:sz w:val="24"/>
          <w:szCs w:val="24"/>
        </w:rPr>
        <w:t>Результаты мероприятия</w:t>
      </w:r>
      <w:r w:rsidR="006D39C2" w:rsidRPr="007C0A3B">
        <w:rPr>
          <w:b/>
          <w:sz w:val="24"/>
          <w:szCs w:val="24"/>
        </w:rPr>
        <w:t>:</w:t>
      </w:r>
    </w:p>
    <w:p w:rsidR="00141C05" w:rsidRPr="007C0A3B" w:rsidRDefault="00141C05" w:rsidP="007E32D3">
      <w:pPr>
        <w:pStyle w:val="a6"/>
        <w:numPr>
          <w:ilvl w:val="0"/>
          <w:numId w:val="7"/>
        </w:numPr>
        <w:spacing w:after="0" w:line="240" w:lineRule="auto"/>
        <w:ind w:left="426"/>
        <w:rPr>
          <w:rFonts w:ascii="Times New Roman" w:eastAsia="Times New Roman" w:hAnsi="Times New Roman"/>
          <w:b/>
          <w:i/>
          <w:sz w:val="24"/>
          <w:szCs w:val="24"/>
          <w:lang w:eastAsia="ru-RU"/>
        </w:rPr>
      </w:pPr>
      <w:r w:rsidRPr="007C0A3B">
        <w:rPr>
          <w:rFonts w:ascii="Times New Roman" w:eastAsia="Times New Roman" w:hAnsi="Times New Roman"/>
          <w:b/>
          <w:i/>
          <w:sz w:val="24"/>
          <w:szCs w:val="24"/>
          <w:lang w:eastAsia="ru-RU"/>
        </w:rPr>
        <w:t>Правовые основы осуществления бюджетного процесса в г. Сарапуле</w:t>
      </w:r>
      <w:r w:rsidR="00983A21" w:rsidRPr="007C0A3B">
        <w:rPr>
          <w:rFonts w:ascii="Times New Roman" w:eastAsia="Times New Roman" w:hAnsi="Times New Roman"/>
          <w:b/>
          <w:i/>
          <w:sz w:val="24"/>
          <w:szCs w:val="24"/>
          <w:lang w:eastAsia="ru-RU"/>
        </w:rPr>
        <w:t>.</w:t>
      </w:r>
    </w:p>
    <w:p w:rsidR="00983A21" w:rsidRPr="007C0A3B" w:rsidRDefault="002B3241" w:rsidP="005B53E7">
      <w:pPr>
        <w:pStyle w:val="a6"/>
        <w:spacing w:after="0" w:line="240" w:lineRule="auto"/>
        <w:ind w:left="0" w:firstLine="0"/>
        <w:jc w:val="left"/>
        <w:rPr>
          <w:rFonts w:ascii="Times New Roman" w:eastAsia="Times New Roman" w:hAnsi="Times New Roman"/>
          <w:sz w:val="24"/>
          <w:szCs w:val="24"/>
          <w:lang w:eastAsia="ru-RU"/>
        </w:rPr>
      </w:pPr>
      <w:r w:rsidRPr="007C0A3B">
        <w:rPr>
          <w:rFonts w:ascii="Times New Roman" w:eastAsia="Times New Roman" w:hAnsi="Times New Roman"/>
          <w:sz w:val="24"/>
          <w:szCs w:val="24"/>
          <w:lang w:eastAsia="ru-RU"/>
        </w:rPr>
        <w:t>Таблица 1. Нормативные правовые документы</w:t>
      </w:r>
    </w:p>
    <w:tbl>
      <w:tblPr>
        <w:tblStyle w:val="a7"/>
        <w:tblW w:w="9498" w:type="dxa"/>
        <w:tblInd w:w="108" w:type="dxa"/>
        <w:tblLook w:val="04A0" w:firstRow="1" w:lastRow="0" w:firstColumn="1" w:lastColumn="0" w:noHBand="0" w:noVBand="1"/>
      </w:tblPr>
      <w:tblGrid>
        <w:gridCol w:w="2552"/>
        <w:gridCol w:w="6946"/>
      </w:tblGrid>
      <w:tr w:rsidR="00137365" w:rsidRPr="00501AA4" w:rsidTr="005A6BFD">
        <w:trPr>
          <w:trHeight w:val="20"/>
        </w:trPr>
        <w:tc>
          <w:tcPr>
            <w:tcW w:w="2552" w:type="dxa"/>
            <w:vMerge w:val="restart"/>
            <w:vAlign w:val="center"/>
          </w:tcPr>
          <w:p w:rsidR="00137365" w:rsidRPr="00501AA4" w:rsidRDefault="00137365" w:rsidP="00373A41">
            <w:pPr>
              <w:pStyle w:val="a6"/>
              <w:spacing w:after="0" w:line="240" w:lineRule="auto"/>
              <w:ind w:left="0" w:firstLine="0"/>
              <w:jc w:val="left"/>
              <w:rPr>
                <w:rFonts w:ascii="Times New Roman" w:hAnsi="Times New Roman"/>
                <w:sz w:val="24"/>
                <w:szCs w:val="24"/>
              </w:rPr>
            </w:pPr>
            <w:r w:rsidRPr="00501AA4">
              <w:rPr>
                <w:rFonts w:ascii="Times New Roman" w:hAnsi="Times New Roman"/>
                <w:sz w:val="24"/>
                <w:szCs w:val="24"/>
              </w:rPr>
              <w:t>Нормативные правовые документы, в соответствии с которыми в проверяемом периоде осуществлялся бюджетный процесс в г. Сарапуле</w:t>
            </w:r>
          </w:p>
        </w:tc>
        <w:tc>
          <w:tcPr>
            <w:tcW w:w="6946" w:type="dxa"/>
          </w:tcPr>
          <w:p w:rsidR="00137365" w:rsidRPr="00501AA4" w:rsidRDefault="00D64FF8" w:rsidP="00F6451A">
            <w:pPr>
              <w:pStyle w:val="a6"/>
              <w:spacing w:after="0" w:line="240" w:lineRule="auto"/>
              <w:ind w:left="0" w:firstLine="0"/>
              <w:rPr>
                <w:rFonts w:ascii="Times New Roman" w:hAnsi="Times New Roman"/>
                <w:sz w:val="24"/>
                <w:szCs w:val="24"/>
              </w:rPr>
            </w:pPr>
            <w:r w:rsidRPr="00501AA4">
              <w:rPr>
                <w:rFonts w:ascii="Times New Roman" w:hAnsi="Times New Roman"/>
                <w:sz w:val="24"/>
                <w:szCs w:val="24"/>
              </w:rPr>
              <w:t xml:space="preserve">"Бюджетный кодекс Российской Федерации" от 31.07.1998 N 145-ФЗ  </w:t>
            </w:r>
            <w:r w:rsidR="00137365" w:rsidRPr="00501AA4">
              <w:rPr>
                <w:rFonts w:ascii="Times New Roman" w:hAnsi="Times New Roman"/>
                <w:sz w:val="24"/>
                <w:szCs w:val="24"/>
              </w:rPr>
              <w:t>(далее – БК РФ);</w:t>
            </w:r>
          </w:p>
        </w:tc>
      </w:tr>
      <w:tr w:rsidR="00137365" w:rsidRPr="00501AA4" w:rsidTr="005A6BFD">
        <w:trPr>
          <w:trHeight w:val="20"/>
        </w:trPr>
        <w:tc>
          <w:tcPr>
            <w:tcW w:w="2552" w:type="dxa"/>
            <w:vMerge/>
            <w:vAlign w:val="center"/>
          </w:tcPr>
          <w:p w:rsidR="00137365" w:rsidRPr="00501AA4" w:rsidRDefault="00137365" w:rsidP="00373A41">
            <w:pPr>
              <w:pStyle w:val="a6"/>
              <w:spacing w:after="0" w:line="240" w:lineRule="auto"/>
              <w:ind w:left="0" w:firstLine="0"/>
              <w:jc w:val="left"/>
              <w:rPr>
                <w:rFonts w:ascii="Times New Roman" w:hAnsi="Times New Roman"/>
                <w:sz w:val="24"/>
                <w:szCs w:val="24"/>
              </w:rPr>
            </w:pPr>
          </w:p>
        </w:tc>
        <w:tc>
          <w:tcPr>
            <w:tcW w:w="6946" w:type="dxa"/>
          </w:tcPr>
          <w:p w:rsidR="00137365" w:rsidRPr="00501AA4" w:rsidRDefault="009C4C09" w:rsidP="00B20074">
            <w:pPr>
              <w:pStyle w:val="a6"/>
              <w:spacing w:after="0" w:line="240" w:lineRule="auto"/>
              <w:ind w:left="0" w:firstLine="0"/>
              <w:rPr>
                <w:rFonts w:ascii="Times New Roman" w:hAnsi="Times New Roman"/>
                <w:sz w:val="24"/>
                <w:szCs w:val="24"/>
              </w:rPr>
            </w:pPr>
            <w:r w:rsidRPr="00501AA4">
              <w:rPr>
                <w:rFonts w:ascii="Times New Roman" w:hAnsi="Times New Roman"/>
                <w:sz w:val="24"/>
                <w:szCs w:val="24"/>
              </w:rPr>
              <w:t>Федеральный закон от 06.10.2003 N 131-ФЗ "Об общих принципах организации местного самоупр</w:t>
            </w:r>
            <w:r w:rsidR="00B20074" w:rsidRPr="00501AA4">
              <w:rPr>
                <w:rFonts w:ascii="Times New Roman" w:hAnsi="Times New Roman"/>
                <w:sz w:val="24"/>
                <w:szCs w:val="24"/>
              </w:rPr>
              <w:t>авления в Российской Федерации"</w:t>
            </w:r>
            <w:r w:rsidR="00137365" w:rsidRPr="00501AA4">
              <w:rPr>
                <w:rFonts w:ascii="Times New Roman" w:hAnsi="Times New Roman"/>
                <w:sz w:val="24"/>
                <w:szCs w:val="24"/>
              </w:rPr>
              <w:t>.</w:t>
            </w:r>
          </w:p>
        </w:tc>
      </w:tr>
      <w:tr w:rsidR="00137365" w:rsidRPr="00501AA4" w:rsidTr="005A6BFD">
        <w:trPr>
          <w:trHeight w:val="20"/>
        </w:trPr>
        <w:tc>
          <w:tcPr>
            <w:tcW w:w="2552" w:type="dxa"/>
            <w:vMerge/>
            <w:vAlign w:val="center"/>
          </w:tcPr>
          <w:p w:rsidR="00137365" w:rsidRPr="00501AA4" w:rsidRDefault="00137365" w:rsidP="00373A41">
            <w:pPr>
              <w:pStyle w:val="a6"/>
              <w:spacing w:after="0" w:line="240" w:lineRule="auto"/>
              <w:ind w:left="0" w:firstLine="0"/>
              <w:jc w:val="left"/>
              <w:rPr>
                <w:rFonts w:ascii="Times New Roman" w:hAnsi="Times New Roman"/>
                <w:sz w:val="24"/>
                <w:szCs w:val="24"/>
              </w:rPr>
            </w:pPr>
          </w:p>
        </w:tc>
        <w:tc>
          <w:tcPr>
            <w:tcW w:w="6946" w:type="dxa"/>
          </w:tcPr>
          <w:p w:rsidR="00137365" w:rsidRPr="00501AA4" w:rsidRDefault="00137365" w:rsidP="00373A41">
            <w:pPr>
              <w:pStyle w:val="a6"/>
              <w:spacing w:after="0" w:line="240" w:lineRule="auto"/>
              <w:ind w:left="0" w:firstLine="0"/>
              <w:rPr>
                <w:rFonts w:ascii="Times New Roman" w:hAnsi="Times New Roman"/>
                <w:sz w:val="24"/>
                <w:szCs w:val="24"/>
              </w:rPr>
            </w:pPr>
            <w:r w:rsidRPr="00501AA4">
              <w:rPr>
                <w:rFonts w:ascii="Times New Roman" w:hAnsi="Times New Roman"/>
                <w:sz w:val="24"/>
                <w:szCs w:val="24"/>
              </w:rPr>
              <w:t>Законы Удмуртской Республики</w:t>
            </w:r>
          </w:p>
          <w:p w:rsidR="005C2D23" w:rsidRPr="00501AA4" w:rsidRDefault="005C2D23" w:rsidP="005C2D23">
            <w:pPr>
              <w:pStyle w:val="a6"/>
              <w:numPr>
                <w:ilvl w:val="0"/>
                <w:numId w:val="28"/>
              </w:numPr>
              <w:spacing w:after="0" w:line="240" w:lineRule="auto"/>
              <w:ind w:left="34" w:firstLine="0"/>
              <w:rPr>
                <w:rFonts w:ascii="Times New Roman" w:hAnsi="Times New Roman"/>
                <w:sz w:val="24"/>
                <w:szCs w:val="24"/>
              </w:rPr>
            </w:pPr>
            <w:r w:rsidRPr="00501AA4">
              <w:rPr>
                <w:rFonts w:ascii="Times New Roman" w:hAnsi="Times New Roman"/>
                <w:sz w:val="24"/>
                <w:szCs w:val="24"/>
              </w:rPr>
              <w:t>от 21.11.2006 N 52-РЗ (ред. от 01.12.2023, с изм. от 25.12.2023) "О регулировании межбюджетных отношений в Удмуртской Республике";</w:t>
            </w:r>
          </w:p>
          <w:p w:rsidR="005C2D23" w:rsidRPr="00501AA4" w:rsidRDefault="005C2D23" w:rsidP="005C2D23">
            <w:pPr>
              <w:pStyle w:val="a6"/>
              <w:numPr>
                <w:ilvl w:val="0"/>
                <w:numId w:val="28"/>
              </w:numPr>
              <w:spacing w:after="0" w:line="240" w:lineRule="auto"/>
              <w:ind w:left="34" w:firstLine="0"/>
              <w:rPr>
                <w:rFonts w:ascii="Times New Roman" w:hAnsi="Times New Roman"/>
                <w:sz w:val="24"/>
                <w:szCs w:val="24"/>
              </w:rPr>
            </w:pPr>
            <w:r w:rsidRPr="00501AA4">
              <w:rPr>
                <w:rFonts w:ascii="Times New Roman" w:hAnsi="Times New Roman"/>
                <w:sz w:val="24"/>
                <w:szCs w:val="24"/>
              </w:rPr>
              <w:t>от 26.12.2022 N 83-РЗ (ред. от 15.12.2023) "О бюджете Удмуртской Республики на 2023 год и на плановый период 2024 и 2025 годов"</w:t>
            </w:r>
          </w:p>
        </w:tc>
      </w:tr>
      <w:tr w:rsidR="00137365" w:rsidRPr="00501AA4" w:rsidTr="005A6BFD">
        <w:trPr>
          <w:trHeight w:val="20"/>
        </w:trPr>
        <w:tc>
          <w:tcPr>
            <w:tcW w:w="2552" w:type="dxa"/>
            <w:vMerge/>
            <w:vAlign w:val="center"/>
          </w:tcPr>
          <w:p w:rsidR="00137365" w:rsidRPr="00501AA4" w:rsidRDefault="00137365" w:rsidP="00373A41">
            <w:pPr>
              <w:pStyle w:val="a6"/>
              <w:spacing w:after="0" w:line="240" w:lineRule="auto"/>
              <w:ind w:left="0" w:firstLine="0"/>
              <w:jc w:val="left"/>
              <w:rPr>
                <w:rFonts w:ascii="Times New Roman" w:hAnsi="Times New Roman"/>
                <w:sz w:val="24"/>
                <w:szCs w:val="24"/>
              </w:rPr>
            </w:pPr>
          </w:p>
        </w:tc>
        <w:tc>
          <w:tcPr>
            <w:tcW w:w="6946" w:type="dxa"/>
          </w:tcPr>
          <w:p w:rsidR="00137365" w:rsidRPr="00501AA4" w:rsidRDefault="001163B9" w:rsidP="00B20074">
            <w:pPr>
              <w:pStyle w:val="a6"/>
              <w:spacing w:after="0" w:line="240" w:lineRule="auto"/>
              <w:ind w:left="0" w:firstLine="0"/>
              <w:rPr>
                <w:rFonts w:ascii="Times New Roman" w:hAnsi="Times New Roman"/>
                <w:sz w:val="24"/>
                <w:szCs w:val="24"/>
              </w:rPr>
            </w:pPr>
            <w:r w:rsidRPr="00501AA4">
              <w:rPr>
                <w:rFonts w:ascii="Times New Roman" w:hAnsi="Times New Roman"/>
                <w:sz w:val="24"/>
                <w:szCs w:val="24"/>
              </w:rPr>
              <w:t xml:space="preserve">Решение Сарапульской городской Думы от 16.06.2005 N 12-605 "Об утверждении Устава городского округа - муниципального образования "Городской округ город Сарапул Удмуртской Республики" </w:t>
            </w:r>
            <w:r w:rsidR="007D5CCB" w:rsidRPr="00501AA4">
              <w:rPr>
                <w:rFonts w:ascii="Times New Roman" w:hAnsi="Times New Roman"/>
                <w:sz w:val="24"/>
                <w:szCs w:val="24"/>
              </w:rPr>
              <w:t>(</w:t>
            </w:r>
            <w:r w:rsidR="00373A41" w:rsidRPr="00501AA4">
              <w:rPr>
                <w:rFonts w:ascii="Times New Roman" w:hAnsi="Times New Roman"/>
                <w:sz w:val="24"/>
                <w:szCs w:val="24"/>
              </w:rPr>
              <w:t>По тесту – Устав г</w:t>
            </w:r>
            <w:r w:rsidR="00B20074" w:rsidRPr="00501AA4">
              <w:rPr>
                <w:rFonts w:ascii="Times New Roman" w:hAnsi="Times New Roman"/>
                <w:sz w:val="24"/>
                <w:szCs w:val="24"/>
              </w:rPr>
              <w:t>орода</w:t>
            </w:r>
            <w:r w:rsidR="00373A41" w:rsidRPr="00501AA4">
              <w:rPr>
                <w:rFonts w:ascii="Times New Roman" w:hAnsi="Times New Roman"/>
                <w:sz w:val="24"/>
                <w:szCs w:val="24"/>
              </w:rPr>
              <w:t xml:space="preserve"> Сарапула</w:t>
            </w:r>
            <w:r w:rsidR="007D5CCB" w:rsidRPr="00501AA4">
              <w:rPr>
                <w:rFonts w:ascii="Times New Roman" w:hAnsi="Times New Roman"/>
                <w:sz w:val="24"/>
                <w:szCs w:val="24"/>
              </w:rPr>
              <w:t>)</w:t>
            </w:r>
            <w:r w:rsidR="00373A41" w:rsidRPr="00501AA4">
              <w:rPr>
                <w:rFonts w:ascii="Times New Roman" w:hAnsi="Times New Roman"/>
                <w:sz w:val="24"/>
                <w:szCs w:val="24"/>
              </w:rPr>
              <w:t>.</w:t>
            </w:r>
          </w:p>
        </w:tc>
      </w:tr>
      <w:tr w:rsidR="00955774" w:rsidRPr="00501AA4" w:rsidTr="005A6BFD">
        <w:trPr>
          <w:trHeight w:val="20"/>
        </w:trPr>
        <w:tc>
          <w:tcPr>
            <w:tcW w:w="2552" w:type="dxa"/>
            <w:vMerge/>
            <w:vAlign w:val="center"/>
          </w:tcPr>
          <w:p w:rsidR="00955774" w:rsidRPr="00501AA4" w:rsidRDefault="00955774" w:rsidP="00373A41">
            <w:pPr>
              <w:pStyle w:val="a6"/>
              <w:spacing w:after="0" w:line="240" w:lineRule="auto"/>
              <w:ind w:left="0" w:firstLine="0"/>
              <w:jc w:val="left"/>
              <w:rPr>
                <w:rFonts w:ascii="Times New Roman" w:hAnsi="Times New Roman"/>
                <w:sz w:val="24"/>
                <w:szCs w:val="24"/>
              </w:rPr>
            </w:pPr>
          </w:p>
        </w:tc>
        <w:tc>
          <w:tcPr>
            <w:tcW w:w="6946" w:type="dxa"/>
          </w:tcPr>
          <w:p w:rsidR="00955774" w:rsidRPr="00501AA4" w:rsidRDefault="00C51CCC" w:rsidP="00F6451A">
            <w:pPr>
              <w:pStyle w:val="a6"/>
              <w:spacing w:after="0" w:line="240" w:lineRule="auto"/>
              <w:ind w:left="0" w:firstLine="0"/>
              <w:rPr>
                <w:rFonts w:ascii="Times New Roman" w:hAnsi="Times New Roman"/>
                <w:sz w:val="24"/>
                <w:szCs w:val="24"/>
              </w:rPr>
            </w:pPr>
            <w:r w:rsidRPr="00501AA4">
              <w:rPr>
                <w:rFonts w:ascii="Times New Roman" w:hAnsi="Times New Roman"/>
                <w:sz w:val="24"/>
                <w:szCs w:val="24"/>
              </w:rPr>
              <w:t>Решение Сарапульской городской Думы от 26.03.2015 N 4-613 "Об утверждении Порядка осуществления бюджетного процесса в городе Сарапуле" (далее – Порядок осуществления бюджетного процесса в г. Сарапуле)</w:t>
            </w:r>
            <w:r w:rsidR="00955774" w:rsidRPr="00501AA4">
              <w:rPr>
                <w:rFonts w:ascii="Times New Roman" w:hAnsi="Times New Roman"/>
                <w:sz w:val="24"/>
                <w:szCs w:val="24"/>
              </w:rPr>
              <w:t>.</w:t>
            </w:r>
          </w:p>
        </w:tc>
      </w:tr>
      <w:tr w:rsidR="00137365" w:rsidRPr="00501AA4" w:rsidTr="005A6BFD">
        <w:trPr>
          <w:trHeight w:val="20"/>
        </w:trPr>
        <w:tc>
          <w:tcPr>
            <w:tcW w:w="2552" w:type="dxa"/>
            <w:vMerge/>
            <w:vAlign w:val="center"/>
          </w:tcPr>
          <w:p w:rsidR="00137365" w:rsidRPr="00501AA4" w:rsidRDefault="00137365" w:rsidP="00373A41">
            <w:pPr>
              <w:pStyle w:val="a6"/>
              <w:spacing w:after="0" w:line="240" w:lineRule="auto"/>
              <w:ind w:left="0" w:firstLine="0"/>
              <w:jc w:val="left"/>
              <w:rPr>
                <w:rFonts w:ascii="Times New Roman" w:hAnsi="Times New Roman"/>
                <w:sz w:val="24"/>
                <w:szCs w:val="24"/>
              </w:rPr>
            </w:pPr>
          </w:p>
        </w:tc>
        <w:tc>
          <w:tcPr>
            <w:tcW w:w="6946" w:type="dxa"/>
          </w:tcPr>
          <w:p w:rsidR="00137365" w:rsidRPr="00501AA4" w:rsidRDefault="00137365" w:rsidP="00373A41">
            <w:pPr>
              <w:pStyle w:val="a6"/>
              <w:spacing w:after="0" w:line="240" w:lineRule="auto"/>
              <w:ind w:left="0" w:firstLine="0"/>
              <w:rPr>
                <w:rFonts w:ascii="Times New Roman" w:hAnsi="Times New Roman"/>
                <w:sz w:val="24"/>
                <w:szCs w:val="24"/>
              </w:rPr>
            </w:pPr>
            <w:r w:rsidRPr="00501AA4">
              <w:rPr>
                <w:rFonts w:ascii="Times New Roman" w:hAnsi="Times New Roman"/>
                <w:sz w:val="24"/>
                <w:szCs w:val="24"/>
              </w:rPr>
              <w:t>Иные правовые акты РФ, УР и органов местного самоуправления города Сарапула.</w:t>
            </w:r>
          </w:p>
        </w:tc>
      </w:tr>
      <w:tr w:rsidR="00BD2DB1" w:rsidRPr="00501AA4" w:rsidTr="005A6BFD">
        <w:trPr>
          <w:trHeight w:val="20"/>
        </w:trPr>
        <w:tc>
          <w:tcPr>
            <w:tcW w:w="2552" w:type="dxa"/>
            <w:vMerge w:val="restart"/>
            <w:vAlign w:val="center"/>
          </w:tcPr>
          <w:p w:rsidR="00BD2DB1" w:rsidRPr="00501AA4" w:rsidRDefault="00BD2DB1" w:rsidP="005C2D23">
            <w:pPr>
              <w:pStyle w:val="a6"/>
              <w:spacing w:after="0" w:line="240" w:lineRule="auto"/>
              <w:ind w:left="0" w:firstLine="0"/>
              <w:jc w:val="left"/>
              <w:rPr>
                <w:rFonts w:ascii="Times New Roman" w:hAnsi="Times New Roman"/>
                <w:sz w:val="24"/>
                <w:szCs w:val="24"/>
              </w:rPr>
            </w:pPr>
            <w:r w:rsidRPr="00501AA4">
              <w:rPr>
                <w:rFonts w:ascii="Times New Roman" w:hAnsi="Times New Roman"/>
                <w:sz w:val="24"/>
                <w:szCs w:val="24"/>
              </w:rPr>
              <w:t xml:space="preserve">Правовая основа исполнения бюджета города Сарапула </w:t>
            </w:r>
          </w:p>
        </w:tc>
        <w:tc>
          <w:tcPr>
            <w:tcW w:w="6946" w:type="dxa"/>
          </w:tcPr>
          <w:p w:rsidR="00BD2DB1" w:rsidRPr="00501AA4" w:rsidRDefault="00BD2DB1" w:rsidP="005C2D23">
            <w:pPr>
              <w:spacing w:line="240" w:lineRule="auto"/>
              <w:ind w:firstLine="0"/>
              <w:contextualSpacing/>
              <w:rPr>
                <w:sz w:val="24"/>
                <w:szCs w:val="24"/>
              </w:rPr>
            </w:pPr>
            <w:r w:rsidRPr="00501AA4">
              <w:rPr>
                <w:sz w:val="24"/>
                <w:szCs w:val="24"/>
              </w:rPr>
              <w:t>Решение Сарапульской городской Думы от 2</w:t>
            </w:r>
            <w:r w:rsidR="005C2D23" w:rsidRPr="00501AA4">
              <w:rPr>
                <w:sz w:val="24"/>
                <w:szCs w:val="24"/>
              </w:rPr>
              <w:t>2</w:t>
            </w:r>
            <w:r w:rsidRPr="00501AA4">
              <w:rPr>
                <w:sz w:val="24"/>
                <w:szCs w:val="24"/>
              </w:rPr>
              <w:t>.12.202</w:t>
            </w:r>
            <w:r w:rsidR="005C2D23" w:rsidRPr="00501AA4">
              <w:rPr>
                <w:sz w:val="24"/>
                <w:szCs w:val="24"/>
              </w:rPr>
              <w:t>2</w:t>
            </w:r>
            <w:r w:rsidRPr="00501AA4">
              <w:rPr>
                <w:sz w:val="24"/>
                <w:szCs w:val="24"/>
              </w:rPr>
              <w:t xml:space="preserve"> № </w:t>
            </w:r>
            <w:r w:rsidR="005C2D23" w:rsidRPr="00501AA4">
              <w:rPr>
                <w:sz w:val="24"/>
                <w:szCs w:val="24"/>
              </w:rPr>
              <w:t>1-350</w:t>
            </w:r>
            <w:r w:rsidRPr="00501AA4">
              <w:rPr>
                <w:sz w:val="24"/>
                <w:szCs w:val="24"/>
              </w:rPr>
              <w:t xml:space="preserve"> «О бюджете города Сарапула на 202</w:t>
            </w:r>
            <w:r w:rsidR="005C2D23" w:rsidRPr="00501AA4">
              <w:rPr>
                <w:sz w:val="24"/>
                <w:szCs w:val="24"/>
              </w:rPr>
              <w:t>3</w:t>
            </w:r>
            <w:r w:rsidRPr="00501AA4">
              <w:rPr>
                <w:sz w:val="24"/>
                <w:szCs w:val="24"/>
              </w:rPr>
              <w:t xml:space="preserve"> год и на плановый период 202</w:t>
            </w:r>
            <w:r w:rsidR="005C2D23" w:rsidRPr="00501AA4">
              <w:rPr>
                <w:sz w:val="24"/>
                <w:szCs w:val="24"/>
              </w:rPr>
              <w:t>4</w:t>
            </w:r>
            <w:r w:rsidRPr="00501AA4">
              <w:rPr>
                <w:sz w:val="24"/>
                <w:szCs w:val="24"/>
              </w:rPr>
              <w:t xml:space="preserve"> и 202</w:t>
            </w:r>
            <w:r w:rsidR="005C2D23" w:rsidRPr="00501AA4">
              <w:rPr>
                <w:sz w:val="24"/>
                <w:szCs w:val="24"/>
              </w:rPr>
              <w:t>5</w:t>
            </w:r>
            <w:r w:rsidRPr="00501AA4">
              <w:rPr>
                <w:sz w:val="24"/>
                <w:szCs w:val="24"/>
              </w:rPr>
              <w:t xml:space="preserve"> годов»</w:t>
            </w:r>
          </w:p>
        </w:tc>
      </w:tr>
      <w:tr w:rsidR="00BD2DB1" w:rsidRPr="00501AA4" w:rsidTr="005A6BFD">
        <w:trPr>
          <w:trHeight w:val="20"/>
        </w:trPr>
        <w:tc>
          <w:tcPr>
            <w:tcW w:w="2552" w:type="dxa"/>
            <w:vMerge/>
            <w:vAlign w:val="center"/>
          </w:tcPr>
          <w:p w:rsidR="00BD2DB1" w:rsidRPr="00501AA4" w:rsidRDefault="00BD2DB1" w:rsidP="00D01DA9">
            <w:pPr>
              <w:pStyle w:val="a6"/>
              <w:spacing w:after="0" w:line="240" w:lineRule="auto"/>
              <w:ind w:left="0" w:firstLine="0"/>
              <w:jc w:val="left"/>
              <w:rPr>
                <w:rFonts w:ascii="Times New Roman" w:hAnsi="Times New Roman"/>
                <w:sz w:val="24"/>
                <w:szCs w:val="24"/>
              </w:rPr>
            </w:pPr>
          </w:p>
        </w:tc>
        <w:tc>
          <w:tcPr>
            <w:tcW w:w="6946" w:type="dxa"/>
          </w:tcPr>
          <w:p w:rsidR="00BD2DB1" w:rsidRPr="00501AA4" w:rsidRDefault="005C2D23" w:rsidP="0052754A">
            <w:pPr>
              <w:spacing w:line="240" w:lineRule="auto"/>
              <w:ind w:firstLine="0"/>
              <w:contextualSpacing/>
              <w:rPr>
                <w:sz w:val="24"/>
                <w:szCs w:val="24"/>
              </w:rPr>
            </w:pPr>
            <w:r w:rsidRPr="00501AA4">
              <w:rPr>
                <w:sz w:val="24"/>
                <w:szCs w:val="24"/>
              </w:rPr>
              <w:t>Постановление Администрации города Сарапула от 17.05.2023 г. </w:t>
            </w:r>
            <w:hyperlink r:id="rId9" w:tooltip="Открыть" w:history="1">
              <w:r w:rsidRPr="00501AA4">
                <w:rPr>
                  <w:sz w:val="24"/>
                  <w:szCs w:val="24"/>
                </w:rPr>
                <w:t>№1039</w:t>
              </w:r>
            </w:hyperlink>
            <w:r w:rsidRPr="00501AA4">
              <w:rPr>
                <w:sz w:val="24"/>
                <w:szCs w:val="24"/>
              </w:rPr>
              <w:t> "О мерах по реализации решения Сарапульской городской Думы от 22 декабря 2022 года № 1-350 "О бюджете города Сарапула на 2023 год и на плановый период 2024 и 2025 годов"</w:t>
            </w:r>
          </w:p>
        </w:tc>
      </w:tr>
      <w:tr w:rsidR="00BD2DB1" w:rsidRPr="00501AA4" w:rsidTr="005A6BFD">
        <w:trPr>
          <w:trHeight w:val="20"/>
        </w:trPr>
        <w:tc>
          <w:tcPr>
            <w:tcW w:w="2552" w:type="dxa"/>
            <w:vMerge/>
            <w:vAlign w:val="center"/>
          </w:tcPr>
          <w:p w:rsidR="00BD2DB1" w:rsidRPr="00501AA4" w:rsidRDefault="00BD2DB1" w:rsidP="00373A41">
            <w:pPr>
              <w:pStyle w:val="a6"/>
              <w:spacing w:after="0" w:line="240" w:lineRule="auto"/>
              <w:ind w:left="0" w:firstLine="0"/>
              <w:jc w:val="left"/>
              <w:rPr>
                <w:rFonts w:ascii="Times New Roman" w:hAnsi="Times New Roman"/>
                <w:sz w:val="24"/>
                <w:szCs w:val="24"/>
              </w:rPr>
            </w:pPr>
          </w:p>
        </w:tc>
        <w:tc>
          <w:tcPr>
            <w:tcW w:w="6946" w:type="dxa"/>
          </w:tcPr>
          <w:p w:rsidR="00BD2DB1" w:rsidRPr="00501AA4" w:rsidRDefault="005C2D23" w:rsidP="004173C8">
            <w:pPr>
              <w:spacing w:line="240" w:lineRule="auto"/>
              <w:ind w:firstLine="0"/>
              <w:contextualSpacing/>
              <w:rPr>
                <w:sz w:val="24"/>
                <w:szCs w:val="24"/>
              </w:rPr>
            </w:pPr>
            <w:r w:rsidRPr="00501AA4">
              <w:rPr>
                <w:sz w:val="24"/>
                <w:szCs w:val="24"/>
              </w:rPr>
              <w:t>Постановление Администрации города Сарапула от 12.10.2022 г. </w:t>
            </w:r>
            <w:hyperlink r:id="rId10" w:tooltip="Открыть" w:history="1">
              <w:r w:rsidRPr="00501AA4">
                <w:rPr>
                  <w:sz w:val="24"/>
                  <w:szCs w:val="24"/>
                </w:rPr>
                <w:t>№ 2363</w:t>
              </w:r>
            </w:hyperlink>
            <w:r w:rsidRPr="00501AA4">
              <w:rPr>
                <w:sz w:val="24"/>
                <w:szCs w:val="24"/>
              </w:rPr>
              <w:t> "Об основных направлениях бюджетной и налоговой политики муниципального образования "Город Сарапул" на 2023 год и на плановый период 2024 и 2025 годов"</w:t>
            </w:r>
          </w:p>
        </w:tc>
      </w:tr>
      <w:tr w:rsidR="00525563" w:rsidRPr="00501AA4" w:rsidTr="005A6BFD">
        <w:trPr>
          <w:trHeight w:val="20"/>
        </w:trPr>
        <w:tc>
          <w:tcPr>
            <w:tcW w:w="2552" w:type="dxa"/>
            <w:vAlign w:val="center"/>
          </w:tcPr>
          <w:p w:rsidR="00525563" w:rsidRPr="00501AA4" w:rsidRDefault="00ED01D4" w:rsidP="00373A41">
            <w:pPr>
              <w:pStyle w:val="a6"/>
              <w:spacing w:after="0" w:line="240" w:lineRule="auto"/>
              <w:ind w:left="0" w:firstLine="0"/>
              <w:jc w:val="left"/>
              <w:rPr>
                <w:rFonts w:ascii="Times New Roman" w:hAnsi="Times New Roman"/>
                <w:sz w:val="24"/>
                <w:szCs w:val="24"/>
              </w:rPr>
            </w:pPr>
            <w:r w:rsidRPr="00501AA4">
              <w:rPr>
                <w:rFonts w:ascii="Times New Roman" w:hAnsi="Times New Roman"/>
                <w:sz w:val="24"/>
                <w:szCs w:val="24"/>
              </w:rPr>
              <w:t>Организация исполнения бюджета города Сарапула и подготовка отчета об исполнении бюджета.</w:t>
            </w:r>
          </w:p>
        </w:tc>
        <w:tc>
          <w:tcPr>
            <w:tcW w:w="6946" w:type="dxa"/>
          </w:tcPr>
          <w:p w:rsidR="00525563" w:rsidRPr="00501AA4" w:rsidRDefault="00ED01D4" w:rsidP="00081059">
            <w:pPr>
              <w:spacing w:line="240" w:lineRule="auto"/>
              <w:ind w:firstLine="0"/>
              <w:contextualSpacing/>
              <w:rPr>
                <w:sz w:val="24"/>
                <w:szCs w:val="24"/>
              </w:rPr>
            </w:pPr>
            <w:r w:rsidRPr="00501AA4">
              <w:rPr>
                <w:sz w:val="24"/>
                <w:szCs w:val="24"/>
              </w:rPr>
              <w:t xml:space="preserve">Осуществляется Управлением финансов, действующим на основании Положения об Управлении финансов г. Сарапула, утвержденного решением Сарапульской городской Думы от 21.05.2009 № 1-630 </w:t>
            </w:r>
            <w:r w:rsidRPr="00501AA4">
              <w:rPr>
                <w:color w:val="548DD4"/>
                <w:sz w:val="24"/>
                <w:szCs w:val="24"/>
              </w:rPr>
              <w:t>(</w:t>
            </w:r>
            <w:r w:rsidRPr="00501AA4">
              <w:rPr>
                <w:sz w:val="24"/>
                <w:szCs w:val="24"/>
              </w:rPr>
              <w:t xml:space="preserve">в ред. решения Сарапульской городской Думы от </w:t>
            </w:r>
            <w:r w:rsidR="00081059" w:rsidRPr="00501AA4">
              <w:rPr>
                <w:sz w:val="24"/>
                <w:szCs w:val="24"/>
              </w:rPr>
              <w:t>23.06.2020 № 4-776</w:t>
            </w:r>
            <w:r w:rsidR="00D43BE0" w:rsidRPr="00501AA4">
              <w:rPr>
                <w:sz w:val="24"/>
                <w:szCs w:val="24"/>
              </w:rPr>
              <w:t>, от 24.06.2021 № 8-140</w:t>
            </w:r>
            <w:r w:rsidRPr="00501AA4">
              <w:rPr>
                <w:sz w:val="24"/>
                <w:szCs w:val="24"/>
              </w:rPr>
              <w:t>).</w:t>
            </w:r>
          </w:p>
        </w:tc>
      </w:tr>
    </w:tbl>
    <w:p w:rsidR="002B3241" w:rsidRPr="004F15D5" w:rsidRDefault="002B3241" w:rsidP="002B3241">
      <w:pPr>
        <w:pStyle w:val="a6"/>
        <w:spacing w:before="120" w:after="0" w:line="240" w:lineRule="auto"/>
        <w:ind w:left="0" w:firstLine="567"/>
        <w:rPr>
          <w:rFonts w:ascii="Times New Roman" w:hAnsi="Times New Roman"/>
          <w:sz w:val="24"/>
          <w:szCs w:val="24"/>
        </w:rPr>
      </w:pPr>
      <w:r w:rsidRPr="004F15D5">
        <w:rPr>
          <w:rFonts w:ascii="Times New Roman" w:hAnsi="Times New Roman"/>
          <w:sz w:val="24"/>
          <w:szCs w:val="24"/>
        </w:rPr>
        <w:t xml:space="preserve">Порядок составления и ведения кассового плана бюджета города Сарапула утвержден приказом Управления финансов г. Сарапула </w:t>
      </w:r>
      <w:r w:rsidR="00D01DA9" w:rsidRPr="004F15D5">
        <w:rPr>
          <w:rFonts w:ascii="Times New Roman" w:hAnsi="Times New Roman"/>
          <w:sz w:val="24"/>
          <w:szCs w:val="24"/>
        </w:rPr>
        <w:t>от 30.12.2020 № 214</w:t>
      </w:r>
      <w:r w:rsidRPr="004F15D5">
        <w:rPr>
          <w:rFonts w:ascii="Times New Roman" w:hAnsi="Times New Roman"/>
          <w:sz w:val="24"/>
          <w:szCs w:val="24"/>
        </w:rPr>
        <w:t xml:space="preserve"> «Об утверждении Порядка составления и ведения кассового плана исполнения бюджета города Сарапула» (</w:t>
      </w:r>
      <w:r w:rsidR="00D01DA9" w:rsidRPr="004F15D5">
        <w:rPr>
          <w:rFonts w:ascii="Times New Roman" w:hAnsi="Times New Roman"/>
          <w:sz w:val="24"/>
          <w:szCs w:val="24"/>
          <w:shd w:val="clear" w:color="auto" w:fill="FFFFFF"/>
        </w:rPr>
        <w:t>в редакции приказа Управления финансов г. Сарапула от 30.12.2021 г. №168</w:t>
      </w:r>
      <w:r w:rsidRPr="004F15D5">
        <w:rPr>
          <w:rFonts w:ascii="Times New Roman" w:hAnsi="Times New Roman"/>
          <w:sz w:val="24"/>
          <w:szCs w:val="24"/>
        </w:rPr>
        <w:t>).</w:t>
      </w:r>
    </w:p>
    <w:p w:rsidR="007D5CCB" w:rsidRPr="007C0A3B" w:rsidRDefault="007D5CCB" w:rsidP="002B3241">
      <w:pPr>
        <w:spacing w:line="240" w:lineRule="auto"/>
        <w:ind w:firstLine="567"/>
        <w:rPr>
          <w:sz w:val="24"/>
          <w:szCs w:val="24"/>
        </w:rPr>
      </w:pPr>
      <w:proofErr w:type="gramStart"/>
      <w:r w:rsidRPr="004F15D5">
        <w:rPr>
          <w:sz w:val="24"/>
          <w:szCs w:val="24"/>
        </w:rPr>
        <w:t xml:space="preserve">Порядок составления и ведения сводной бюджетной росписи бюджета города Сарапула и бюджетных росписей главных распорядителей средств бюджета города </w:t>
      </w:r>
      <w:r w:rsidRPr="004F15D5">
        <w:rPr>
          <w:sz w:val="24"/>
          <w:szCs w:val="24"/>
        </w:rPr>
        <w:lastRenderedPageBreak/>
        <w:t>Сарапула (главных администраторов источников внутреннего финансирования дефицита бюджета) утвержден приказом Управления финансов г. Сарапула от 31.12.2014 года № 157 «Об утверждении Порядка составления и ведения сводной бюджетной росписи бюджета города Сарапула и бюджетных росписей главных распорядителей средств бюджета города Сарапула (главных администраторов источников</w:t>
      </w:r>
      <w:proofErr w:type="gramEnd"/>
      <w:r w:rsidRPr="004F15D5">
        <w:rPr>
          <w:sz w:val="24"/>
          <w:szCs w:val="24"/>
        </w:rPr>
        <w:t xml:space="preserve"> финансирования дефицита бюджета города Сарапула). В редакции Приказа Управления финансов г. Сарапула от </w:t>
      </w:r>
      <w:r w:rsidR="00FA3FB2" w:rsidRPr="004F15D5">
        <w:rPr>
          <w:sz w:val="24"/>
          <w:szCs w:val="24"/>
        </w:rPr>
        <w:t>30.12.2020 № 197</w:t>
      </w:r>
      <w:r w:rsidRPr="004F15D5">
        <w:rPr>
          <w:sz w:val="24"/>
          <w:szCs w:val="24"/>
        </w:rPr>
        <w:t>.</w:t>
      </w:r>
    </w:p>
    <w:p w:rsidR="001C154B" w:rsidRPr="007C0A3B" w:rsidRDefault="001C154B" w:rsidP="007D5CCB">
      <w:pPr>
        <w:spacing w:line="240" w:lineRule="auto"/>
        <w:ind w:firstLine="567"/>
        <w:rPr>
          <w:sz w:val="24"/>
          <w:szCs w:val="24"/>
        </w:rPr>
      </w:pPr>
      <w:r w:rsidRPr="007C0A3B">
        <w:rPr>
          <w:sz w:val="24"/>
          <w:szCs w:val="24"/>
        </w:rPr>
        <w:t xml:space="preserve">Учет операций со средствами бюджета осуществляется на </w:t>
      </w:r>
      <w:r w:rsidR="000C1489" w:rsidRPr="007C0A3B">
        <w:rPr>
          <w:sz w:val="24"/>
          <w:szCs w:val="24"/>
        </w:rPr>
        <w:t>казначейском</w:t>
      </w:r>
      <w:r w:rsidRPr="007C0A3B">
        <w:rPr>
          <w:sz w:val="24"/>
          <w:szCs w:val="24"/>
        </w:rPr>
        <w:t xml:space="preserve"> счете, открытом в </w:t>
      </w:r>
      <w:r w:rsidR="001D575D" w:rsidRPr="007C0A3B">
        <w:rPr>
          <w:sz w:val="24"/>
          <w:szCs w:val="24"/>
        </w:rPr>
        <w:t>Управлении</w:t>
      </w:r>
      <w:r w:rsidRPr="007C0A3B">
        <w:rPr>
          <w:sz w:val="24"/>
          <w:szCs w:val="24"/>
        </w:rPr>
        <w:t xml:space="preserve"> федерального казначейства по Удмуртской Республике (далее – УФК по УР).</w:t>
      </w:r>
    </w:p>
    <w:p w:rsidR="004A5D92" w:rsidRPr="007C0A3B" w:rsidRDefault="00052BDD" w:rsidP="00C660FD">
      <w:pPr>
        <w:spacing w:line="240" w:lineRule="auto"/>
        <w:ind w:firstLine="567"/>
        <w:rPr>
          <w:sz w:val="24"/>
          <w:szCs w:val="24"/>
        </w:rPr>
      </w:pPr>
      <w:r w:rsidRPr="007C0A3B">
        <w:rPr>
          <w:sz w:val="24"/>
          <w:szCs w:val="24"/>
        </w:rPr>
        <w:t xml:space="preserve">Ведение лицевых счетов </w:t>
      </w:r>
      <w:r w:rsidR="001D575D" w:rsidRPr="007C0A3B">
        <w:rPr>
          <w:sz w:val="24"/>
          <w:szCs w:val="24"/>
        </w:rPr>
        <w:t xml:space="preserve">главных </w:t>
      </w:r>
      <w:r w:rsidRPr="007C0A3B">
        <w:rPr>
          <w:sz w:val="24"/>
          <w:szCs w:val="24"/>
        </w:rPr>
        <w:t xml:space="preserve">распорядителей, получателей бюджетных средств муниципального образования, а также санкционирование расходов бюджета производится </w:t>
      </w:r>
      <w:r w:rsidR="00687165" w:rsidRPr="007C0A3B">
        <w:rPr>
          <w:sz w:val="24"/>
          <w:szCs w:val="24"/>
        </w:rPr>
        <w:t>Управлением</w:t>
      </w:r>
      <w:r w:rsidRPr="007C0A3B">
        <w:rPr>
          <w:sz w:val="24"/>
          <w:szCs w:val="24"/>
        </w:rPr>
        <w:t xml:space="preserve"> финансов</w:t>
      </w:r>
      <w:r w:rsidR="00094D16" w:rsidRPr="007C0A3B">
        <w:rPr>
          <w:sz w:val="24"/>
          <w:szCs w:val="24"/>
        </w:rPr>
        <w:t xml:space="preserve"> г. Сарапула</w:t>
      </w:r>
      <w:r w:rsidRPr="007C0A3B">
        <w:rPr>
          <w:sz w:val="24"/>
          <w:szCs w:val="24"/>
        </w:rPr>
        <w:t>.</w:t>
      </w:r>
      <w:r w:rsidR="004A5D92" w:rsidRPr="007C0A3B">
        <w:rPr>
          <w:sz w:val="24"/>
          <w:szCs w:val="24"/>
        </w:rPr>
        <w:t xml:space="preserve"> </w:t>
      </w:r>
    </w:p>
    <w:p w:rsidR="00FA3FB2" w:rsidRPr="007C0A3B" w:rsidRDefault="00FA3FB2" w:rsidP="005051F1">
      <w:pPr>
        <w:spacing w:line="240" w:lineRule="auto"/>
        <w:ind w:firstLine="567"/>
        <w:rPr>
          <w:rFonts w:eastAsiaTheme="minorHAnsi"/>
          <w:sz w:val="24"/>
          <w:szCs w:val="24"/>
          <w:lang w:eastAsia="en-US"/>
        </w:rPr>
      </w:pPr>
      <w:proofErr w:type="gramStart"/>
      <w:r w:rsidRPr="007C0A3B">
        <w:rPr>
          <w:rFonts w:eastAsiaTheme="minorHAnsi"/>
          <w:sz w:val="24"/>
          <w:szCs w:val="24"/>
          <w:lang w:eastAsia="en-US"/>
        </w:rPr>
        <w:t>Порядок осуществления бюджетных полномочий главных администраторов доходов бюджетной системы Российской Федерации</w:t>
      </w:r>
      <w:r w:rsidR="00803286" w:rsidRPr="007C0A3B">
        <w:rPr>
          <w:rFonts w:eastAsiaTheme="minorHAnsi"/>
          <w:sz w:val="24"/>
          <w:szCs w:val="24"/>
          <w:lang w:eastAsia="en-US"/>
        </w:rPr>
        <w:t>, являющихся органами местного самоуправления города Сарапула, отраслевыми (функциональными) органами Администрации города Сарапула и (или) находящимися в их ведении казенными учреждениями утвержден  Постановлением Администрации города Сарапула № 1154 от 03.06.2020</w:t>
      </w:r>
      <w:r w:rsidR="00C722F1">
        <w:rPr>
          <w:rFonts w:eastAsiaTheme="minorHAnsi"/>
          <w:sz w:val="24"/>
          <w:szCs w:val="24"/>
          <w:lang w:eastAsia="en-US"/>
        </w:rPr>
        <w:t xml:space="preserve"> (в ред. Постановлений № 674 от 27.03.2023,</w:t>
      </w:r>
      <w:r w:rsidR="005051F1">
        <w:rPr>
          <w:rFonts w:eastAsiaTheme="minorHAnsi"/>
          <w:sz w:val="24"/>
          <w:szCs w:val="24"/>
          <w:lang w:eastAsia="en-US"/>
        </w:rPr>
        <w:t xml:space="preserve"> № 1017 от 12.05.2023)</w:t>
      </w:r>
      <w:r w:rsidR="00803286" w:rsidRPr="007C0A3B">
        <w:rPr>
          <w:rFonts w:eastAsiaTheme="minorHAnsi"/>
          <w:sz w:val="24"/>
          <w:szCs w:val="24"/>
          <w:lang w:eastAsia="en-US"/>
        </w:rPr>
        <w:t>.</w:t>
      </w:r>
      <w:proofErr w:type="gramEnd"/>
    </w:p>
    <w:p w:rsidR="005051F1" w:rsidRDefault="005051F1" w:rsidP="005051F1">
      <w:pPr>
        <w:autoSpaceDE w:val="0"/>
        <w:autoSpaceDN w:val="0"/>
        <w:adjustRightInd w:val="0"/>
        <w:spacing w:line="240" w:lineRule="auto"/>
        <w:ind w:firstLine="567"/>
        <w:rPr>
          <w:rFonts w:eastAsiaTheme="minorHAnsi"/>
          <w:sz w:val="24"/>
          <w:szCs w:val="24"/>
          <w:lang w:eastAsia="en-US"/>
        </w:rPr>
      </w:pPr>
      <w:r>
        <w:rPr>
          <w:rFonts w:eastAsiaTheme="minorHAnsi"/>
          <w:sz w:val="24"/>
          <w:szCs w:val="24"/>
          <w:lang w:eastAsia="en-US"/>
        </w:rPr>
        <w:t>В соответствии с п. 3.2 статьи 160.1 БК РФ, перечень главных администраторов доходов утвержден Постановлением Администрации города Сарапула № 3065 от 29.12.</w:t>
      </w:r>
      <w:r w:rsidR="00C722F1">
        <w:rPr>
          <w:rFonts w:eastAsiaTheme="minorHAnsi"/>
          <w:sz w:val="24"/>
          <w:szCs w:val="24"/>
          <w:lang w:eastAsia="en-US"/>
        </w:rPr>
        <w:t>2</w:t>
      </w:r>
      <w:r>
        <w:rPr>
          <w:rFonts w:eastAsiaTheme="minorHAnsi"/>
          <w:sz w:val="24"/>
          <w:szCs w:val="24"/>
          <w:lang w:eastAsia="en-US"/>
        </w:rPr>
        <w:t>021</w:t>
      </w:r>
      <w:r w:rsidR="00C722F1">
        <w:rPr>
          <w:rFonts w:eastAsiaTheme="minorHAnsi"/>
          <w:sz w:val="24"/>
          <w:szCs w:val="24"/>
          <w:lang w:eastAsia="en-US"/>
        </w:rPr>
        <w:t xml:space="preserve"> (в ред. Постановления № 1428 от 24.06.2022)</w:t>
      </w:r>
      <w:r>
        <w:rPr>
          <w:rFonts w:eastAsiaTheme="minorHAnsi"/>
          <w:sz w:val="24"/>
          <w:szCs w:val="24"/>
          <w:lang w:eastAsia="en-US"/>
        </w:rPr>
        <w:t>.</w:t>
      </w:r>
    </w:p>
    <w:p w:rsidR="00C660EA" w:rsidRPr="007C0A3B" w:rsidRDefault="00C660EA" w:rsidP="005051F1">
      <w:pPr>
        <w:spacing w:line="240" w:lineRule="auto"/>
        <w:ind w:firstLine="567"/>
        <w:rPr>
          <w:rFonts w:eastAsiaTheme="minorHAnsi"/>
          <w:sz w:val="24"/>
          <w:szCs w:val="24"/>
          <w:lang w:eastAsia="en-US"/>
        </w:rPr>
      </w:pPr>
      <w:r w:rsidRPr="007C0A3B">
        <w:rPr>
          <w:rFonts w:eastAsiaTheme="minorHAnsi"/>
          <w:sz w:val="24"/>
          <w:szCs w:val="24"/>
          <w:lang w:eastAsia="en-US"/>
        </w:rPr>
        <w:t>Полномочиями главных администраторов доходов и главных распорядит</w:t>
      </w:r>
      <w:r w:rsidR="00BE76B1" w:rsidRPr="007C0A3B">
        <w:rPr>
          <w:rFonts w:eastAsiaTheme="minorHAnsi"/>
          <w:sz w:val="24"/>
          <w:szCs w:val="24"/>
          <w:lang w:eastAsia="en-US"/>
        </w:rPr>
        <w:t xml:space="preserve">елей бюджетных средств </w:t>
      </w:r>
      <w:proofErr w:type="gramStart"/>
      <w:r w:rsidR="00BE76B1" w:rsidRPr="007C0A3B">
        <w:rPr>
          <w:rFonts w:eastAsiaTheme="minorHAnsi"/>
          <w:sz w:val="24"/>
          <w:szCs w:val="24"/>
          <w:lang w:eastAsia="en-US"/>
        </w:rPr>
        <w:t>наделены</w:t>
      </w:r>
      <w:proofErr w:type="gramEnd"/>
      <w:r w:rsidR="00BE76B1" w:rsidRPr="007C0A3B">
        <w:rPr>
          <w:rFonts w:eastAsiaTheme="minorHAnsi"/>
          <w:sz w:val="24"/>
          <w:szCs w:val="24"/>
          <w:lang w:eastAsia="en-US"/>
        </w:rPr>
        <w:t>:</w:t>
      </w:r>
    </w:p>
    <w:p w:rsidR="00BE76B1" w:rsidRPr="007C0A3B" w:rsidRDefault="00EA35B5" w:rsidP="005051F1">
      <w:pPr>
        <w:pStyle w:val="a6"/>
        <w:numPr>
          <w:ilvl w:val="0"/>
          <w:numId w:val="1"/>
        </w:numPr>
        <w:spacing w:after="120" w:line="240" w:lineRule="auto"/>
        <w:ind w:left="0" w:firstLine="567"/>
        <w:rPr>
          <w:rFonts w:ascii="Times New Roman" w:hAnsi="Times New Roman"/>
          <w:sz w:val="24"/>
          <w:szCs w:val="24"/>
        </w:rPr>
      </w:pPr>
      <w:r w:rsidRPr="007C0A3B">
        <w:rPr>
          <w:rFonts w:ascii="Times New Roman" w:hAnsi="Times New Roman"/>
          <w:sz w:val="24"/>
          <w:szCs w:val="24"/>
        </w:rPr>
        <w:t>Администрация города Сарапула (код 918);</w:t>
      </w:r>
    </w:p>
    <w:p w:rsidR="00EA35B5" w:rsidRPr="007C0A3B" w:rsidRDefault="00EA35B5" w:rsidP="005051F1">
      <w:pPr>
        <w:pStyle w:val="a6"/>
        <w:numPr>
          <w:ilvl w:val="0"/>
          <w:numId w:val="1"/>
        </w:numPr>
        <w:spacing w:after="120" w:line="240" w:lineRule="auto"/>
        <w:ind w:left="0" w:firstLine="567"/>
        <w:rPr>
          <w:rFonts w:ascii="Times New Roman" w:hAnsi="Times New Roman"/>
          <w:sz w:val="24"/>
          <w:szCs w:val="24"/>
        </w:rPr>
      </w:pPr>
      <w:r w:rsidRPr="007C0A3B">
        <w:rPr>
          <w:rFonts w:ascii="Times New Roman" w:hAnsi="Times New Roman"/>
          <w:sz w:val="24"/>
          <w:szCs w:val="24"/>
        </w:rPr>
        <w:t>Управление культуры</w:t>
      </w:r>
      <w:r w:rsidR="00094D16" w:rsidRPr="007C0A3B">
        <w:rPr>
          <w:rFonts w:ascii="Times New Roman" w:hAnsi="Times New Roman"/>
          <w:sz w:val="24"/>
          <w:szCs w:val="24"/>
        </w:rPr>
        <w:t xml:space="preserve">, спорта </w:t>
      </w:r>
      <w:r w:rsidRPr="007C0A3B">
        <w:rPr>
          <w:rFonts w:ascii="Times New Roman" w:hAnsi="Times New Roman"/>
          <w:sz w:val="24"/>
          <w:szCs w:val="24"/>
        </w:rPr>
        <w:t>и молодежной политики г. Сарапула (код 921);</w:t>
      </w:r>
    </w:p>
    <w:p w:rsidR="00EA35B5" w:rsidRPr="007C0A3B" w:rsidRDefault="00EA35B5" w:rsidP="005051F1">
      <w:pPr>
        <w:pStyle w:val="a6"/>
        <w:numPr>
          <w:ilvl w:val="0"/>
          <w:numId w:val="1"/>
        </w:numPr>
        <w:spacing w:after="120" w:line="240" w:lineRule="auto"/>
        <w:ind w:left="0" w:firstLine="567"/>
        <w:rPr>
          <w:rFonts w:ascii="Times New Roman" w:hAnsi="Times New Roman"/>
          <w:sz w:val="24"/>
          <w:szCs w:val="24"/>
        </w:rPr>
      </w:pPr>
      <w:r w:rsidRPr="007C0A3B">
        <w:rPr>
          <w:rFonts w:ascii="Times New Roman" w:hAnsi="Times New Roman"/>
          <w:sz w:val="24"/>
          <w:szCs w:val="24"/>
        </w:rPr>
        <w:t>Управление образования г. Сарапула</w:t>
      </w:r>
      <w:r w:rsidR="008347CA" w:rsidRPr="007C0A3B">
        <w:rPr>
          <w:rFonts w:ascii="Times New Roman" w:hAnsi="Times New Roman"/>
          <w:sz w:val="24"/>
          <w:szCs w:val="24"/>
        </w:rPr>
        <w:t xml:space="preserve"> </w:t>
      </w:r>
      <w:r w:rsidRPr="007C0A3B">
        <w:rPr>
          <w:rFonts w:ascii="Times New Roman" w:hAnsi="Times New Roman"/>
          <w:sz w:val="24"/>
          <w:szCs w:val="24"/>
        </w:rPr>
        <w:t>(код 923);</w:t>
      </w:r>
    </w:p>
    <w:p w:rsidR="00EA35B5" w:rsidRPr="007C0A3B" w:rsidRDefault="00A13870" w:rsidP="005051F1">
      <w:pPr>
        <w:pStyle w:val="a6"/>
        <w:numPr>
          <w:ilvl w:val="0"/>
          <w:numId w:val="1"/>
        </w:numPr>
        <w:spacing w:after="120" w:line="240" w:lineRule="auto"/>
        <w:ind w:left="0" w:firstLine="567"/>
        <w:rPr>
          <w:rFonts w:ascii="Times New Roman" w:hAnsi="Times New Roman"/>
          <w:sz w:val="24"/>
          <w:szCs w:val="24"/>
        </w:rPr>
      </w:pPr>
      <w:r w:rsidRPr="007C0A3B">
        <w:rPr>
          <w:rFonts w:ascii="Times New Roman" w:hAnsi="Times New Roman"/>
          <w:sz w:val="24"/>
          <w:szCs w:val="24"/>
        </w:rPr>
        <w:t>Управление финансов г. Сарапула (код 927);</w:t>
      </w:r>
    </w:p>
    <w:p w:rsidR="00A13870" w:rsidRPr="007C0A3B" w:rsidRDefault="00A13870" w:rsidP="005051F1">
      <w:pPr>
        <w:pStyle w:val="a6"/>
        <w:numPr>
          <w:ilvl w:val="0"/>
          <w:numId w:val="1"/>
        </w:numPr>
        <w:spacing w:after="120" w:line="240" w:lineRule="auto"/>
        <w:ind w:left="0" w:firstLine="567"/>
        <w:rPr>
          <w:rFonts w:ascii="Times New Roman" w:hAnsi="Times New Roman"/>
          <w:sz w:val="24"/>
          <w:szCs w:val="24"/>
        </w:rPr>
      </w:pPr>
      <w:r w:rsidRPr="007C0A3B">
        <w:rPr>
          <w:rFonts w:ascii="Times New Roman" w:hAnsi="Times New Roman"/>
          <w:sz w:val="24"/>
          <w:szCs w:val="24"/>
        </w:rPr>
        <w:t>Сарапульская городская Дума (код 930).</w:t>
      </w:r>
    </w:p>
    <w:p w:rsidR="00A13870" w:rsidRPr="007C0A3B" w:rsidRDefault="00A13870" w:rsidP="003D4D50">
      <w:pPr>
        <w:spacing w:line="240" w:lineRule="auto"/>
        <w:ind w:firstLine="567"/>
        <w:rPr>
          <w:sz w:val="24"/>
          <w:szCs w:val="24"/>
        </w:rPr>
      </w:pPr>
      <w:r w:rsidRPr="007C0A3B">
        <w:rPr>
          <w:sz w:val="24"/>
          <w:szCs w:val="24"/>
        </w:rPr>
        <w:t>Главными администраторами доходов бюджета г. Сарапула также являются органы государственной власти РФ и УР, которые осуществляют в пределах их компетенции администрирование отдельных видов доходов бюджета муниципального образования.</w:t>
      </w:r>
    </w:p>
    <w:p w:rsidR="0040755E" w:rsidRPr="007C0A3B" w:rsidRDefault="005051F1" w:rsidP="003D4D50">
      <w:pPr>
        <w:autoSpaceDE w:val="0"/>
        <w:autoSpaceDN w:val="0"/>
        <w:adjustRightInd w:val="0"/>
        <w:spacing w:line="240" w:lineRule="auto"/>
        <w:ind w:firstLine="567"/>
        <w:rPr>
          <w:rFonts w:eastAsiaTheme="minorHAnsi"/>
          <w:sz w:val="24"/>
          <w:szCs w:val="24"/>
          <w:lang w:eastAsia="en-US"/>
        </w:rPr>
      </w:pPr>
      <w:r>
        <w:rPr>
          <w:rFonts w:eastAsiaTheme="minorHAnsi"/>
          <w:sz w:val="24"/>
          <w:szCs w:val="24"/>
          <w:lang w:eastAsia="en-US"/>
        </w:rPr>
        <w:t xml:space="preserve">В соответствии с п. 4 статьи 160.2 БК РФ, перечень главных </w:t>
      </w:r>
      <w:proofErr w:type="gramStart"/>
      <w:r>
        <w:rPr>
          <w:rFonts w:eastAsiaTheme="minorHAnsi"/>
          <w:sz w:val="24"/>
          <w:szCs w:val="24"/>
          <w:lang w:eastAsia="en-US"/>
        </w:rPr>
        <w:t>администраторов источников финансирования дефицита бюджета</w:t>
      </w:r>
      <w:proofErr w:type="gramEnd"/>
      <w:r>
        <w:rPr>
          <w:rFonts w:eastAsiaTheme="minorHAnsi"/>
          <w:sz w:val="24"/>
          <w:szCs w:val="24"/>
          <w:lang w:eastAsia="en-US"/>
        </w:rPr>
        <w:t xml:space="preserve"> утвержден Постановлением Администрации города Сарапула № 30 от 17.01.2022. </w:t>
      </w:r>
      <w:r w:rsidR="0040755E" w:rsidRPr="007C0A3B">
        <w:rPr>
          <w:sz w:val="24"/>
          <w:szCs w:val="24"/>
        </w:rPr>
        <w:t xml:space="preserve">Главными администраторами источников финансирования дефицита бюджета являются </w:t>
      </w:r>
      <w:r w:rsidR="00803286" w:rsidRPr="007C0A3B">
        <w:rPr>
          <w:sz w:val="24"/>
          <w:szCs w:val="24"/>
        </w:rPr>
        <w:t>Администрация города Сарапула</w:t>
      </w:r>
      <w:r w:rsidR="0040755E" w:rsidRPr="007C0A3B">
        <w:rPr>
          <w:sz w:val="24"/>
          <w:szCs w:val="24"/>
        </w:rPr>
        <w:t xml:space="preserve">, Управление финансов г. Сарапула </w:t>
      </w:r>
    </w:p>
    <w:p w:rsidR="003D4D50" w:rsidRPr="003D4D50" w:rsidRDefault="003D4D50" w:rsidP="003D4D50">
      <w:pPr>
        <w:spacing w:line="240" w:lineRule="auto"/>
        <w:ind w:firstLine="567"/>
        <w:rPr>
          <w:sz w:val="24"/>
          <w:szCs w:val="24"/>
        </w:rPr>
      </w:pPr>
      <w:r w:rsidRPr="003D4D50">
        <w:rPr>
          <w:sz w:val="24"/>
          <w:szCs w:val="24"/>
        </w:rPr>
        <w:t xml:space="preserve">По состоянию на 01.01.2024 на бюджете г. Сарапула состоит </w:t>
      </w:r>
      <w:r w:rsidR="000708FB">
        <w:rPr>
          <w:sz w:val="24"/>
          <w:szCs w:val="24"/>
        </w:rPr>
        <w:t>72</w:t>
      </w:r>
      <w:r w:rsidRPr="003D4D50">
        <w:rPr>
          <w:sz w:val="24"/>
          <w:szCs w:val="24"/>
        </w:rPr>
        <w:t xml:space="preserve"> учреждени</w:t>
      </w:r>
      <w:r w:rsidR="000708FB">
        <w:rPr>
          <w:sz w:val="24"/>
          <w:szCs w:val="24"/>
        </w:rPr>
        <w:t>я</w:t>
      </w:r>
      <w:r w:rsidRPr="003D4D50">
        <w:rPr>
          <w:sz w:val="24"/>
          <w:szCs w:val="24"/>
        </w:rPr>
        <w:t xml:space="preserve"> и 3 муниципальных унитарных предприятия</w:t>
      </w:r>
      <w:r>
        <w:rPr>
          <w:sz w:val="24"/>
          <w:szCs w:val="24"/>
        </w:rPr>
        <w:t xml:space="preserve"> </w:t>
      </w:r>
      <w:r w:rsidRPr="007C0A3B">
        <w:rPr>
          <w:sz w:val="24"/>
          <w:szCs w:val="24"/>
        </w:rPr>
        <w:t>(сведения о количестве подведомственных участников бюджетного процесса ф. 161-УР)</w:t>
      </w:r>
      <w:r w:rsidRPr="003D4D50">
        <w:rPr>
          <w:sz w:val="24"/>
          <w:szCs w:val="24"/>
        </w:rPr>
        <w:t>, из них:</w:t>
      </w:r>
    </w:p>
    <w:p w:rsidR="003D4D50" w:rsidRPr="003D4D50" w:rsidRDefault="003D4D50" w:rsidP="003D4D50">
      <w:pPr>
        <w:pStyle w:val="a6"/>
        <w:numPr>
          <w:ilvl w:val="0"/>
          <w:numId w:val="3"/>
        </w:numPr>
        <w:spacing w:after="0" w:line="240" w:lineRule="auto"/>
        <w:ind w:left="426"/>
        <w:rPr>
          <w:rFonts w:ascii="Times New Roman" w:hAnsi="Times New Roman"/>
          <w:sz w:val="24"/>
          <w:szCs w:val="24"/>
        </w:rPr>
      </w:pPr>
      <w:proofErr w:type="gramStart"/>
      <w:r w:rsidRPr="003D4D50">
        <w:rPr>
          <w:rFonts w:ascii="Times New Roman" w:hAnsi="Times New Roman"/>
          <w:sz w:val="24"/>
          <w:szCs w:val="24"/>
        </w:rPr>
        <w:t>Полномочиями получателей бюджетных средств наделены 11 учреждений, из них ГРБС – 6;</w:t>
      </w:r>
      <w:proofErr w:type="gramEnd"/>
    </w:p>
    <w:p w:rsidR="003D4D50" w:rsidRPr="003D4D50" w:rsidRDefault="003D4D50" w:rsidP="003D4D50">
      <w:pPr>
        <w:pStyle w:val="a6"/>
        <w:numPr>
          <w:ilvl w:val="0"/>
          <w:numId w:val="3"/>
        </w:numPr>
        <w:spacing w:line="240" w:lineRule="auto"/>
        <w:ind w:left="426"/>
        <w:rPr>
          <w:rFonts w:ascii="Times New Roman" w:hAnsi="Times New Roman"/>
          <w:sz w:val="24"/>
          <w:szCs w:val="24"/>
        </w:rPr>
      </w:pPr>
      <w:r w:rsidRPr="003D4D50">
        <w:rPr>
          <w:rFonts w:ascii="Times New Roman" w:hAnsi="Times New Roman"/>
          <w:sz w:val="24"/>
          <w:szCs w:val="24"/>
        </w:rPr>
        <w:t>Полномочиями главного администратора и администратора источников финансирования дефицита бюджета – 2 учреждения;</w:t>
      </w:r>
    </w:p>
    <w:p w:rsidR="003D4D50" w:rsidRPr="003D4D50" w:rsidRDefault="003D4D50" w:rsidP="003D4D50">
      <w:pPr>
        <w:pStyle w:val="a6"/>
        <w:numPr>
          <w:ilvl w:val="0"/>
          <w:numId w:val="3"/>
        </w:numPr>
        <w:spacing w:line="240" w:lineRule="auto"/>
        <w:ind w:left="426"/>
        <w:rPr>
          <w:rFonts w:ascii="Times New Roman" w:hAnsi="Times New Roman"/>
          <w:sz w:val="24"/>
          <w:szCs w:val="24"/>
        </w:rPr>
      </w:pPr>
      <w:r w:rsidRPr="003D4D50">
        <w:rPr>
          <w:rFonts w:ascii="Times New Roman" w:hAnsi="Times New Roman"/>
          <w:sz w:val="24"/>
          <w:szCs w:val="24"/>
        </w:rPr>
        <w:t>Главные администраторы доходов бюджета – 5;</w:t>
      </w:r>
    </w:p>
    <w:p w:rsidR="003D4D50" w:rsidRPr="003D4D50" w:rsidRDefault="003D4D50" w:rsidP="003D4D50">
      <w:pPr>
        <w:pStyle w:val="a6"/>
        <w:numPr>
          <w:ilvl w:val="0"/>
          <w:numId w:val="3"/>
        </w:numPr>
        <w:spacing w:after="0" w:line="240" w:lineRule="auto"/>
        <w:ind w:left="426"/>
        <w:rPr>
          <w:rFonts w:ascii="Times New Roman" w:hAnsi="Times New Roman"/>
          <w:sz w:val="24"/>
          <w:szCs w:val="24"/>
        </w:rPr>
      </w:pPr>
      <w:r w:rsidRPr="003D4D50">
        <w:rPr>
          <w:rFonts w:ascii="Times New Roman" w:hAnsi="Times New Roman"/>
          <w:sz w:val="24"/>
          <w:szCs w:val="24"/>
        </w:rPr>
        <w:t>Получателями субсидий являются – 6</w:t>
      </w:r>
      <w:r w:rsidR="000708FB">
        <w:rPr>
          <w:rFonts w:ascii="Times New Roman" w:hAnsi="Times New Roman"/>
          <w:sz w:val="24"/>
          <w:szCs w:val="24"/>
        </w:rPr>
        <w:t>1</w:t>
      </w:r>
      <w:r w:rsidRPr="003D4D50">
        <w:rPr>
          <w:rFonts w:ascii="Times New Roman" w:hAnsi="Times New Roman"/>
          <w:sz w:val="24"/>
          <w:szCs w:val="24"/>
        </w:rPr>
        <w:t>, из них бюджетные учреждения 5</w:t>
      </w:r>
      <w:r w:rsidR="000708FB">
        <w:rPr>
          <w:rFonts w:ascii="Times New Roman" w:hAnsi="Times New Roman"/>
          <w:sz w:val="24"/>
          <w:szCs w:val="24"/>
        </w:rPr>
        <w:t>1</w:t>
      </w:r>
      <w:r w:rsidRPr="003D4D50">
        <w:rPr>
          <w:rFonts w:ascii="Times New Roman" w:hAnsi="Times New Roman"/>
          <w:sz w:val="24"/>
          <w:szCs w:val="24"/>
        </w:rPr>
        <w:t xml:space="preserve">, автономные учреждения – </w:t>
      </w:r>
      <w:r w:rsidR="000708FB">
        <w:rPr>
          <w:rFonts w:ascii="Times New Roman" w:hAnsi="Times New Roman"/>
          <w:sz w:val="24"/>
          <w:szCs w:val="24"/>
        </w:rPr>
        <w:t>10</w:t>
      </w:r>
      <w:r w:rsidRPr="003D4D50">
        <w:rPr>
          <w:rFonts w:ascii="Times New Roman" w:hAnsi="Times New Roman"/>
          <w:sz w:val="24"/>
          <w:szCs w:val="24"/>
        </w:rPr>
        <w:t>.</w:t>
      </w:r>
    </w:p>
    <w:p w:rsidR="003D4D50" w:rsidRPr="003D4D50" w:rsidRDefault="003D4D50" w:rsidP="003D4D50">
      <w:pPr>
        <w:pStyle w:val="a6"/>
        <w:numPr>
          <w:ilvl w:val="0"/>
          <w:numId w:val="3"/>
        </w:numPr>
        <w:spacing w:after="0" w:line="240" w:lineRule="auto"/>
        <w:ind w:left="426"/>
        <w:rPr>
          <w:rFonts w:ascii="Times New Roman" w:hAnsi="Times New Roman"/>
          <w:sz w:val="24"/>
          <w:szCs w:val="24"/>
        </w:rPr>
      </w:pPr>
      <w:r w:rsidRPr="003D4D50">
        <w:rPr>
          <w:rFonts w:ascii="Times New Roman" w:hAnsi="Times New Roman"/>
          <w:sz w:val="24"/>
          <w:szCs w:val="24"/>
        </w:rPr>
        <w:t>Муниципальные унитарные предприятия – 3.</w:t>
      </w:r>
    </w:p>
    <w:p w:rsidR="003D4D50" w:rsidRDefault="0014676F" w:rsidP="003D4D50">
      <w:pPr>
        <w:spacing w:line="240" w:lineRule="auto"/>
        <w:ind w:firstLine="567"/>
        <w:rPr>
          <w:sz w:val="24"/>
          <w:szCs w:val="24"/>
        </w:rPr>
      </w:pPr>
      <w:r w:rsidRPr="003D4D50">
        <w:rPr>
          <w:sz w:val="24"/>
          <w:szCs w:val="24"/>
        </w:rPr>
        <w:lastRenderedPageBreak/>
        <w:t>По состоянию на 01.01.2023</w:t>
      </w:r>
      <w:r w:rsidR="00923367" w:rsidRPr="003D4D50">
        <w:rPr>
          <w:sz w:val="24"/>
          <w:szCs w:val="24"/>
        </w:rPr>
        <w:t xml:space="preserve"> на бюджете г. Сарапула </w:t>
      </w:r>
      <w:r w:rsidR="003D4D50" w:rsidRPr="003D4D50">
        <w:rPr>
          <w:sz w:val="24"/>
          <w:szCs w:val="24"/>
        </w:rPr>
        <w:t>состояло</w:t>
      </w:r>
      <w:r w:rsidR="00923367" w:rsidRPr="003D4D50">
        <w:rPr>
          <w:sz w:val="24"/>
          <w:szCs w:val="24"/>
        </w:rPr>
        <w:t xml:space="preserve"> 7</w:t>
      </w:r>
      <w:r w:rsidRPr="003D4D50">
        <w:rPr>
          <w:sz w:val="24"/>
          <w:szCs w:val="24"/>
        </w:rPr>
        <w:t>4</w:t>
      </w:r>
      <w:r w:rsidR="00923367" w:rsidRPr="003D4D50">
        <w:rPr>
          <w:sz w:val="24"/>
          <w:szCs w:val="24"/>
        </w:rPr>
        <w:t xml:space="preserve"> участник</w:t>
      </w:r>
      <w:r w:rsidR="00631BBC" w:rsidRPr="003D4D50">
        <w:rPr>
          <w:sz w:val="24"/>
          <w:szCs w:val="24"/>
        </w:rPr>
        <w:t>а</w:t>
      </w:r>
      <w:r w:rsidR="00923367" w:rsidRPr="003D4D50">
        <w:rPr>
          <w:sz w:val="24"/>
          <w:szCs w:val="24"/>
        </w:rPr>
        <w:t xml:space="preserve"> бюджетного процесса, в том числе</w:t>
      </w:r>
      <w:r w:rsidR="000C1489" w:rsidRPr="003D4D50">
        <w:rPr>
          <w:sz w:val="24"/>
          <w:szCs w:val="24"/>
        </w:rPr>
        <w:t>:</w:t>
      </w:r>
      <w:r w:rsidR="00923367" w:rsidRPr="003D4D50">
        <w:rPr>
          <w:sz w:val="24"/>
          <w:szCs w:val="24"/>
        </w:rPr>
        <w:t xml:space="preserve"> </w:t>
      </w:r>
      <w:r w:rsidR="006F62B4" w:rsidRPr="003D4D50">
        <w:rPr>
          <w:sz w:val="24"/>
          <w:szCs w:val="24"/>
        </w:rPr>
        <w:t>68</w:t>
      </w:r>
      <w:r w:rsidR="00923367" w:rsidRPr="003D4D50">
        <w:rPr>
          <w:sz w:val="24"/>
          <w:szCs w:val="24"/>
        </w:rPr>
        <w:t xml:space="preserve"> учреждений, </w:t>
      </w:r>
      <w:r w:rsidRPr="003D4D50">
        <w:rPr>
          <w:sz w:val="24"/>
          <w:szCs w:val="24"/>
        </w:rPr>
        <w:t>6</w:t>
      </w:r>
      <w:r w:rsidR="000C1489" w:rsidRPr="003D4D50">
        <w:rPr>
          <w:sz w:val="24"/>
          <w:szCs w:val="24"/>
        </w:rPr>
        <w:t xml:space="preserve"> ГРБС, а также </w:t>
      </w:r>
      <w:r w:rsidR="006F62B4" w:rsidRPr="003D4D50">
        <w:rPr>
          <w:sz w:val="24"/>
          <w:szCs w:val="24"/>
        </w:rPr>
        <w:t>3</w:t>
      </w:r>
      <w:r w:rsidR="00923367" w:rsidRPr="003D4D50">
        <w:rPr>
          <w:sz w:val="24"/>
          <w:szCs w:val="24"/>
        </w:rPr>
        <w:t xml:space="preserve"> муниципальных унитарных предприятия</w:t>
      </w:r>
      <w:r w:rsidR="003D4D50" w:rsidRPr="003D4D50">
        <w:rPr>
          <w:sz w:val="24"/>
          <w:szCs w:val="24"/>
        </w:rPr>
        <w:t>.</w:t>
      </w:r>
    </w:p>
    <w:p w:rsidR="003D4D50" w:rsidRDefault="003D4D50" w:rsidP="003D4D50">
      <w:pPr>
        <w:spacing w:line="240" w:lineRule="auto"/>
        <w:ind w:firstLine="567"/>
        <w:rPr>
          <w:rFonts w:ascii="Courier New" w:eastAsia="Courier New" w:hAnsi="Courier New" w:cs="Courier New"/>
        </w:rPr>
      </w:pPr>
      <w:r>
        <w:rPr>
          <w:color w:val="000000"/>
          <w:sz w:val="24"/>
        </w:rPr>
        <w:t xml:space="preserve">Уменьшение количества бюджетных учреждений связано </w:t>
      </w:r>
      <w:proofErr w:type="gramStart"/>
      <w:r>
        <w:rPr>
          <w:color w:val="000000"/>
          <w:sz w:val="24"/>
        </w:rPr>
        <w:t>с</w:t>
      </w:r>
      <w:proofErr w:type="gramEnd"/>
      <w:r>
        <w:rPr>
          <w:color w:val="000000"/>
          <w:sz w:val="24"/>
        </w:rPr>
        <w:t>:</w:t>
      </w:r>
    </w:p>
    <w:p w:rsidR="003D4D50" w:rsidRDefault="003D4D50" w:rsidP="003D4D50">
      <w:pPr>
        <w:spacing w:line="240" w:lineRule="auto"/>
        <w:ind w:firstLine="567"/>
        <w:rPr>
          <w:rFonts w:ascii="Courier New" w:eastAsia="Courier New" w:hAnsi="Courier New" w:cs="Courier New"/>
        </w:rPr>
      </w:pPr>
      <w:r>
        <w:rPr>
          <w:color w:val="000000"/>
          <w:sz w:val="24"/>
        </w:rPr>
        <w:t xml:space="preserve">1. Реорганизацией учреждений путем присоединения: </w:t>
      </w:r>
    </w:p>
    <w:p w:rsidR="003D4D50" w:rsidRDefault="003D4D50" w:rsidP="003D4D50">
      <w:pPr>
        <w:spacing w:line="240" w:lineRule="auto"/>
        <w:ind w:firstLine="567"/>
        <w:rPr>
          <w:rFonts w:ascii="Courier New" w:eastAsia="Courier New" w:hAnsi="Courier New" w:cs="Courier New"/>
        </w:rPr>
      </w:pPr>
      <w:r>
        <w:rPr>
          <w:color w:val="000000"/>
          <w:sz w:val="24"/>
        </w:rPr>
        <w:t>- МБОУ "Прогимназия № 10" к МБОУ "Лицей № 18 (Постановление Администрации города Сарапула № 513 от 10.03.2023 г., выписка из ЕГРЮЛ от 09.08.2023г.);</w:t>
      </w:r>
    </w:p>
    <w:p w:rsidR="003D4D50" w:rsidRDefault="003D4D50" w:rsidP="003D4D50">
      <w:pPr>
        <w:spacing w:line="240" w:lineRule="auto"/>
        <w:ind w:firstLine="567"/>
        <w:rPr>
          <w:rFonts w:ascii="Courier New" w:eastAsia="Courier New" w:hAnsi="Courier New" w:cs="Courier New"/>
        </w:rPr>
      </w:pPr>
      <w:r>
        <w:rPr>
          <w:color w:val="000000"/>
          <w:sz w:val="24"/>
        </w:rPr>
        <w:t>- МБОУ "Начальная общеобразовательная школа № 8" к МБОУ "Средняя общеобразовательная школа № 12 им. Л.А. Лапина" (Постановление Администрации города Сарапула № 514 от 10.03.2023 г., выписка из ЕГРЮЛ от 09.08.2023г.).</w:t>
      </w:r>
    </w:p>
    <w:p w:rsidR="003D4D50" w:rsidRDefault="003D4D50" w:rsidP="003D4D50">
      <w:pPr>
        <w:spacing w:line="240" w:lineRule="auto"/>
        <w:ind w:firstLine="567"/>
        <w:rPr>
          <w:rFonts w:ascii="Courier New" w:eastAsia="Courier New" w:hAnsi="Courier New" w:cs="Courier New"/>
        </w:rPr>
      </w:pPr>
      <w:r>
        <w:rPr>
          <w:color w:val="000000"/>
          <w:sz w:val="24"/>
        </w:rPr>
        <w:t xml:space="preserve">2. </w:t>
      </w:r>
      <w:r w:rsidR="00D273D0">
        <w:rPr>
          <w:color w:val="000000"/>
          <w:sz w:val="24"/>
        </w:rPr>
        <w:t>Изменением</w:t>
      </w:r>
      <w:r>
        <w:rPr>
          <w:color w:val="000000"/>
          <w:sz w:val="24"/>
        </w:rPr>
        <w:t xml:space="preserve"> типа учреждения на </w:t>
      </w:r>
      <w:proofErr w:type="gramStart"/>
      <w:r>
        <w:rPr>
          <w:color w:val="000000"/>
          <w:sz w:val="24"/>
        </w:rPr>
        <w:t>автономное</w:t>
      </w:r>
      <w:proofErr w:type="gramEnd"/>
      <w:r>
        <w:rPr>
          <w:color w:val="000000"/>
          <w:sz w:val="24"/>
        </w:rPr>
        <w:t>:</w:t>
      </w:r>
    </w:p>
    <w:p w:rsidR="003D4D50" w:rsidRDefault="003D4D50" w:rsidP="003D4D50">
      <w:pPr>
        <w:spacing w:line="240" w:lineRule="auto"/>
        <w:ind w:firstLine="567"/>
        <w:rPr>
          <w:rFonts w:ascii="Courier New" w:eastAsia="Courier New" w:hAnsi="Courier New" w:cs="Courier New"/>
        </w:rPr>
      </w:pPr>
      <w:r>
        <w:rPr>
          <w:color w:val="000000"/>
          <w:sz w:val="24"/>
        </w:rPr>
        <w:t>- МБДОУ д/с № 8 (Постановление Администрации города Сарапула № 2114 от 04.10.2023 г., выписка из ЕГРЮЛ 31.10.2023),</w:t>
      </w:r>
    </w:p>
    <w:p w:rsidR="003D4D50" w:rsidRDefault="003D4D50" w:rsidP="003D4D50">
      <w:pPr>
        <w:spacing w:line="240" w:lineRule="auto"/>
        <w:ind w:firstLine="567"/>
        <w:rPr>
          <w:rFonts w:ascii="Courier New" w:eastAsia="Courier New" w:hAnsi="Courier New" w:cs="Courier New"/>
        </w:rPr>
      </w:pPr>
      <w:r>
        <w:rPr>
          <w:color w:val="000000"/>
          <w:sz w:val="24"/>
        </w:rPr>
        <w:t>- МБДОУ д/с № 21 (Постановление Администрации города Сарапула № 2116 от 04.10.2023 г., выписка из ЕГРЮЛ 31.10.2023);</w:t>
      </w:r>
    </w:p>
    <w:p w:rsidR="003D4D50" w:rsidRDefault="003D4D50" w:rsidP="003D4D50">
      <w:pPr>
        <w:spacing w:line="240" w:lineRule="auto"/>
        <w:ind w:firstLine="567"/>
        <w:rPr>
          <w:rFonts w:ascii="Courier New" w:eastAsia="Courier New" w:hAnsi="Courier New" w:cs="Courier New"/>
        </w:rPr>
      </w:pPr>
      <w:r>
        <w:rPr>
          <w:color w:val="000000"/>
          <w:sz w:val="24"/>
        </w:rPr>
        <w:t>- МБОУ СОШ № 13 (Постановление Администрации города Сарапула № 2281 от 20. 10. 2023 г., выписка из ЕГРЮЛ 09.11.2023),</w:t>
      </w:r>
    </w:p>
    <w:p w:rsidR="003D4D50" w:rsidRDefault="003D4D50" w:rsidP="003D4D50">
      <w:pPr>
        <w:spacing w:line="240" w:lineRule="auto"/>
        <w:ind w:firstLine="567"/>
        <w:rPr>
          <w:rFonts w:ascii="Courier New" w:eastAsia="Courier New" w:hAnsi="Courier New" w:cs="Courier New"/>
        </w:rPr>
      </w:pPr>
      <w:r>
        <w:rPr>
          <w:color w:val="000000"/>
          <w:sz w:val="24"/>
        </w:rPr>
        <w:t>- МБОУ СОШ № 17 (Постановление Администрации города Сарапула № 2115 от 04.10.2023 г., выписка из ЕГРЮЛ 13.11.2023),</w:t>
      </w:r>
    </w:p>
    <w:p w:rsidR="003D4D50" w:rsidRDefault="003D4D50" w:rsidP="003D4D50">
      <w:pPr>
        <w:spacing w:line="240" w:lineRule="auto"/>
        <w:ind w:firstLine="567"/>
        <w:rPr>
          <w:rFonts w:ascii="Courier New" w:eastAsia="Courier New" w:hAnsi="Courier New" w:cs="Courier New"/>
        </w:rPr>
      </w:pPr>
      <w:r>
        <w:rPr>
          <w:color w:val="000000"/>
          <w:sz w:val="24"/>
        </w:rPr>
        <w:t>- МБОУ Лингвистическая гимназия № 20 (Постановление Администрации города Сарапула № 2117 от 04.10.2023 г., выписка из ЕГРЮЛ 13.11.2023).</w:t>
      </w:r>
    </w:p>
    <w:p w:rsidR="003D4D50" w:rsidRDefault="003D4D50" w:rsidP="003D4D50">
      <w:pPr>
        <w:spacing w:line="240" w:lineRule="auto"/>
        <w:ind w:firstLine="567"/>
        <w:rPr>
          <w:rFonts w:ascii="Courier New" w:eastAsia="Courier New" w:hAnsi="Courier New" w:cs="Courier New"/>
        </w:rPr>
      </w:pPr>
      <w:r>
        <w:rPr>
          <w:color w:val="000000"/>
          <w:sz w:val="24"/>
        </w:rPr>
        <w:t>По этой же причине увеличилось количество автономных учреждений.</w:t>
      </w:r>
    </w:p>
    <w:p w:rsidR="00FA2F34" w:rsidRDefault="0038464B" w:rsidP="008042A8">
      <w:pPr>
        <w:tabs>
          <w:tab w:val="left" w:pos="6810"/>
        </w:tabs>
        <w:spacing w:before="120" w:line="240" w:lineRule="auto"/>
        <w:ind w:firstLine="567"/>
        <w:rPr>
          <w:sz w:val="24"/>
          <w:szCs w:val="24"/>
        </w:rPr>
      </w:pPr>
      <w:proofErr w:type="gramStart"/>
      <w:r w:rsidRPr="007C0A3B">
        <w:rPr>
          <w:sz w:val="24"/>
          <w:szCs w:val="24"/>
        </w:rPr>
        <w:t>Особенности составления и представ</w:t>
      </w:r>
      <w:r w:rsidR="00623B88" w:rsidRPr="007C0A3B">
        <w:rPr>
          <w:sz w:val="24"/>
          <w:szCs w:val="24"/>
        </w:rPr>
        <w:t>ления годовой отчетности за 202</w:t>
      </w:r>
      <w:r w:rsidR="00A0333C">
        <w:rPr>
          <w:sz w:val="24"/>
          <w:szCs w:val="24"/>
        </w:rPr>
        <w:t>3</w:t>
      </w:r>
      <w:r w:rsidRPr="007C0A3B">
        <w:rPr>
          <w:sz w:val="24"/>
          <w:szCs w:val="24"/>
        </w:rPr>
        <w:t xml:space="preserve"> год предусмотрены совместным </w:t>
      </w:r>
      <w:r w:rsidR="00A0333C">
        <w:rPr>
          <w:sz w:val="24"/>
          <w:szCs w:val="24"/>
        </w:rPr>
        <w:t>письмом</w:t>
      </w:r>
      <w:r w:rsidR="00A0333C" w:rsidRPr="00A0333C">
        <w:rPr>
          <w:sz w:val="24"/>
          <w:szCs w:val="24"/>
        </w:rPr>
        <w:t xml:space="preserve"> Минфина России N 02-06-06/1031, Казначейства России N 07-04-05/02-255 от 11.01.2024 "О дополнительных критериях по раскрытию информации при составлении и представлении годовой бюджетной отчетности, годовой консолидированной бухгалтерской отчетности государственных (муниципальных) бюджетных и автономных учреждений финансовыми органами субъектов Российской Федерации и органами управления государственными внебюджетными фондами Российской Федерации</w:t>
      </w:r>
      <w:proofErr w:type="gramEnd"/>
      <w:r w:rsidR="00A0333C" w:rsidRPr="00A0333C">
        <w:rPr>
          <w:sz w:val="24"/>
          <w:szCs w:val="24"/>
        </w:rPr>
        <w:t xml:space="preserve"> за 2023 год"</w:t>
      </w:r>
      <w:r w:rsidR="00CA71C4" w:rsidRPr="007C0A3B">
        <w:rPr>
          <w:sz w:val="24"/>
          <w:szCs w:val="24"/>
        </w:rPr>
        <w:t>,</w:t>
      </w:r>
      <w:r w:rsidRPr="007C0A3B">
        <w:rPr>
          <w:sz w:val="24"/>
          <w:szCs w:val="24"/>
        </w:rPr>
        <w:t xml:space="preserve"> </w:t>
      </w:r>
      <w:r w:rsidR="00623B88" w:rsidRPr="007C0A3B">
        <w:rPr>
          <w:rFonts w:eastAsiaTheme="minorHAnsi"/>
          <w:sz w:val="24"/>
          <w:szCs w:val="24"/>
          <w:lang w:eastAsia="en-US"/>
        </w:rPr>
        <w:t>приказом</w:t>
      </w:r>
      <w:r w:rsidR="00CA71C4" w:rsidRPr="007C0A3B">
        <w:rPr>
          <w:rFonts w:eastAsiaTheme="minorHAnsi"/>
          <w:sz w:val="24"/>
          <w:szCs w:val="24"/>
          <w:lang w:eastAsia="en-US"/>
        </w:rPr>
        <w:t xml:space="preserve"> Минфина Удмуртской Республики от </w:t>
      </w:r>
      <w:r w:rsidR="008042A8">
        <w:rPr>
          <w:sz w:val="24"/>
          <w:szCs w:val="24"/>
        </w:rPr>
        <w:t xml:space="preserve"> 07.12.2023 N 403.</w:t>
      </w:r>
    </w:p>
    <w:p w:rsidR="003A1155" w:rsidRPr="007C0A3B" w:rsidRDefault="00792E84" w:rsidP="00DB062A">
      <w:pPr>
        <w:tabs>
          <w:tab w:val="left" w:pos="6810"/>
        </w:tabs>
        <w:spacing w:line="240" w:lineRule="auto"/>
        <w:ind w:firstLine="567"/>
        <w:rPr>
          <w:sz w:val="24"/>
          <w:szCs w:val="24"/>
        </w:rPr>
      </w:pPr>
      <w:r w:rsidRPr="007C0A3B">
        <w:rPr>
          <w:sz w:val="24"/>
          <w:szCs w:val="24"/>
        </w:rPr>
        <w:t>Срок представления годовой отчетности об исполнении бюджета за 20</w:t>
      </w:r>
      <w:r w:rsidR="0049001B" w:rsidRPr="007C0A3B">
        <w:rPr>
          <w:sz w:val="24"/>
          <w:szCs w:val="24"/>
        </w:rPr>
        <w:t>2</w:t>
      </w:r>
      <w:r w:rsidR="008042A8">
        <w:rPr>
          <w:sz w:val="24"/>
          <w:szCs w:val="24"/>
        </w:rPr>
        <w:t>3</w:t>
      </w:r>
      <w:r w:rsidRPr="007C0A3B">
        <w:rPr>
          <w:sz w:val="24"/>
          <w:szCs w:val="24"/>
        </w:rPr>
        <w:t xml:space="preserve"> год установлен приказом Минфина УР </w:t>
      </w:r>
      <w:r w:rsidR="008042A8" w:rsidRPr="00FA2F34">
        <w:rPr>
          <w:sz w:val="24"/>
          <w:szCs w:val="24"/>
        </w:rPr>
        <w:t>от 07.12.2023 N 403</w:t>
      </w:r>
      <w:r w:rsidRPr="007C0A3B">
        <w:rPr>
          <w:sz w:val="24"/>
          <w:szCs w:val="24"/>
        </w:rPr>
        <w:t>, для МО «</w:t>
      </w:r>
      <w:r w:rsidR="0049001B" w:rsidRPr="007C0A3B">
        <w:rPr>
          <w:sz w:val="24"/>
          <w:szCs w:val="24"/>
        </w:rPr>
        <w:t xml:space="preserve">Городской округ </w:t>
      </w:r>
      <w:r w:rsidRPr="007C0A3B">
        <w:rPr>
          <w:sz w:val="24"/>
          <w:szCs w:val="24"/>
        </w:rPr>
        <w:t>Город Сарапул</w:t>
      </w:r>
      <w:r w:rsidR="0049001B" w:rsidRPr="007C0A3B">
        <w:rPr>
          <w:sz w:val="24"/>
          <w:szCs w:val="24"/>
        </w:rPr>
        <w:t xml:space="preserve"> Удмуртской Республики</w:t>
      </w:r>
      <w:r w:rsidRPr="007C0A3B">
        <w:rPr>
          <w:sz w:val="24"/>
          <w:szCs w:val="24"/>
        </w:rPr>
        <w:t xml:space="preserve">» - не позднее </w:t>
      </w:r>
      <w:r w:rsidR="008042A8">
        <w:rPr>
          <w:sz w:val="24"/>
          <w:szCs w:val="24"/>
        </w:rPr>
        <w:t>09</w:t>
      </w:r>
      <w:r w:rsidRPr="007C0A3B">
        <w:rPr>
          <w:sz w:val="24"/>
          <w:szCs w:val="24"/>
        </w:rPr>
        <w:t>.0</w:t>
      </w:r>
      <w:r w:rsidR="002E7E6A" w:rsidRPr="007C0A3B">
        <w:rPr>
          <w:sz w:val="24"/>
          <w:szCs w:val="24"/>
        </w:rPr>
        <w:t>2</w:t>
      </w:r>
      <w:r w:rsidRPr="007C0A3B">
        <w:rPr>
          <w:sz w:val="24"/>
          <w:szCs w:val="24"/>
        </w:rPr>
        <w:t>.20</w:t>
      </w:r>
      <w:r w:rsidR="00E04D6B" w:rsidRPr="007C0A3B">
        <w:rPr>
          <w:sz w:val="24"/>
          <w:szCs w:val="24"/>
        </w:rPr>
        <w:t>2</w:t>
      </w:r>
      <w:r w:rsidR="008042A8">
        <w:rPr>
          <w:sz w:val="24"/>
          <w:szCs w:val="24"/>
        </w:rPr>
        <w:t>4</w:t>
      </w:r>
      <w:r w:rsidRPr="007C0A3B">
        <w:rPr>
          <w:sz w:val="24"/>
          <w:szCs w:val="24"/>
        </w:rPr>
        <w:t>.</w:t>
      </w:r>
    </w:p>
    <w:p w:rsidR="00792E84" w:rsidRPr="007C0A3B" w:rsidRDefault="00124233" w:rsidP="00DB062A">
      <w:pPr>
        <w:tabs>
          <w:tab w:val="left" w:pos="6810"/>
        </w:tabs>
        <w:spacing w:line="240" w:lineRule="auto"/>
        <w:ind w:firstLine="567"/>
        <w:rPr>
          <w:sz w:val="24"/>
          <w:szCs w:val="24"/>
        </w:rPr>
      </w:pPr>
      <w:r w:rsidRPr="007C0A3B">
        <w:rPr>
          <w:sz w:val="24"/>
          <w:szCs w:val="24"/>
        </w:rPr>
        <w:t>Сроки представления сводной годовой отчетности за 20</w:t>
      </w:r>
      <w:r w:rsidR="0049001B" w:rsidRPr="007C0A3B">
        <w:rPr>
          <w:sz w:val="24"/>
          <w:szCs w:val="24"/>
        </w:rPr>
        <w:t>2</w:t>
      </w:r>
      <w:r w:rsidR="008042A8">
        <w:rPr>
          <w:sz w:val="24"/>
          <w:szCs w:val="24"/>
        </w:rPr>
        <w:t>3</w:t>
      </w:r>
      <w:r w:rsidRPr="007C0A3B">
        <w:rPr>
          <w:sz w:val="24"/>
          <w:szCs w:val="24"/>
        </w:rPr>
        <w:t xml:space="preserve"> год ГРБС, ГАБС, главными администраторами источников финансирования дефицита бюджета г. Сарапула, учредителями бюджетных и автономных учреждений определены приказом Управления финансов </w:t>
      </w:r>
      <w:r w:rsidRPr="00E72CA1">
        <w:rPr>
          <w:sz w:val="24"/>
          <w:szCs w:val="24"/>
        </w:rPr>
        <w:t xml:space="preserve">от </w:t>
      </w:r>
      <w:r w:rsidR="00E72CA1" w:rsidRPr="00E72CA1">
        <w:rPr>
          <w:sz w:val="24"/>
          <w:szCs w:val="24"/>
        </w:rPr>
        <w:t>20</w:t>
      </w:r>
      <w:r w:rsidR="005A6BFD" w:rsidRPr="00E72CA1">
        <w:rPr>
          <w:sz w:val="24"/>
          <w:szCs w:val="24"/>
        </w:rPr>
        <w:t>.12.202</w:t>
      </w:r>
      <w:r w:rsidR="00E72CA1" w:rsidRPr="00E72CA1">
        <w:rPr>
          <w:sz w:val="24"/>
          <w:szCs w:val="24"/>
        </w:rPr>
        <w:t>3</w:t>
      </w:r>
      <w:r w:rsidR="001E54C1" w:rsidRPr="00E72CA1">
        <w:rPr>
          <w:sz w:val="24"/>
          <w:szCs w:val="24"/>
        </w:rPr>
        <w:t xml:space="preserve"> № </w:t>
      </w:r>
      <w:r w:rsidR="00794882" w:rsidRPr="00E72CA1">
        <w:rPr>
          <w:sz w:val="24"/>
          <w:szCs w:val="24"/>
        </w:rPr>
        <w:t>1</w:t>
      </w:r>
      <w:r w:rsidR="00E72CA1" w:rsidRPr="00E72CA1">
        <w:rPr>
          <w:sz w:val="24"/>
          <w:szCs w:val="24"/>
        </w:rPr>
        <w:t>42</w:t>
      </w:r>
      <w:r w:rsidR="00A10B3E" w:rsidRPr="00E72CA1">
        <w:rPr>
          <w:sz w:val="24"/>
          <w:szCs w:val="24"/>
        </w:rPr>
        <w:t xml:space="preserve"> (далее – приказ УФ г Сарапула № </w:t>
      </w:r>
      <w:r w:rsidR="00A4430F" w:rsidRPr="00E72CA1">
        <w:rPr>
          <w:sz w:val="24"/>
          <w:szCs w:val="24"/>
        </w:rPr>
        <w:t>1</w:t>
      </w:r>
      <w:r w:rsidR="00E72CA1" w:rsidRPr="00E72CA1">
        <w:rPr>
          <w:sz w:val="24"/>
          <w:szCs w:val="24"/>
        </w:rPr>
        <w:t>42</w:t>
      </w:r>
      <w:r w:rsidR="00A10B3E" w:rsidRPr="00E72CA1">
        <w:rPr>
          <w:sz w:val="24"/>
          <w:szCs w:val="24"/>
        </w:rPr>
        <w:t>)</w:t>
      </w:r>
      <w:r w:rsidR="005A6BFD" w:rsidRPr="00E72CA1">
        <w:rPr>
          <w:sz w:val="24"/>
          <w:szCs w:val="24"/>
        </w:rPr>
        <w:t xml:space="preserve"> – </w:t>
      </w:r>
      <w:r w:rsidR="001568F7" w:rsidRPr="00E72CA1">
        <w:rPr>
          <w:sz w:val="24"/>
          <w:szCs w:val="24"/>
        </w:rPr>
        <w:t xml:space="preserve">с </w:t>
      </w:r>
      <w:r w:rsidR="00A4430F" w:rsidRPr="00E72CA1">
        <w:rPr>
          <w:sz w:val="24"/>
          <w:szCs w:val="24"/>
        </w:rPr>
        <w:t>2</w:t>
      </w:r>
      <w:r w:rsidR="00E72CA1" w:rsidRPr="00E72CA1">
        <w:rPr>
          <w:sz w:val="24"/>
          <w:szCs w:val="24"/>
        </w:rPr>
        <w:t>2</w:t>
      </w:r>
      <w:r w:rsidR="005A6BFD" w:rsidRPr="00E72CA1">
        <w:rPr>
          <w:sz w:val="24"/>
          <w:szCs w:val="24"/>
        </w:rPr>
        <w:t>.01.202</w:t>
      </w:r>
      <w:r w:rsidR="00E72CA1" w:rsidRPr="00E72CA1">
        <w:rPr>
          <w:sz w:val="24"/>
          <w:szCs w:val="24"/>
        </w:rPr>
        <w:t>4</w:t>
      </w:r>
      <w:r w:rsidR="001568F7" w:rsidRPr="00E72CA1">
        <w:rPr>
          <w:sz w:val="24"/>
          <w:szCs w:val="24"/>
        </w:rPr>
        <w:t xml:space="preserve"> по </w:t>
      </w:r>
      <w:r w:rsidR="00794882" w:rsidRPr="00E72CA1">
        <w:rPr>
          <w:sz w:val="24"/>
          <w:szCs w:val="24"/>
        </w:rPr>
        <w:t>31</w:t>
      </w:r>
      <w:r w:rsidR="001568F7" w:rsidRPr="00E72CA1">
        <w:rPr>
          <w:sz w:val="24"/>
          <w:szCs w:val="24"/>
        </w:rPr>
        <w:t>.01.202</w:t>
      </w:r>
      <w:r w:rsidR="00E72CA1" w:rsidRPr="00E72CA1">
        <w:rPr>
          <w:sz w:val="24"/>
          <w:szCs w:val="24"/>
        </w:rPr>
        <w:t>4</w:t>
      </w:r>
      <w:r w:rsidRPr="007C0A3B">
        <w:rPr>
          <w:sz w:val="24"/>
          <w:szCs w:val="24"/>
        </w:rPr>
        <w:t>.</w:t>
      </w:r>
    </w:p>
    <w:p w:rsidR="00124233" w:rsidRPr="007C0A3B" w:rsidRDefault="00407DF0" w:rsidP="00DB062A">
      <w:pPr>
        <w:tabs>
          <w:tab w:val="left" w:pos="6810"/>
        </w:tabs>
        <w:spacing w:line="240" w:lineRule="auto"/>
        <w:ind w:firstLine="567"/>
        <w:rPr>
          <w:sz w:val="24"/>
          <w:szCs w:val="24"/>
        </w:rPr>
      </w:pPr>
      <w:r w:rsidRPr="007C0A3B">
        <w:rPr>
          <w:sz w:val="24"/>
          <w:szCs w:val="24"/>
        </w:rPr>
        <w:t xml:space="preserve">Годовая отчетность об исполнении консолидированного бюджета города Сарапула представлена Управлением финансов в Минфин УР в электронном виде с использованием </w:t>
      </w:r>
      <w:r w:rsidRPr="002647A6">
        <w:rPr>
          <w:sz w:val="24"/>
          <w:szCs w:val="24"/>
        </w:rPr>
        <w:t xml:space="preserve">программного продукта «Смарт-свод» в срок, установленный приказом Минфина УР, </w:t>
      </w:r>
      <w:r w:rsidRPr="007C0A3B">
        <w:rPr>
          <w:sz w:val="24"/>
          <w:szCs w:val="24"/>
        </w:rPr>
        <w:t>подписана электронной подписью. Представленный к проверке годовой отчет имеет установленный Минфином УР статус «</w:t>
      </w:r>
      <w:r w:rsidR="008E330C" w:rsidRPr="007C0A3B">
        <w:rPr>
          <w:sz w:val="24"/>
          <w:szCs w:val="24"/>
        </w:rPr>
        <w:t>Утвержден</w:t>
      </w:r>
      <w:r w:rsidRPr="007C0A3B">
        <w:rPr>
          <w:sz w:val="24"/>
          <w:szCs w:val="24"/>
        </w:rPr>
        <w:t>».</w:t>
      </w:r>
    </w:p>
    <w:p w:rsidR="007F5CD9" w:rsidRPr="007C0A3B" w:rsidRDefault="006201B5" w:rsidP="00DB062A">
      <w:pPr>
        <w:tabs>
          <w:tab w:val="left" w:pos="6810"/>
        </w:tabs>
        <w:spacing w:line="240" w:lineRule="auto"/>
        <w:ind w:firstLine="567"/>
        <w:rPr>
          <w:sz w:val="24"/>
          <w:szCs w:val="24"/>
        </w:rPr>
      </w:pPr>
      <w:r w:rsidRPr="007C0A3B">
        <w:rPr>
          <w:sz w:val="24"/>
          <w:szCs w:val="24"/>
        </w:rPr>
        <w:t>Годовой отчет об исполнении бюджета города Сарапула с проектом Решения об исполнении бюджета подготовлен Управлением финансов и передан в Сарапульскую городскую Думу и контрольно-счетный орган МО «Город Сарапул» (далее – КСО) с соблюдением сроков, установленных ст. 25, 26 Порядка осуществления бюджетного процесса.</w:t>
      </w:r>
    </w:p>
    <w:p w:rsidR="003711B3" w:rsidRPr="007C0A3B" w:rsidRDefault="003711B3" w:rsidP="007E32D3">
      <w:pPr>
        <w:pStyle w:val="a6"/>
        <w:numPr>
          <w:ilvl w:val="0"/>
          <w:numId w:val="7"/>
        </w:numPr>
        <w:spacing w:before="120" w:after="0" w:line="240" w:lineRule="auto"/>
        <w:ind w:left="426" w:hanging="357"/>
        <w:rPr>
          <w:rFonts w:ascii="Times New Roman" w:hAnsi="Times New Roman"/>
          <w:b/>
          <w:i/>
          <w:sz w:val="24"/>
          <w:szCs w:val="24"/>
        </w:rPr>
      </w:pPr>
      <w:r w:rsidRPr="007C0A3B">
        <w:rPr>
          <w:rFonts w:ascii="Times New Roman" w:hAnsi="Times New Roman"/>
          <w:b/>
          <w:i/>
          <w:sz w:val="24"/>
          <w:szCs w:val="24"/>
        </w:rPr>
        <w:lastRenderedPageBreak/>
        <w:t>Состав и содержание форм годовой бюджетной отчётности об исполнении бюджета города Сарапула</w:t>
      </w:r>
    </w:p>
    <w:p w:rsidR="003711B3" w:rsidRPr="007C0A3B" w:rsidRDefault="003711B3" w:rsidP="002B0A34">
      <w:pPr>
        <w:spacing w:before="120" w:line="240" w:lineRule="auto"/>
        <w:ind w:left="68" w:firstLine="641"/>
        <w:rPr>
          <w:sz w:val="24"/>
          <w:szCs w:val="24"/>
        </w:rPr>
      </w:pPr>
      <w:r w:rsidRPr="007C0A3B">
        <w:rPr>
          <w:sz w:val="24"/>
          <w:szCs w:val="24"/>
        </w:rPr>
        <w:t>Нормативные правовые документы, на основании которых Управлением финансов сформирована бюджетная отчетность за 20</w:t>
      </w:r>
      <w:r w:rsidR="002B3241" w:rsidRPr="007C0A3B">
        <w:rPr>
          <w:sz w:val="24"/>
          <w:szCs w:val="24"/>
        </w:rPr>
        <w:t>2</w:t>
      </w:r>
      <w:r w:rsidR="00A0333C">
        <w:rPr>
          <w:sz w:val="24"/>
          <w:szCs w:val="24"/>
        </w:rPr>
        <w:t>3</w:t>
      </w:r>
      <w:r w:rsidRPr="007C0A3B">
        <w:rPr>
          <w:sz w:val="24"/>
          <w:szCs w:val="24"/>
        </w:rPr>
        <w:t xml:space="preserve"> год:</w:t>
      </w:r>
    </w:p>
    <w:p w:rsidR="003711B3" w:rsidRPr="007C0A3B" w:rsidRDefault="00B4455A" w:rsidP="007E32D3">
      <w:pPr>
        <w:pStyle w:val="a6"/>
        <w:numPr>
          <w:ilvl w:val="0"/>
          <w:numId w:val="4"/>
        </w:numPr>
        <w:spacing w:after="0" w:line="240" w:lineRule="auto"/>
        <w:rPr>
          <w:rFonts w:ascii="Times New Roman" w:hAnsi="Times New Roman"/>
          <w:sz w:val="24"/>
          <w:szCs w:val="24"/>
        </w:rPr>
      </w:pPr>
      <w:r w:rsidRPr="007C0A3B">
        <w:rPr>
          <w:rFonts w:ascii="Times New Roman" w:hAnsi="Times New Roman"/>
          <w:sz w:val="24"/>
          <w:szCs w:val="24"/>
        </w:rPr>
        <w:t>Бюджетный кодекс Российской Федерации (с</w:t>
      </w:r>
      <w:r w:rsidR="00EF1E6B" w:rsidRPr="007C0A3B">
        <w:rPr>
          <w:rFonts w:ascii="Times New Roman" w:hAnsi="Times New Roman"/>
          <w:sz w:val="24"/>
          <w:szCs w:val="24"/>
        </w:rPr>
        <w:t>т. 264.1 и 264.2</w:t>
      </w:r>
      <w:r w:rsidRPr="007C0A3B">
        <w:rPr>
          <w:rFonts w:ascii="Times New Roman" w:hAnsi="Times New Roman"/>
          <w:sz w:val="24"/>
          <w:szCs w:val="24"/>
        </w:rPr>
        <w:t>), по тексту – БК РФ</w:t>
      </w:r>
      <w:r w:rsidR="00EF1E6B" w:rsidRPr="007C0A3B">
        <w:rPr>
          <w:rFonts w:ascii="Times New Roman" w:hAnsi="Times New Roman"/>
          <w:sz w:val="24"/>
          <w:szCs w:val="24"/>
        </w:rPr>
        <w:t>;</w:t>
      </w:r>
    </w:p>
    <w:p w:rsidR="008B5571" w:rsidRPr="007C0A3B" w:rsidRDefault="008B5571" w:rsidP="007E32D3">
      <w:pPr>
        <w:pStyle w:val="ConsPlusNormal"/>
        <w:numPr>
          <w:ilvl w:val="0"/>
          <w:numId w:val="4"/>
        </w:numPr>
        <w:jc w:val="both"/>
      </w:pPr>
      <w:r w:rsidRPr="007C0A3B">
        <w:t>Приказ Минфина России от 2</w:t>
      </w:r>
      <w:r w:rsidR="00507FCA" w:rsidRPr="007C0A3B">
        <w:t>8</w:t>
      </w:r>
      <w:r w:rsidRPr="007C0A3B">
        <w:t>.12.2010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rsidR="008B5571" w:rsidRPr="007C0A3B" w:rsidRDefault="008B5571" w:rsidP="007E32D3">
      <w:pPr>
        <w:pStyle w:val="ConsPlusNormal"/>
        <w:numPr>
          <w:ilvl w:val="0"/>
          <w:numId w:val="4"/>
        </w:numPr>
        <w:jc w:val="both"/>
      </w:pPr>
      <w:r w:rsidRPr="007C0A3B">
        <w:t>Приказ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 33н).</w:t>
      </w:r>
    </w:p>
    <w:p w:rsidR="008042A8" w:rsidRDefault="008042A8" w:rsidP="008042A8">
      <w:pPr>
        <w:numPr>
          <w:ilvl w:val="0"/>
          <w:numId w:val="4"/>
        </w:numPr>
        <w:spacing w:line="240" w:lineRule="auto"/>
        <w:rPr>
          <w:sz w:val="24"/>
          <w:szCs w:val="24"/>
        </w:rPr>
      </w:pPr>
      <w:r w:rsidRPr="008042A8">
        <w:rPr>
          <w:sz w:val="24"/>
          <w:szCs w:val="24"/>
        </w:rPr>
        <w:t>Приказ Казначейства России от 14.12.2023 N 453 "Об утверждении Особенностей формирования и сроков представления отчетности территориальными органами Федерального казначейства"</w:t>
      </w:r>
    </w:p>
    <w:p w:rsidR="006964BE" w:rsidRPr="007C0A3B" w:rsidRDefault="00A84E16" w:rsidP="008A1E13">
      <w:pPr>
        <w:pStyle w:val="ConsPlusNormal"/>
        <w:spacing w:before="120"/>
        <w:ind w:firstLine="539"/>
        <w:jc w:val="both"/>
      </w:pPr>
      <w:r w:rsidRPr="007C0A3B">
        <w:t xml:space="preserve">Формы </w:t>
      </w:r>
      <w:r w:rsidR="00FF3D7A" w:rsidRPr="007C0A3B">
        <w:t xml:space="preserve">годовой бюджетной отчетности, представленной к внешней проверке Управлением финансов, </w:t>
      </w:r>
      <w:r w:rsidR="00AB0972" w:rsidRPr="007C0A3B">
        <w:t>сформированы согласно И</w:t>
      </w:r>
      <w:r w:rsidRPr="007C0A3B">
        <w:t>нструкции № 191н (</w:t>
      </w:r>
      <w:proofErr w:type="spellStart"/>
      <w:r w:rsidR="007360D3" w:rsidRPr="007C0A3B">
        <w:t>пп</w:t>
      </w:r>
      <w:proofErr w:type="spellEnd"/>
      <w:r w:rsidR="007360D3" w:rsidRPr="007C0A3B">
        <w:t xml:space="preserve">. </w:t>
      </w:r>
      <w:r w:rsidR="00FF3D7A" w:rsidRPr="007C0A3B">
        <w:t xml:space="preserve">11.1, </w:t>
      </w:r>
      <w:r w:rsidR="007360D3" w:rsidRPr="007C0A3B">
        <w:t>11.</w:t>
      </w:r>
      <w:r w:rsidR="00FF3D7A" w:rsidRPr="007C0A3B">
        <w:t>2, 11.3</w:t>
      </w:r>
      <w:r w:rsidRPr="007C0A3B">
        <w:t>).</w:t>
      </w:r>
      <w:r w:rsidR="006964BE" w:rsidRPr="007C0A3B">
        <w:t xml:space="preserve"> При составлении годовой бюджетной отчетности учтены положения Письма Минфина РФ № </w:t>
      </w:r>
      <w:r w:rsidR="00F42EF3" w:rsidRPr="007C0A3B">
        <w:t>02-06-07/121658</w:t>
      </w:r>
      <w:r w:rsidR="006964BE" w:rsidRPr="007C0A3B">
        <w:t>.</w:t>
      </w:r>
    </w:p>
    <w:p w:rsidR="009D2B4B" w:rsidRPr="007C0A3B" w:rsidRDefault="00F84F94" w:rsidP="002B0A34">
      <w:pPr>
        <w:pStyle w:val="ConsPlusNormal"/>
        <w:ind w:firstLine="540"/>
        <w:jc w:val="both"/>
      </w:pPr>
      <w:r w:rsidRPr="007C0A3B">
        <w:t>Управление финансов осуществляет кассовое обслуживание бюджетных учреждений, автономных учреждений, в составе годовой отчетности представлены формы отчетности в соответствии с п. 11.5. Инструкции 191н.</w:t>
      </w:r>
      <w:r w:rsidR="009D2B4B" w:rsidRPr="007C0A3B">
        <w:t xml:space="preserve"> </w:t>
      </w:r>
    </w:p>
    <w:p w:rsidR="00680999" w:rsidRPr="00F5547C" w:rsidRDefault="00680999" w:rsidP="002B0A34">
      <w:pPr>
        <w:pStyle w:val="ConsPlusNormal"/>
        <w:ind w:firstLine="540"/>
        <w:jc w:val="both"/>
      </w:pPr>
      <w:r w:rsidRPr="00F5547C">
        <w:t xml:space="preserve">В соответствии с </w:t>
      </w:r>
      <w:r w:rsidR="00687165" w:rsidRPr="00F5547C">
        <w:t>приказом Минфина УР от 27.03.2020 № 090 «Об утверждении формы и сроков предоставления финансовыми органами муниципальных образований в Удмуртской Республике ежемесячного отчета об использовании межбюджетных трансфертов»</w:t>
      </w:r>
      <w:r w:rsidR="00185244" w:rsidRPr="00F5547C">
        <w:t xml:space="preserve">, </w:t>
      </w:r>
      <w:r w:rsidRPr="00F5547C">
        <w:t>в составе годовой отчетности представлен отчет об использовании межбюджетных трансфертов (ф. 0503324</w:t>
      </w:r>
      <w:r w:rsidR="000B60F5" w:rsidRPr="00F5547C">
        <w:t>_</w:t>
      </w:r>
      <w:proofErr w:type="gramStart"/>
      <w:r w:rsidR="000B60F5" w:rsidRPr="00F5547C">
        <w:t>общая</w:t>
      </w:r>
      <w:proofErr w:type="gramEnd"/>
      <w:r w:rsidRPr="00F5547C">
        <w:t>).</w:t>
      </w:r>
    </w:p>
    <w:p w:rsidR="00A27447" w:rsidRPr="007C0A3B" w:rsidRDefault="00A27447" w:rsidP="002B0A34">
      <w:pPr>
        <w:pStyle w:val="ConsPlusNormal"/>
        <w:ind w:firstLine="540"/>
        <w:jc w:val="both"/>
      </w:pPr>
      <w:r w:rsidRPr="00F5547C">
        <w:t xml:space="preserve">В соответствии с </w:t>
      </w:r>
      <w:r w:rsidR="00B2348A" w:rsidRPr="00F5547C">
        <w:t>Приказом Минфина УР от 28.03.2016 № 49</w:t>
      </w:r>
      <w:r w:rsidRPr="00F5547C">
        <w:t xml:space="preserve"> </w:t>
      </w:r>
      <w:r w:rsidR="00A0117E" w:rsidRPr="00F5547C">
        <w:t>(</w:t>
      </w:r>
      <w:r w:rsidR="00E21C86" w:rsidRPr="00F5547C">
        <w:t xml:space="preserve">ред. от </w:t>
      </w:r>
      <w:r w:rsidR="00A0117E" w:rsidRPr="00F5547C">
        <w:t>26</w:t>
      </w:r>
      <w:r w:rsidR="00E21C86" w:rsidRPr="00F5547C">
        <w:t>.0</w:t>
      </w:r>
      <w:r w:rsidR="00A0117E" w:rsidRPr="00F5547C">
        <w:t>4</w:t>
      </w:r>
      <w:r w:rsidR="00E21C86" w:rsidRPr="00F5547C">
        <w:t>.201</w:t>
      </w:r>
      <w:r w:rsidR="00A0117E" w:rsidRPr="00F5547C">
        <w:t>7</w:t>
      </w:r>
      <w:r w:rsidR="00E21C86" w:rsidRPr="00F5547C">
        <w:t>)</w:t>
      </w:r>
      <w:r w:rsidR="00185244" w:rsidRPr="00F5547C">
        <w:t xml:space="preserve">, письмом Минфина УР № </w:t>
      </w:r>
      <w:r w:rsidR="00687165" w:rsidRPr="00F5547C">
        <w:t>033/09-15 от 18.01.2021</w:t>
      </w:r>
      <w:r w:rsidR="00A0117E" w:rsidRPr="00F5547C">
        <w:t xml:space="preserve"> </w:t>
      </w:r>
      <w:r w:rsidRPr="00F5547C">
        <w:t xml:space="preserve">дополнительно представлен отчет </w:t>
      </w:r>
      <w:r w:rsidR="00C71265" w:rsidRPr="00F5547C">
        <w:t>по состоянию кредиторской задолженности ГРБС УР (органов местного самоуправления) и государственных (муниципальных) казенных учреждений УР</w:t>
      </w:r>
      <w:r w:rsidRPr="00F5547C">
        <w:t>.</w:t>
      </w:r>
    </w:p>
    <w:p w:rsidR="00FF3D7A" w:rsidRPr="007C0A3B" w:rsidRDefault="004648F4" w:rsidP="002B0A34">
      <w:pPr>
        <w:pStyle w:val="ConsPlusNormal"/>
        <w:ind w:firstLine="540"/>
        <w:jc w:val="both"/>
      </w:pPr>
      <w:r w:rsidRPr="007C0A3B">
        <w:t xml:space="preserve">В составе годовой отчетности представлена сводная бухгалтерская отчетность бюджетных и автономных учреждений, в отношении которых функции и </w:t>
      </w:r>
      <w:r w:rsidR="00B00E34" w:rsidRPr="007C0A3B">
        <w:t>полномочия</w:t>
      </w:r>
      <w:r w:rsidRPr="007C0A3B">
        <w:t xml:space="preserve"> </w:t>
      </w:r>
      <w:r w:rsidR="00B00E34" w:rsidRPr="007C0A3B">
        <w:t>у</w:t>
      </w:r>
      <w:r w:rsidRPr="007C0A3B">
        <w:t xml:space="preserve">чредителей выполняют главные администраторы средств бюджета по формам отчетности, предусмотренным </w:t>
      </w:r>
      <w:r w:rsidR="00B4455A" w:rsidRPr="007D0F28">
        <w:t>И</w:t>
      </w:r>
      <w:r w:rsidRPr="007D0F28">
        <w:t xml:space="preserve">нструкцией </w:t>
      </w:r>
      <w:r w:rsidR="00B00E34" w:rsidRPr="007D0F28">
        <w:t>№ 33н</w:t>
      </w:r>
      <w:r w:rsidR="00FF3D7A" w:rsidRPr="007D0F28">
        <w:t>.</w:t>
      </w:r>
      <w:r w:rsidR="004B52C7" w:rsidRPr="007D0F28">
        <w:t xml:space="preserve"> </w:t>
      </w:r>
      <w:r w:rsidR="00FF3D7A" w:rsidRPr="007D0F28">
        <w:t>П</w:t>
      </w:r>
      <w:r w:rsidR="004B52C7" w:rsidRPr="007D0F28">
        <w:t xml:space="preserve">еречень </w:t>
      </w:r>
      <w:r w:rsidR="001317CF" w:rsidRPr="007D0F28">
        <w:t xml:space="preserve">представленных </w:t>
      </w:r>
      <w:r w:rsidR="00BD2A2A" w:rsidRPr="007D0F28">
        <w:t xml:space="preserve">форм </w:t>
      </w:r>
      <w:r w:rsidR="00FF3D7A" w:rsidRPr="007D0F28">
        <w:t>соответствует требованиям п. 12 Инструкции № 33н. В состав пояснительной записки входят формы, предусмотренные п. 56 Инструкции 33н.</w:t>
      </w:r>
      <w:r w:rsidR="00FF3D7A" w:rsidRPr="007C0A3B">
        <w:t xml:space="preserve"> </w:t>
      </w:r>
    </w:p>
    <w:p w:rsidR="00F65E33" w:rsidRPr="007C0A3B" w:rsidRDefault="00F65E33" w:rsidP="002B0A34">
      <w:pPr>
        <w:tabs>
          <w:tab w:val="left" w:pos="6810"/>
        </w:tabs>
        <w:spacing w:line="240" w:lineRule="auto"/>
        <w:ind w:firstLine="567"/>
        <w:rPr>
          <w:sz w:val="24"/>
          <w:szCs w:val="24"/>
        </w:rPr>
      </w:pPr>
      <w:r w:rsidRPr="007C0A3B">
        <w:rPr>
          <w:sz w:val="24"/>
          <w:szCs w:val="24"/>
        </w:rPr>
        <w:t>Годовая отчетность об исполнении бюджета главными распорядителями бюджетных сре</w:t>
      </w:r>
      <w:proofErr w:type="gramStart"/>
      <w:r w:rsidRPr="007C0A3B">
        <w:rPr>
          <w:sz w:val="24"/>
          <w:szCs w:val="24"/>
        </w:rPr>
        <w:t>дств пр</w:t>
      </w:r>
      <w:proofErr w:type="gramEnd"/>
      <w:r w:rsidRPr="007C0A3B">
        <w:rPr>
          <w:sz w:val="24"/>
          <w:szCs w:val="24"/>
        </w:rPr>
        <w:t xml:space="preserve">едставлена в Управление финансов в сроки, установленные приказом </w:t>
      </w:r>
      <w:r w:rsidR="0003711E" w:rsidRPr="007C0A3B">
        <w:rPr>
          <w:sz w:val="24"/>
          <w:szCs w:val="24"/>
        </w:rPr>
        <w:t xml:space="preserve">УФ г. Сарапула </w:t>
      </w:r>
      <w:r w:rsidRPr="007C0A3B">
        <w:rPr>
          <w:sz w:val="24"/>
          <w:szCs w:val="24"/>
        </w:rPr>
        <w:t xml:space="preserve">№ </w:t>
      </w:r>
      <w:r w:rsidR="005A6BFD" w:rsidRPr="007C0A3B">
        <w:rPr>
          <w:sz w:val="24"/>
          <w:szCs w:val="24"/>
        </w:rPr>
        <w:t>1</w:t>
      </w:r>
      <w:r w:rsidR="00701A03" w:rsidRPr="007C0A3B">
        <w:rPr>
          <w:sz w:val="24"/>
          <w:szCs w:val="24"/>
        </w:rPr>
        <w:t>30</w:t>
      </w:r>
      <w:r w:rsidR="00081BF8" w:rsidRPr="007C0A3B">
        <w:rPr>
          <w:sz w:val="24"/>
          <w:szCs w:val="24"/>
        </w:rPr>
        <w:t xml:space="preserve"> </w:t>
      </w:r>
      <w:r w:rsidRPr="007C0A3B">
        <w:rPr>
          <w:sz w:val="24"/>
          <w:szCs w:val="24"/>
        </w:rPr>
        <w:t>по формам, предусмотренным Инструкцией № 191н.</w:t>
      </w:r>
    </w:p>
    <w:p w:rsidR="00F65E33" w:rsidRPr="007C0A3B" w:rsidRDefault="00F65E33" w:rsidP="002B0A34">
      <w:pPr>
        <w:tabs>
          <w:tab w:val="left" w:pos="6810"/>
        </w:tabs>
        <w:spacing w:line="240" w:lineRule="auto"/>
        <w:ind w:firstLine="567"/>
        <w:rPr>
          <w:sz w:val="24"/>
          <w:szCs w:val="24"/>
        </w:rPr>
      </w:pPr>
      <w:r w:rsidRPr="007C0A3B">
        <w:rPr>
          <w:sz w:val="24"/>
          <w:szCs w:val="24"/>
        </w:rPr>
        <w:t xml:space="preserve">Главными администраторами </w:t>
      </w:r>
      <w:r w:rsidR="009A3CFB" w:rsidRPr="007C0A3B">
        <w:rPr>
          <w:sz w:val="24"/>
          <w:szCs w:val="24"/>
        </w:rPr>
        <w:t xml:space="preserve">доходов </w:t>
      </w:r>
      <w:r w:rsidRPr="007C0A3B">
        <w:rPr>
          <w:sz w:val="24"/>
          <w:szCs w:val="24"/>
        </w:rPr>
        <w:t>бюджетных сре</w:t>
      </w:r>
      <w:proofErr w:type="gramStart"/>
      <w:r w:rsidRPr="007C0A3B">
        <w:rPr>
          <w:sz w:val="24"/>
          <w:szCs w:val="24"/>
        </w:rPr>
        <w:t>дств пр</w:t>
      </w:r>
      <w:proofErr w:type="gramEnd"/>
      <w:r w:rsidRPr="007C0A3B">
        <w:rPr>
          <w:sz w:val="24"/>
          <w:szCs w:val="24"/>
        </w:rPr>
        <w:t>едставлена годовая отчетно</w:t>
      </w:r>
      <w:r w:rsidR="00AB0972" w:rsidRPr="007C0A3B">
        <w:rPr>
          <w:sz w:val="24"/>
          <w:szCs w:val="24"/>
        </w:rPr>
        <w:t>сть по формам, предусмотренным И</w:t>
      </w:r>
      <w:r w:rsidRPr="007C0A3B">
        <w:rPr>
          <w:sz w:val="24"/>
          <w:szCs w:val="24"/>
        </w:rPr>
        <w:t>нструкцией № 191н.</w:t>
      </w:r>
    </w:p>
    <w:p w:rsidR="00C37DC0" w:rsidRPr="007C0A3B" w:rsidRDefault="00F65E33" w:rsidP="006964BE">
      <w:pPr>
        <w:pStyle w:val="ConsPlusNormal"/>
        <w:spacing w:before="120"/>
        <w:ind w:firstLine="539"/>
        <w:jc w:val="both"/>
      </w:pPr>
      <w:r w:rsidRPr="007C0A3B">
        <w:t xml:space="preserve">В рамках внешней проверки годового отчета об исполнении бюджета г. Сарапула проведена внешняя проверка бюджетной отчётности </w:t>
      </w:r>
      <w:r w:rsidR="008042A8">
        <w:t>Сарапульской городской Думы</w:t>
      </w:r>
      <w:r w:rsidR="001405AB" w:rsidRPr="007D0F28">
        <w:t>.</w:t>
      </w:r>
      <w:r w:rsidR="008B5571" w:rsidRPr="007D0F28">
        <w:t xml:space="preserve"> В соответствии с требован</w:t>
      </w:r>
      <w:r w:rsidR="007D0F28" w:rsidRPr="007D0F28">
        <w:t>иями Инструкции № 191н</w:t>
      </w:r>
      <w:r w:rsidR="008B5571" w:rsidRPr="007D0F28">
        <w:t xml:space="preserve"> годовая бюджетная отчетность, представленная </w:t>
      </w:r>
      <w:r w:rsidR="008042A8">
        <w:t>Сарапульской городской Думой</w:t>
      </w:r>
      <w:r w:rsidR="008B5571" w:rsidRPr="007D0F28">
        <w:t xml:space="preserve">, содержит </w:t>
      </w:r>
      <w:r w:rsidR="00FF3DB3" w:rsidRPr="007D0F28">
        <w:t xml:space="preserve">все </w:t>
      </w:r>
      <w:r w:rsidR="008B5571" w:rsidRPr="007D0F28">
        <w:t>предусмотренные формы.</w:t>
      </w:r>
      <w:r w:rsidR="008B5571" w:rsidRPr="007C0A3B">
        <w:t xml:space="preserve"> </w:t>
      </w:r>
    </w:p>
    <w:p w:rsidR="00C37DC0" w:rsidRPr="007C0A3B" w:rsidRDefault="00C37DC0" w:rsidP="00C37DC0">
      <w:pPr>
        <w:autoSpaceDE w:val="0"/>
        <w:autoSpaceDN w:val="0"/>
        <w:adjustRightInd w:val="0"/>
        <w:spacing w:line="240" w:lineRule="auto"/>
        <w:ind w:firstLine="540"/>
        <w:rPr>
          <w:rFonts w:eastAsiaTheme="minorHAnsi"/>
          <w:sz w:val="24"/>
          <w:szCs w:val="24"/>
          <w:lang w:eastAsia="en-US"/>
        </w:rPr>
      </w:pPr>
      <w:r w:rsidRPr="007C0A3B">
        <w:rPr>
          <w:rFonts w:eastAsiaTheme="minorHAnsi"/>
          <w:sz w:val="24"/>
          <w:szCs w:val="24"/>
          <w:lang w:eastAsia="en-US"/>
        </w:rPr>
        <w:t>Согласно п. 152 Инструкции № 19</w:t>
      </w:r>
      <w:r w:rsidR="00B8547D" w:rsidRPr="007C0A3B">
        <w:rPr>
          <w:rFonts w:eastAsiaTheme="minorHAnsi"/>
          <w:sz w:val="24"/>
          <w:szCs w:val="24"/>
          <w:lang w:eastAsia="en-US"/>
        </w:rPr>
        <w:t>1</w:t>
      </w:r>
      <w:r w:rsidRPr="007C0A3B">
        <w:rPr>
          <w:rFonts w:eastAsiaTheme="minorHAnsi"/>
          <w:sz w:val="24"/>
          <w:szCs w:val="24"/>
          <w:lang w:eastAsia="en-US"/>
        </w:rPr>
        <w:t xml:space="preserve"> в пояснительной записке содержится перечень форм отчетности, не включенных в состав бюджетной отчетности за отчетный период ввиду отсутствия числовых значений показателей</w:t>
      </w:r>
      <w:r w:rsidR="00B8547D" w:rsidRPr="007C0A3B">
        <w:rPr>
          <w:rFonts w:eastAsiaTheme="minorHAnsi"/>
          <w:sz w:val="24"/>
          <w:szCs w:val="24"/>
          <w:lang w:eastAsia="en-US"/>
        </w:rPr>
        <w:t>.</w:t>
      </w:r>
    </w:p>
    <w:p w:rsidR="003711B3" w:rsidRPr="007C0A3B" w:rsidRDefault="003711B3" w:rsidP="007E32D3">
      <w:pPr>
        <w:pStyle w:val="a6"/>
        <w:numPr>
          <w:ilvl w:val="0"/>
          <w:numId w:val="7"/>
        </w:numPr>
        <w:spacing w:before="120" w:after="0" w:line="240" w:lineRule="auto"/>
        <w:ind w:left="426" w:hanging="357"/>
        <w:rPr>
          <w:rFonts w:ascii="Times New Roman" w:hAnsi="Times New Roman"/>
          <w:b/>
          <w:i/>
          <w:sz w:val="24"/>
          <w:szCs w:val="24"/>
        </w:rPr>
      </w:pPr>
      <w:r w:rsidRPr="007C0A3B">
        <w:rPr>
          <w:rFonts w:ascii="Times New Roman" w:hAnsi="Times New Roman"/>
          <w:b/>
          <w:i/>
          <w:sz w:val="24"/>
          <w:szCs w:val="24"/>
        </w:rPr>
        <w:lastRenderedPageBreak/>
        <w:t>Анализ форм годовой бюджетной отчётности об исп</w:t>
      </w:r>
      <w:r w:rsidR="000E07FC" w:rsidRPr="007C0A3B">
        <w:rPr>
          <w:rFonts w:ascii="Times New Roman" w:hAnsi="Times New Roman"/>
          <w:b/>
          <w:i/>
          <w:sz w:val="24"/>
          <w:szCs w:val="24"/>
        </w:rPr>
        <w:t>олнении бюджета города Сарапула</w:t>
      </w:r>
    </w:p>
    <w:p w:rsidR="000E07FC" w:rsidRPr="007C0A3B" w:rsidRDefault="00524C50" w:rsidP="00D4396C">
      <w:pPr>
        <w:spacing w:before="120" w:line="240" w:lineRule="auto"/>
        <w:ind w:left="68" w:firstLine="641"/>
        <w:rPr>
          <w:sz w:val="24"/>
          <w:szCs w:val="24"/>
        </w:rPr>
      </w:pPr>
      <w:r w:rsidRPr="007C0A3B">
        <w:rPr>
          <w:sz w:val="24"/>
          <w:szCs w:val="24"/>
        </w:rPr>
        <w:t>Бюджетная отчетность об исполнении</w:t>
      </w:r>
      <w:r w:rsidR="00FC65B9" w:rsidRPr="007C0A3B">
        <w:rPr>
          <w:sz w:val="24"/>
          <w:szCs w:val="24"/>
        </w:rPr>
        <w:t xml:space="preserve"> бюджета города Сарапула за 20</w:t>
      </w:r>
      <w:r w:rsidR="002B3241" w:rsidRPr="007C0A3B">
        <w:rPr>
          <w:sz w:val="24"/>
          <w:szCs w:val="24"/>
        </w:rPr>
        <w:t>2</w:t>
      </w:r>
      <w:r w:rsidR="008042A8">
        <w:rPr>
          <w:sz w:val="24"/>
          <w:szCs w:val="24"/>
        </w:rPr>
        <w:t>3</w:t>
      </w:r>
      <w:r w:rsidRPr="007C0A3B">
        <w:rPr>
          <w:sz w:val="24"/>
          <w:szCs w:val="24"/>
        </w:rPr>
        <w:t xml:space="preserve"> год составлена согласно п. 2. Ст. 264.2 БК РФ, п. 7 </w:t>
      </w:r>
      <w:r w:rsidR="00FF60B1" w:rsidRPr="007C0A3B">
        <w:rPr>
          <w:sz w:val="24"/>
          <w:szCs w:val="24"/>
        </w:rPr>
        <w:t>И</w:t>
      </w:r>
      <w:r w:rsidRPr="007C0A3B">
        <w:rPr>
          <w:sz w:val="24"/>
          <w:szCs w:val="24"/>
        </w:rPr>
        <w:t>нструкции № 191н на основании сводной бюджетной отчетности главных администраторов бюджетных средств, данных Главной книги и других регистров бюджетного учета.</w:t>
      </w:r>
    </w:p>
    <w:p w:rsidR="00524C50" w:rsidRPr="007C0A3B" w:rsidRDefault="006A49F0" w:rsidP="00D814B0">
      <w:pPr>
        <w:spacing w:line="240" w:lineRule="auto"/>
        <w:ind w:left="68" w:firstLine="640"/>
        <w:rPr>
          <w:sz w:val="24"/>
          <w:szCs w:val="24"/>
        </w:rPr>
      </w:pPr>
      <w:r w:rsidRPr="007C0A3B">
        <w:rPr>
          <w:sz w:val="24"/>
          <w:szCs w:val="24"/>
        </w:rPr>
        <w:t xml:space="preserve">Исполнение расходов в сумме </w:t>
      </w:r>
      <w:r w:rsidR="008042A8">
        <w:rPr>
          <w:sz w:val="24"/>
          <w:szCs w:val="24"/>
        </w:rPr>
        <w:t>3 528 110,5</w:t>
      </w:r>
      <w:r w:rsidR="00E62598" w:rsidRPr="007C0A3B">
        <w:rPr>
          <w:sz w:val="24"/>
          <w:szCs w:val="24"/>
        </w:rPr>
        <w:t xml:space="preserve"> </w:t>
      </w:r>
      <w:r w:rsidRPr="007C0A3B">
        <w:rPr>
          <w:sz w:val="24"/>
          <w:szCs w:val="24"/>
        </w:rPr>
        <w:t>тыс. руб. соответствует суммарным показателям отчетов об исполнении бюджета главных распорядителей бюджетных средств</w:t>
      </w:r>
      <w:r w:rsidR="0005108D" w:rsidRPr="007C0A3B">
        <w:rPr>
          <w:sz w:val="24"/>
          <w:szCs w:val="24"/>
        </w:rPr>
        <w:t xml:space="preserve"> (ф. 0503127</w:t>
      </w:r>
      <w:r w:rsidR="0005108D" w:rsidRPr="007C0A3B">
        <w:rPr>
          <w:sz w:val="24"/>
          <w:szCs w:val="24"/>
          <w:lang w:val="en-US"/>
        </w:rPr>
        <w:t>G</w:t>
      </w:r>
      <w:r w:rsidR="0005108D" w:rsidRPr="007C0A3B">
        <w:rPr>
          <w:sz w:val="24"/>
          <w:szCs w:val="24"/>
        </w:rPr>
        <w:t>)</w:t>
      </w:r>
      <w:r w:rsidRPr="007C0A3B">
        <w:rPr>
          <w:sz w:val="24"/>
          <w:szCs w:val="24"/>
        </w:rPr>
        <w:t>, кроме того, исполнение бюджета по доходам и расходам подтверждается отчетом о поступлениях и выбытиях (ф. 050315</w:t>
      </w:r>
      <w:r w:rsidR="007B29AC">
        <w:rPr>
          <w:sz w:val="24"/>
          <w:szCs w:val="24"/>
        </w:rPr>
        <w:t>1</w:t>
      </w:r>
      <w:r w:rsidRPr="007C0A3B">
        <w:rPr>
          <w:sz w:val="24"/>
          <w:szCs w:val="24"/>
        </w:rPr>
        <w:t>) на 01.01.20</w:t>
      </w:r>
      <w:r w:rsidR="00D4396C" w:rsidRPr="007C0A3B">
        <w:rPr>
          <w:sz w:val="24"/>
          <w:szCs w:val="24"/>
        </w:rPr>
        <w:t>2</w:t>
      </w:r>
      <w:r w:rsidR="008042A8">
        <w:rPr>
          <w:sz w:val="24"/>
          <w:szCs w:val="24"/>
        </w:rPr>
        <w:t>4</w:t>
      </w:r>
      <w:r w:rsidRPr="007C0A3B">
        <w:rPr>
          <w:sz w:val="24"/>
          <w:szCs w:val="24"/>
        </w:rPr>
        <w:t>, представленным УФК по УР.</w:t>
      </w:r>
    </w:p>
    <w:p w:rsidR="009A391F" w:rsidRPr="007C0A3B" w:rsidRDefault="009A391F" w:rsidP="00D947FA">
      <w:pPr>
        <w:spacing w:before="120" w:line="240" w:lineRule="auto"/>
        <w:ind w:left="68" w:firstLine="641"/>
        <w:rPr>
          <w:sz w:val="24"/>
          <w:szCs w:val="24"/>
        </w:rPr>
      </w:pPr>
      <w:r w:rsidRPr="007C0A3B">
        <w:rPr>
          <w:sz w:val="24"/>
          <w:szCs w:val="24"/>
          <w:u w:val="single"/>
        </w:rPr>
        <w:t>Анализ баланса исполнения бюджета (ф. 0503</w:t>
      </w:r>
      <w:r w:rsidR="00A35A6B" w:rsidRPr="007C0A3B">
        <w:rPr>
          <w:sz w:val="24"/>
          <w:szCs w:val="24"/>
          <w:u w:val="single"/>
        </w:rPr>
        <w:t>1</w:t>
      </w:r>
      <w:r w:rsidR="007E7624" w:rsidRPr="007C0A3B">
        <w:rPr>
          <w:sz w:val="24"/>
          <w:szCs w:val="24"/>
          <w:u w:val="single"/>
        </w:rPr>
        <w:t>20)</w:t>
      </w:r>
      <w:r w:rsidR="00B900FA" w:rsidRPr="007C0A3B">
        <w:rPr>
          <w:sz w:val="24"/>
          <w:szCs w:val="24"/>
          <w:u w:val="single"/>
        </w:rPr>
        <w:t>.</w:t>
      </w:r>
    </w:p>
    <w:p w:rsidR="00FE1EFF" w:rsidRDefault="00846F66" w:rsidP="00FE1EFF">
      <w:pPr>
        <w:autoSpaceDE w:val="0"/>
        <w:autoSpaceDN w:val="0"/>
        <w:adjustRightInd w:val="0"/>
        <w:spacing w:line="240" w:lineRule="auto"/>
        <w:rPr>
          <w:sz w:val="24"/>
          <w:szCs w:val="24"/>
        </w:rPr>
      </w:pPr>
      <w:r>
        <w:rPr>
          <w:sz w:val="24"/>
          <w:szCs w:val="24"/>
        </w:rPr>
        <w:t xml:space="preserve">Баланс </w:t>
      </w:r>
      <w:r w:rsidRPr="007C0A3B">
        <w:rPr>
          <w:sz w:val="24"/>
          <w:szCs w:val="24"/>
        </w:rPr>
        <w:t xml:space="preserve">исполнения бюджета (ф. 0503120) </w:t>
      </w:r>
      <w:r>
        <w:rPr>
          <w:sz w:val="24"/>
          <w:szCs w:val="24"/>
        </w:rPr>
        <w:t>сформирован с учетом корректировок</w:t>
      </w:r>
      <w:r w:rsidR="0075377F">
        <w:rPr>
          <w:sz w:val="24"/>
          <w:szCs w:val="24"/>
        </w:rPr>
        <w:t xml:space="preserve"> </w:t>
      </w:r>
      <w:r w:rsidR="0075377F" w:rsidRPr="00FE1EFF">
        <w:rPr>
          <w:sz w:val="24"/>
          <w:szCs w:val="24"/>
        </w:rPr>
        <w:t>показателей на 01.01.202</w:t>
      </w:r>
      <w:r w:rsidR="006129F8" w:rsidRPr="00FE1EFF">
        <w:rPr>
          <w:sz w:val="24"/>
          <w:szCs w:val="24"/>
        </w:rPr>
        <w:t>3</w:t>
      </w:r>
      <w:r w:rsidR="0075377F" w:rsidRPr="00FE1EFF">
        <w:rPr>
          <w:sz w:val="24"/>
          <w:szCs w:val="24"/>
        </w:rPr>
        <w:t xml:space="preserve"> (вступительного баланса)</w:t>
      </w:r>
      <w:r w:rsidRPr="00FE1EFF">
        <w:rPr>
          <w:sz w:val="24"/>
          <w:szCs w:val="24"/>
        </w:rPr>
        <w:t xml:space="preserve">, произведенных ГРБС </w:t>
      </w:r>
      <w:r w:rsidR="0083556F">
        <w:rPr>
          <w:sz w:val="24"/>
          <w:szCs w:val="24"/>
        </w:rPr>
        <w:t xml:space="preserve">и </w:t>
      </w:r>
      <w:proofErr w:type="gramStart"/>
      <w:r w:rsidR="0083556F">
        <w:rPr>
          <w:sz w:val="24"/>
          <w:szCs w:val="24"/>
        </w:rPr>
        <w:t>ГАД</w:t>
      </w:r>
      <w:proofErr w:type="gramEnd"/>
      <w:r w:rsidR="0083556F">
        <w:rPr>
          <w:sz w:val="24"/>
          <w:szCs w:val="24"/>
        </w:rPr>
        <w:t xml:space="preserve"> </w:t>
      </w:r>
      <w:r w:rsidRPr="00FE1EFF">
        <w:rPr>
          <w:sz w:val="24"/>
          <w:szCs w:val="24"/>
        </w:rPr>
        <w:t>в связи с</w:t>
      </w:r>
      <w:r>
        <w:rPr>
          <w:sz w:val="24"/>
          <w:szCs w:val="24"/>
        </w:rPr>
        <w:t xml:space="preserve"> исправлением ошибок прошлых лет.</w:t>
      </w:r>
      <w:r w:rsidR="00FE1EFF" w:rsidRPr="00FE1EFF">
        <w:rPr>
          <w:sz w:val="24"/>
          <w:szCs w:val="24"/>
        </w:rPr>
        <w:t xml:space="preserve"> </w:t>
      </w:r>
      <w:r w:rsidR="00FE1EFF" w:rsidRPr="007C0A3B">
        <w:rPr>
          <w:sz w:val="24"/>
          <w:szCs w:val="24"/>
        </w:rPr>
        <w:t xml:space="preserve">Валюта баланса </w:t>
      </w:r>
      <w:r w:rsidR="00FE1EFF">
        <w:rPr>
          <w:sz w:val="24"/>
          <w:szCs w:val="24"/>
        </w:rPr>
        <w:t xml:space="preserve">на 01.01.2023 скорректирована в сторону уменьшения </w:t>
      </w:r>
      <w:r w:rsidR="00FE1EFF" w:rsidRPr="007C0A3B">
        <w:rPr>
          <w:sz w:val="24"/>
          <w:szCs w:val="24"/>
        </w:rPr>
        <w:t xml:space="preserve"> на общую сумму </w:t>
      </w:r>
      <w:r w:rsidR="00FE1EFF">
        <w:rPr>
          <w:sz w:val="24"/>
          <w:szCs w:val="24"/>
        </w:rPr>
        <w:t>3 008,1</w:t>
      </w:r>
      <w:r w:rsidR="00FE1EFF" w:rsidRPr="007C0A3B">
        <w:rPr>
          <w:sz w:val="24"/>
          <w:szCs w:val="24"/>
        </w:rPr>
        <w:t xml:space="preserve"> тыс. руб.</w:t>
      </w:r>
    </w:p>
    <w:p w:rsidR="0063311D" w:rsidRPr="007C0A3B" w:rsidRDefault="00FE1EFF" w:rsidP="0063311D">
      <w:pPr>
        <w:autoSpaceDE w:val="0"/>
        <w:autoSpaceDN w:val="0"/>
        <w:adjustRightInd w:val="0"/>
        <w:spacing w:line="240" w:lineRule="auto"/>
        <w:rPr>
          <w:sz w:val="24"/>
          <w:szCs w:val="24"/>
        </w:rPr>
      </w:pPr>
      <w:proofErr w:type="gramStart"/>
      <w:r>
        <w:rPr>
          <w:sz w:val="24"/>
          <w:szCs w:val="24"/>
        </w:rPr>
        <w:t>К</w:t>
      </w:r>
      <w:r w:rsidR="00962EA8" w:rsidRPr="007C0A3B">
        <w:rPr>
          <w:sz w:val="24"/>
          <w:szCs w:val="24"/>
        </w:rPr>
        <w:t>орректиров</w:t>
      </w:r>
      <w:r>
        <w:rPr>
          <w:sz w:val="24"/>
          <w:szCs w:val="24"/>
        </w:rPr>
        <w:t>ки</w:t>
      </w:r>
      <w:r w:rsidR="00962EA8" w:rsidRPr="007C0A3B">
        <w:rPr>
          <w:sz w:val="24"/>
          <w:szCs w:val="24"/>
        </w:rPr>
        <w:t xml:space="preserve"> актива баланса относится к </w:t>
      </w:r>
      <w:r>
        <w:rPr>
          <w:sz w:val="24"/>
          <w:szCs w:val="24"/>
        </w:rPr>
        <w:t xml:space="preserve">основным средствам (уменьшение на 18,7 тыс. руб.), к </w:t>
      </w:r>
      <w:r w:rsidR="00D21CC8" w:rsidRPr="007C0A3B">
        <w:rPr>
          <w:sz w:val="24"/>
          <w:szCs w:val="24"/>
        </w:rPr>
        <w:t>дебиторской задолженности по доходам</w:t>
      </w:r>
      <w:r>
        <w:rPr>
          <w:sz w:val="24"/>
          <w:szCs w:val="24"/>
        </w:rPr>
        <w:t xml:space="preserve"> </w:t>
      </w:r>
      <w:r w:rsidRPr="007C0A3B">
        <w:rPr>
          <w:sz w:val="24"/>
          <w:szCs w:val="24"/>
        </w:rPr>
        <w:t>(</w:t>
      </w:r>
      <w:r>
        <w:rPr>
          <w:sz w:val="24"/>
          <w:szCs w:val="24"/>
        </w:rPr>
        <w:t>уменьшение</w:t>
      </w:r>
      <w:r w:rsidRPr="007C0A3B">
        <w:rPr>
          <w:sz w:val="24"/>
          <w:szCs w:val="24"/>
        </w:rPr>
        <w:t xml:space="preserve"> на </w:t>
      </w:r>
      <w:r>
        <w:rPr>
          <w:sz w:val="24"/>
          <w:szCs w:val="24"/>
        </w:rPr>
        <w:t>1 887,0</w:t>
      </w:r>
      <w:r w:rsidRPr="007C0A3B">
        <w:rPr>
          <w:sz w:val="24"/>
          <w:szCs w:val="24"/>
        </w:rPr>
        <w:t xml:space="preserve"> тыс. руб.</w:t>
      </w:r>
      <w:r>
        <w:rPr>
          <w:sz w:val="24"/>
          <w:szCs w:val="24"/>
        </w:rPr>
        <w:t>)</w:t>
      </w:r>
      <w:r w:rsidR="00D21CC8" w:rsidRPr="007C0A3B">
        <w:rPr>
          <w:sz w:val="24"/>
          <w:szCs w:val="24"/>
        </w:rPr>
        <w:t xml:space="preserve"> и по выплатам</w:t>
      </w:r>
      <w:r w:rsidR="00965247" w:rsidRPr="007C0A3B">
        <w:rPr>
          <w:sz w:val="24"/>
          <w:szCs w:val="24"/>
        </w:rPr>
        <w:t xml:space="preserve"> </w:t>
      </w:r>
      <w:r>
        <w:rPr>
          <w:sz w:val="24"/>
          <w:szCs w:val="24"/>
        </w:rPr>
        <w:t>(увеличение на</w:t>
      </w:r>
      <w:r w:rsidR="00D21CC8" w:rsidRPr="007C0A3B">
        <w:rPr>
          <w:sz w:val="24"/>
          <w:szCs w:val="24"/>
        </w:rPr>
        <w:t xml:space="preserve"> </w:t>
      </w:r>
      <w:r>
        <w:rPr>
          <w:sz w:val="24"/>
          <w:szCs w:val="24"/>
        </w:rPr>
        <w:t>1 163,5</w:t>
      </w:r>
      <w:r w:rsidR="001A6F86" w:rsidRPr="007C0A3B">
        <w:rPr>
          <w:sz w:val="24"/>
          <w:szCs w:val="24"/>
        </w:rPr>
        <w:t xml:space="preserve"> тыс. руб.),</w:t>
      </w:r>
      <w:r w:rsidR="00965247" w:rsidRPr="007C0A3B">
        <w:rPr>
          <w:sz w:val="24"/>
          <w:szCs w:val="24"/>
        </w:rPr>
        <w:t xml:space="preserve"> к </w:t>
      </w:r>
      <w:r w:rsidR="00D21CC8" w:rsidRPr="007C0A3B">
        <w:rPr>
          <w:sz w:val="24"/>
          <w:szCs w:val="24"/>
        </w:rPr>
        <w:t>материальным запасам</w:t>
      </w:r>
      <w:r w:rsidR="00962EA8" w:rsidRPr="007C0A3B">
        <w:rPr>
          <w:sz w:val="24"/>
          <w:szCs w:val="24"/>
        </w:rPr>
        <w:t xml:space="preserve"> (</w:t>
      </w:r>
      <w:r w:rsidR="00965247" w:rsidRPr="007C0A3B">
        <w:rPr>
          <w:sz w:val="24"/>
          <w:szCs w:val="24"/>
        </w:rPr>
        <w:t xml:space="preserve">уменьшение на </w:t>
      </w:r>
      <w:r>
        <w:rPr>
          <w:sz w:val="24"/>
          <w:szCs w:val="24"/>
        </w:rPr>
        <w:t>560,2</w:t>
      </w:r>
      <w:r w:rsidR="00962EA8" w:rsidRPr="007C0A3B">
        <w:rPr>
          <w:sz w:val="24"/>
          <w:szCs w:val="24"/>
        </w:rPr>
        <w:t xml:space="preserve"> тыс. руб.), </w:t>
      </w:r>
      <w:r w:rsidR="00BC6461">
        <w:rPr>
          <w:sz w:val="24"/>
          <w:szCs w:val="24"/>
        </w:rPr>
        <w:t xml:space="preserve">вложениям в нефинансовые активы (уменьшение на 7,2 тыс. руб.), </w:t>
      </w:r>
      <w:r w:rsidR="001A6F86" w:rsidRPr="007C0A3B">
        <w:rPr>
          <w:sz w:val="24"/>
          <w:szCs w:val="24"/>
        </w:rPr>
        <w:t xml:space="preserve">к </w:t>
      </w:r>
      <w:r>
        <w:rPr>
          <w:sz w:val="24"/>
          <w:szCs w:val="24"/>
        </w:rPr>
        <w:t>финансовым вложениям</w:t>
      </w:r>
      <w:r w:rsidR="00D21CC8" w:rsidRPr="007C0A3B">
        <w:rPr>
          <w:sz w:val="24"/>
          <w:szCs w:val="24"/>
        </w:rPr>
        <w:t xml:space="preserve"> </w:t>
      </w:r>
      <w:r w:rsidR="001A6F86" w:rsidRPr="007C0A3B">
        <w:rPr>
          <w:sz w:val="24"/>
          <w:szCs w:val="24"/>
        </w:rPr>
        <w:t xml:space="preserve">(снижение </w:t>
      </w:r>
      <w:r w:rsidR="00D21CC8" w:rsidRPr="007C0A3B">
        <w:rPr>
          <w:sz w:val="24"/>
          <w:szCs w:val="24"/>
        </w:rPr>
        <w:t xml:space="preserve">на </w:t>
      </w:r>
      <w:r>
        <w:rPr>
          <w:sz w:val="24"/>
          <w:szCs w:val="24"/>
        </w:rPr>
        <w:t>1 698,4</w:t>
      </w:r>
      <w:r w:rsidR="00BC6461">
        <w:rPr>
          <w:sz w:val="24"/>
          <w:szCs w:val="24"/>
        </w:rPr>
        <w:t xml:space="preserve"> </w:t>
      </w:r>
      <w:r w:rsidR="00D21CC8" w:rsidRPr="007C0A3B">
        <w:rPr>
          <w:sz w:val="24"/>
          <w:szCs w:val="24"/>
        </w:rPr>
        <w:t>тыс. руб.</w:t>
      </w:r>
      <w:r w:rsidR="001A6F86" w:rsidRPr="007C0A3B">
        <w:rPr>
          <w:sz w:val="24"/>
          <w:szCs w:val="24"/>
        </w:rPr>
        <w:t>)</w:t>
      </w:r>
      <w:r w:rsidR="00D21CC8" w:rsidRPr="007C0A3B">
        <w:rPr>
          <w:sz w:val="24"/>
          <w:szCs w:val="24"/>
        </w:rPr>
        <w:t xml:space="preserve">, </w:t>
      </w:r>
      <w:r w:rsidR="00962EA8" w:rsidRPr="007C0A3B">
        <w:rPr>
          <w:sz w:val="24"/>
          <w:szCs w:val="24"/>
        </w:rPr>
        <w:t>в пассиве</w:t>
      </w:r>
      <w:proofErr w:type="gramEnd"/>
      <w:r w:rsidR="00962EA8" w:rsidRPr="007C0A3B">
        <w:rPr>
          <w:sz w:val="24"/>
          <w:szCs w:val="24"/>
        </w:rPr>
        <w:t xml:space="preserve"> </w:t>
      </w:r>
      <w:r w:rsidR="00D9514D" w:rsidRPr="007C0A3B">
        <w:rPr>
          <w:sz w:val="24"/>
          <w:szCs w:val="24"/>
        </w:rPr>
        <w:t>–</w:t>
      </w:r>
      <w:r w:rsidR="00962EA8" w:rsidRPr="007C0A3B">
        <w:rPr>
          <w:sz w:val="24"/>
          <w:szCs w:val="24"/>
        </w:rPr>
        <w:t xml:space="preserve"> </w:t>
      </w:r>
      <w:r w:rsidR="00D9514D" w:rsidRPr="007C0A3B">
        <w:rPr>
          <w:sz w:val="24"/>
          <w:szCs w:val="24"/>
        </w:rPr>
        <w:t>к финансовому результату экономического субъекта</w:t>
      </w:r>
      <w:r w:rsidR="00464D4F" w:rsidRPr="007C0A3B">
        <w:rPr>
          <w:sz w:val="24"/>
          <w:szCs w:val="24"/>
        </w:rPr>
        <w:t xml:space="preserve"> </w:t>
      </w:r>
      <w:r w:rsidR="00965247" w:rsidRPr="007C0A3B">
        <w:rPr>
          <w:sz w:val="24"/>
          <w:szCs w:val="24"/>
        </w:rPr>
        <w:t xml:space="preserve">(увеличение на </w:t>
      </w:r>
      <w:r>
        <w:rPr>
          <w:sz w:val="24"/>
          <w:szCs w:val="24"/>
        </w:rPr>
        <w:t>5 320,3</w:t>
      </w:r>
      <w:r w:rsidR="00BC6461">
        <w:rPr>
          <w:sz w:val="24"/>
          <w:szCs w:val="24"/>
        </w:rPr>
        <w:t xml:space="preserve"> </w:t>
      </w:r>
      <w:r w:rsidR="00965247" w:rsidRPr="007C0A3B">
        <w:rPr>
          <w:sz w:val="24"/>
          <w:szCs w:val="24"/>
        </w:rPr>
        <w:t>тыс. руб.)</w:t>
      </w:r>
      <w:r w:rsidR="001A6F86" w:rsidRPr="007C0A3B">
        <w:rPr>
          <w:sz w:val="24"/>
          <w:szCs w:val="24"/>
        </w:rPr>
        <w:t>, к</w:t>
      </w:r>
      <w:r w:rsidR="00965247" w:rsidRPr="007C0A3B">
        <w:rPr>
          <w:sz w:val="24"/>
          <w:szCs w:val="24"/>
        </w:rPr>
        <w:t xml:space="preserve"> </w:t>
      </w:r>
      <w:r w:rsidR="00464D4F" w:rsidRPr="007C0A3B">
        <w:rPr>
          <w:sz w:val="24"/>
          <w:szCs w:val="24"/>
        </w:rPr>
        <w:t>кредиторской задолженности</w:t>
      </w:r>
      <w:r w:rsidR="00965247" w:rsidRPr="007C0A3B">
        <w:rPr>
          <w:sz w:val="24"/>
          <w:szCs w:val="24"/>
        </w:rPr>
        <w:t xml:space="preserve"> (</w:t>
      </w:r>
      <w:r>
        <w:rPr>
          <w:sz w:val="24"/>
          <w:szCs w:val="24"/>
        </w:rPr>
        <w:t>снижение на 237,9</w:t>
      </w:r>
      <w:r w:rsidR="00965247" w:rsidRPr="007C0A3B">
        <w:rPr>
          <w:sz w:val="24"/>
          <w:szCs w:val="24"/>
        </w:rPr>
        <w:t xml:space="preserve"> тыс. руб.)</w:t>
      </w:r>
      <w:r w:rsidR="000D27C6" w:rsidRPr="007C0A3B">
        <w:rPr>
          <w:sz w:val="24"/>
          <w:szCs w:val="24"/>
        </w:rPr>
        <w:t xml:space="preserve">, к </w:t>
      </w:r>
      <w:r>
        <w:rPr>
          <w:sz w:val="24"/>
          <w:szCs w:val="24"/>
        </w:rPr>
        <w:t>доходам будущих периодов</w:t>
      </w:r>
      <w:r w:rsidR="000D27C6" w:rsidRPr="007C0A3B">
        <w:rPr>
          <w:sz w:val="24"/>
          <w:szCs w:val="24"/>
        </w:rPr>
        <w:t xml:space="preserve"> (снижение </w:t>
      </w:r>
      <w:r>
        <w:rPr>
          <w:sz w:val="24"/>
          <w:szCs w:val="24"/>
        </w:rPr>
        <w:t>8 090,5</w:t>
      </w:r>
      <w:r w:rsidR="000D27C6" w:rsidRPr="007C0A3B">
        <w:rPr>
          <w:sz w:val="24"/>
          <w:szCs w:val="24"/>
        </w:rPr>
        <w:t xml:space="preserve"> тыс. руб.).</w:t>
      </w:r>
    </w:p>
    <w:p w:rsidR="0063311D" w:rsidRPr="007C0A3B" w:rsidRDefault="002C4E5F" w:rsidP="0063311D">
      <w:pPr>
        <w:autoSpaceDE w:val="0"/>
        <w:autoSpaceDN w:val="0"/>
        <w:adjustRightInd w:val="0"/>
        <w:spacing w:line="240" w:lineRule="auto"/>
        <w:rPr>
          <w:sz w:val="24"/>
          <w:szCs w:val="24"/>
        </w:rPr>
      </w:pPr>
      <w:r w:rsidRPr="007C0A3B">
        <w:rPr>
          <w:sz w:val="24"/>
          <w:szCs w:val="24"/>
        </w:rPr>
        <w:t xml:space="preserve">В составе годовой отчетности имеются сведения об изменении остатков валюты баланса </w:t>
      </w:r>
      <w:hyperlink r:id="rId11" w:history="1">
        <w:r w:rsidRPr="007C0A3B">
          <w:rPr>
            <w:sz w:val="24"/>
            <w:szCs w:val="24"/>
          </w:rPr>
          <w:t>(ф. 0503173)</w:t>
        </w:r>
      </w:hyperlink>
      <w:r w:rsidRPr="007C0A3B">
        <w:rPr>
          <w:sz w:val="24"/>
          <w:szCs w:val="24"/>
        </w:rPr>
        <w:t xml:space="preserve">, а также сведения об изменении остатков валюты баланса консолидированного бюджета (ф. 0503373). В соответствии с п. 170 Инструкции № 191н суммы изменений отражены по кодам причин изменений вступительного баланса. </w:t>
      </w:r>
      <w:r w:rsidR="00817C2B" w:rsidRPr="007C0A3B">
        <w:rPr>
          <w:sz w:val="24"/>
          <w:szCs w:val="24"/>
        </w:rPr>
        <w:t>Все и</w:t>
      </w:r>
      <w:r w:rsidRPr="007C0A3B">
        <w:rPr>
          <w:sz w:val="24"/>
          <w:szCs w:val="24"/>
        </w:rPr>
        <w:t xml:space="preserve">зменения вступительного баланса </w:t>
      </w:r>
      <w:r w:rsidR="00A919EF" w:rsidRPr="007C0A3B">
        <w:rPr>
          <w:sz w:val="24"/>
          <w:szCs w:val="24"/>
        </w:rPr>
        <w:t xml:space="preserve">произведены </w:t>
      </w:r>
      <w:r w:rsidR="0063311D" w:rsidRPr="007C0A3B">
        <w:rPr>
          <w:rFonts w:eastAsiaTheme="minorHAnsi"/>
          <w:sz w:val="24"/>
          <w:szCs w:val="24"/>
          <w:lang w:eastAsia="en-US"/>
        </w:rPr>
        <w:t>по ко</w:t>
      </w:r>
      <w:r w:rsidR="00F50090" w:rsidRPr="007C0A3B">
        <w:rPr>
          <w:rFonts w:eastAsiaTheme="minorHAnsi"/>
          <w:sz w:val="24"/>
          <w:szCs w:val="24"/>
          <w:lang w:eastAsia="en-US"/>
        </w:rPr>
        <w:t>д</w:t>
      </w:r>
      <w:r w:rsidR="0063311D" w:rsidRPr="007C0A3B">
        <w:rPr>
          <w:rFonts w:eastAsiaTheme="minorHAnsi"/>
          <w:sz w:val="24"/>
          <w:szCs w:val="24"/>
          <w:lang w:eastAsia="en-US"/>
        </w:rPr>
        <w:t>у 03 (</w:t>
      </w:r>
      <w:r w:rsidR="00F50090" w:rsidRPr="007C0A3B">
        <w:rPr>
          <w:rFonts w:eastAsiaTheme="minorHAnsi"/>
          <w:sz w:val="24"/>
          <w:szCs w:val="24"/>
          <w:lang w:eastAsia="en-US"/>
        </w:rPr>
        <w:t>исправление ошибок прошлых лет)</w:t>
      </w:r>
      <w:r w:rsidR="00A349CF">
        <w:rPr>
          <w:rFonts w:eastAsiaTheme="minorHAnsi"/>
          <w:sz w:val="24"/>
          <w:szCs w:val="24"/>
          <w:lang w:eastAsia="en-US"/>
        </w:rPr>
        <w:t xml:space="preserve"> и по код</w:t>
      </w:r>
      <w:r w:rsidR="0083556F">
        <w:rPr>
          <w:rFonts w:eastAsiaTheme="minorHAnsi"/>
          <w:sz w:val="24"/>
          <w:szCs w:val="24"/>
          <w:lang w:eastAsia="en-US"/>
        </w:rPr>
        <w:t>у 06 (иные причины)</w:t>
      </w:r>
      <w:r w:rsidR="00F50090" w:rsidRPr="007C0A3B">
        <w:rPr>
          <w:rFonts w:eastAsiaTheme="minorHAnsi"/>
          <w:sz w:val="24"/>
          <w:szCs w:val="24"/>
          <w:lang w:eastAsia="en-US"/>
        </w:rPr>
        <w:t>.</w:t>
      </w:r>
    </w:p>
    <w:p w:rsidR="00B900FA" w:rsidRPr="007C0A3B" w:rsidRDefault="00B900FA" w:rsidP="00352DDE">
      <w:pPr>
        <w:spacing w:line="240" w:lineRule="auto"/>
        <w:ind w:left="68" w:firstLine="641"/>
        <w:rPr>
          <w:sz w:val="24"/>
          <w:szCs w:val="24"/>
        </w:rPr>
      </w:pPr>
      <w:r w:rsidRPr="007C0A3B">
        <w:rPr>
          <w:sz w:val="24"/>
          <w:szCs w:val="24"/>
        </w:rPr>
        <w:t xml:space="preserve">Валюта баланса на </w:t>
      </w:r>
      <w:r w:rsidR="002A35D1" w:rsidRPr="007C0A3B">
        <w:rPr>
          <w:sz w:val="24"/>
          <w:szCs w:val="24"/>
        </w:rPr>
        <w:t>31.12.</w:t>
      </w:r>
      <w:r w:rsidRPr="007C0A3B">
        <w:rPr>
          <w:sz w:val="24"/>
          <w:szCs w:val="24"/>
        </w:rPr>
        <w:t>20</w:t>
      </w:r>
      <w:r w:rsidR="00464D4F" w:rsidRPr="007C0A3B">
        <w:rPr>
          <w:sz w:val="24"/>
          <w:szCs w:val="24"/>
        </w:rPr>
        <w:t>2</w:t>
      </w:r>
      <w:r w:rsidR="00FE1EFF">
        <w:rPr>
          <w:sz w:val="24"/>
          <w:szCs w:val="24"/>
        </w:rPr>
        <w:t>3</w:t>
      </w:r>
      <w:r w:rsidRPr="007C0A3B">
        <w:rPr>
          <w:sz w:val="24"/>
          <w:szCs w:val="24"/>
        </w:rPr>
        <w:t xml:space="preserve"> года (заключительный баланс) относительно валюты баланса на начало 20</w:t>
      </w:r>
      <w:r w:rsidR="00464D4F" w:rsidRPr="007C0A3B">
        <w:rPr>
          <w:sz w:val="24"/>
          <w:szCs w:val="24"/>
        </w:rPr>
        <w:t>2</w:t>
      </w:r>
      <w:r w:rsidR="00FE1EFF">
        <w:rPr>
          <w:sz w:val="24"/>
          <w:szCs w:val="24"/>
        </w:rPr>
        <w:t>3</w:t>
      </w:r>
      <w:r w:rsidRPr="007C0A3B">
        <w:rPr>
          <w:sz w:val="24"/>
          <w:szCs w:val="24"/>
        </w:rPr>
        <w:t xml:space="preserve"> года (вступительный баланс) </w:t>
      </w:r>
      <w:r w:rsidR="008A2DD9" w:rsidRPr="007C0A3B">
        <w:rPr>
          <w:sz w:val="24"/>
          <w:szCs w:val="24"/>
        </w:rPr>
        <w:t>увеличилась</w:t>
      </w:r>
      <w:r w:rsidRPr="007C0A3B">
        <w:rPr>
          <w:sz w:val="24"/>
          <w:szCs w:val="24"/>
        </w:rPr>
        <w:t xml:space="preserve"> на </w:t>
      </w:r>
      <w:r w:rsidR="00FE1EFF">
        <w:rPr>
          <w:sz w:val="24"/>
          <w:szCs w:val="24"/>
        </w:rPr>
        <w:t>135 071,2</w:t>
      </w:r>
      <w:r w:rsidRPr="007C0A3B">
        <w:rPr>
          <w:sz w:val="24"/>
          <w:szCs w:val="24"/>
        </w:rPr>
        <w:t xml:space="preserve"> тыс. руб. (на </w:t>
      </w:r>
      <w:r w:rsidR="00903CA3">
        <w:rPr>
          <w:sz w:val="24"/>
          <w:szCs w:val="24"/>
        </w:rPr>
        <w:t>1</w:t>
      </w:r>
      <w:r w:rsidRPr="007C0A3B">
        <w:rPr>
          <w:sz w:val="24"/>
          <w:szCs w:val="24"/>
        </w:rPr>
        <w:t>%). Валюта баланса на 01.01.20</w:t>
      </w:r>
      <w:r w:rsidR="008A2DD9" w:rsidRPr="007C0A3B">
        <w:rPr>
          <w:sz w:val="24"/>
          <w:szCs w:val="24"/>
        </w:rPr>
        <w:t>2</w:t>
      </w:r>
      <w:r w:rsidR="00903CA3">
        <w:rPr>
          <w:sz w:val="24"/>
          <w:szCs w:val="24"/>
        </w:rPr>
        <w:t>4</w:t>
      </w:r>
      <w:r w:rsidRPr="007C0A3B">
        <w:rPr>
          <w:sz w:val="24"/>
          <w:szCs w:val="24"/>
        </w:rPr>
        <w:t xml:space="preserve"> составила </w:t>
      </w:r>
      <w:r w:rsidR="00903CA3">
        <w:rPr>
          <w:sz w:val="24"/>
          <w:szCs w:val="24"/>
        </w:rPr>
        <w:t>10 636 679,2</w:t>
      </w:r>
      <w:r w:rsidR="008A2DD9" w:rsidRPr="007C0A3B">
        <w:rPr>
          <w:sz w:val="24"/>
          <w:szCs w:val="24"/>
        </w:rPr>
        <w:t xml:space="preserve"> </w:t>
      </w:r>
      <w:r w:rsidRPr="007C0A3B">
        <w:rPr>
          <w:sz w:val="24"/>
          <w:szCs w:val="24"/>
        </w:rPr>
        <w:t>тыс. руб.</w:t>
      </w:r>
    </w:p>
    <w:p w:rsidR="0066453F" w:rsidRPr="007C0A3B" w:rsidRDefault="00674575" w:rsidP="00D814B0">
      <w:pPr>
        <w:spacing w:line="240" w:lineRule="auto"/>
        <w:ind w:left="68" w:firstLine="640"/>
        <w:rPr>
          <w:sz w:val="24"/>
          <w:szCs w:val="24"/>
        </w:rPr>
      </w:pPr>
      <w:r w:rsidRPr="007C0A3B">
        <w:rPr>
          <w:sz w:val="24"/>
          <w:szCs w:val="24"/>
        </w:rPr>
        <w:t xml:space="preserve">Увеличение актива баланса произошло </w:t>
      </w:r>
      <w:r w:rsidR="00903CA3">
        <w:rPr>
          <w:sz w:val="24"/>
          <w:szCs w:val="24"/>
        </w:rPr>
        <w:t>з</w:t>
      </w:r>
      <w:r w:rsidRPr="007C0A3B">
        <w:rPr>
          <w:sz w:val="24"/>
          <w:szCs w:val="24"/>
        </w:rPr>
        <w:t xml:space="preserve">а счет роста </w:t>
      </w:r>
      <w:r w:rsidR="0066453F" w:rsidRPr="007C0A3B">
        <w:rPr>
          <w:sz w:val="24"/>
          <w:szCs w:val="24"/>
        </w:rPr>
        <w:t xml:space="preserve">по разделу </w:t>
      </w:r>
      <w:r w:rsidR="006D0CB2" w:rsidRPr="007C0A3B">
        <w:rPr>
          <w:sz w:val="24"/>
          <w:szCs w:val="24"/>
        </w:rPr>
        <w:t>1</w:t>
      </w:r>
      <w:r w:rsidR="004A5E98">
        <w:rPr>
          <w:sz w:val="24"/>
          <w:szCs w:val="24"/>
        </w:rPr>
        <w:t xml:space="preserve"> на </w:t>
      </w:r>
      <w:r w:rsidR="00903CA3">
        <w:rPr>
          <w:sz w:val="24"/>
          <w:szCs w:val="24"/>
        </w:rPr>
        <w:t>173 809,7</w:t>
      </w:r>
      <w:r w:rsidR="004A5E98">
        <w:rPr>
          <w:sz w:val="24"/>
          <w:szCs w:val="24"/>
        </w:rPr>
        <w:t xml:space="preserve"> тыс. руб. (на </w:t>
      </w:r>
      <w:r w:rsidR="00903CA3">
        <w:rPr>
          <w:sz w:val="24"/>
          <w:szCs w:val="24"/>
        </w:rPr>
        <w:t>5</w:t>
      </w:r>
      <w:r w:rsidR="006D0CB2" w:rsidRPr="007C0A3B">
        <w:rPr>
          <w:sz w:val="24"/>
          <w:szCs w:val="24"/>
        </w:rPr>
        <w:t xml:space="preserve">%), </w:t>
      </w:r>
      <w:r w:rsidR="00903CA3">
        <w:rPr>
          <w:sz w:val="24"/>
          <w:szCs w:val="24"/>
        </w:rPr>
        <w:t xml:space="preserve">в то же время </w:t>
      </w:r>
      <w:r w:rsidR="006D0CB2" w:rsidRPr="007C0A3B">
        <w:rPr>
          <w:sz w:val="24"/>
          <w:szCs w:val="24"/>
        </w:rPr>
        <w:t xml:space="preserve">по разделу </w:t>
      </w:r>
      <w:r w:rsidR="0066453F" w:rsidRPr="007C0A3B">
        <w:rPr>
          <w:sz w:val="24"/>
          <w:szCs w:val="24"/>
        </w:rPr>
        <w:t>2</w:t>
      </w:r>
      <w:r w:rsidRPr="007C0A3B">
        <w:rPr>
          <w:sz w:val="24"/>
          <w:szCs w:val="24"/>
        </w:rPr>
        <w:t xml:space="preserve"> </w:t>
      </w:r>
      <w:r w:rsidR="00903CA3">
        <w:rPr>
          <w:sz w:val="24"/>
          <w:szCs w:val="24"/>
        </w:rPr>
        <w:t xml:space="preserve">произошло снижение </w:t>
      </w:r>
      <w:r w:rsidRPr="007C0A3B">
        <w:rPr>
          <w:sz w:val="24"/>
          <w:szCs w:val="24"/>
        </w:rPr>
        <w:t xml:space="preserve">на </w:t>
      </w:r>
      <w:r w:rsidR="00903CA3">
        <w:rPr>
          <w:sz w:val="24"/>
          <w:szCs w:val="24"/>
        </w:rPr>
        <w:t>38 738,5</w:t>
      </w:r>
      <w:r w:rsidRPr="007C0A3B">
        <w:rPr>
          <w:sz w:val="24"/>
          <w:szCs w:val="24"/>
        </w:rPr>
        <w:t xml:space="preserve"> тыс. руб. (на </w:t>
      </w:r>
      <w:r w:rsidR="00903CA3">
        <w:rPr>
          <w:sz w:val="24"/>
          <w:szCs w:val="24"/>
        </w:rPr>
        <w:t>1</w:t>
      </w:r>
      <w:r w:rsidR="0066453F" w:rsidRPr="007C0A3B">
        <w:rPr>
          <w:sz w:val="24"/>
          <w:szCs w:val="24"/>
        </w:rPr>
        <w:t>%).</w:t>
      </w:r>
    </w:p>
    <w:p w:rsidR="00903CA3" w:rsidRDefault="00903CA3" w:rsidP="00E55F2E">
      <w:pPr>
        <w:spacing w:line="240" w:lineRule="auto"/>
        <w:ind w:left="68" w:firstLine="640"/>
        <w:rPr>
          <w:sz w:val="24"/>
          <w:szCs w:val="24"/>
        </w:rPr>
      </w:pPr>
      <w:proofErr w:type="gramStart"/>
      <w:r w:rsidRPr="00903CA3">
        <w:rPr>
          <w:sz w:val="24"/>
          <w:szCs w:val="24"/>
          <w:u w:val="single"/>
        </w:rPr>
        <w:t>П</w:t>
      </w:r>
      <w:r w:rsidR="00522B02" w:rsidRPr="00903CA3">
        <w:rPr>
          <w:sz w:val="24"/>
          <w:szCs w:val="24"/>
          <w:u w:val="single"/>
        </w:rPr>
        <w:t>о разделу 1</w:t>
      </w:r>
      <w:r w:rsidR="00522B02" w:rsidRPr="007C0A3B">
        <w:rPr>
          <w:sz w:val="24"/>
          <w:szCs w:val="24"/>
        </w:rPr>
        <w:t xml:space="preserve"> на 31.12.202</w:t>
      </w:r>
      <w:r>
        <w:rPr>
          <w:sz w:val="24"/>
          <w:szCs w:val="24"/>
        </w:rPr>
        <w:t>3</w:t>
      </w:r>
      <w:r w:rsidR="00522B02" w:rsidRPr="007C0A3B">
        <w:rPr>
          <w:sz w:val="24"/>
          <w:szCs w:val="24"/>
        </w:rPr>
        <w:t xml:space="preserve"> </w:t>
      </w:r>
      <w:r>
        <w:rPr>
          <w:sz w:val="24"/>
          <w:szCs w:val="24"/>
        </w:rPr>
        <w:t xml:space="preserve">увеличение </w:t>
      </w:r>
      <w:r w:rsidR="00522B02" w:rsidRPr="007C0A3B">
        <w:rPr>
          <w:sz w:val="24"/>
          <w:szCs w:val="24"/>
        </w:rPr>
        <w:t xml:space="preserve">произошло </w:t>
      </w:r>
      <w:r w:rsidR="00D074CD" w:rsidRPr="007C0A3B">
        <w:rPr>
          <w:sz w:val="24"/>
          <w:szCs w:val="24"/>
        </w:rPr>
        <w:t>по стать</w:t>
      </w:r>
      <w:r>
        <w:rPr>
          <w:sz w:val="24"/>
          <w:szCs w:val="24"/>
        </w:rPr>
        <w:t xml:space="preserve">ям: </w:t>
      </w:r>
      <w:r w:rsidR="00D074CD" w:rsidRPr="007C0A3B">
        <w:rPr>
          <w:sz w:val="24"/>
          <w:szCs w:val="24"/>
        </w:rPr>
        <w:t>вложение в нефинансовые активы</w:t>
      </w:r>
      <w:r w:rsidR="00522B02" w:rsidRPr="007C0A3B">
        <w:rPr>
          <w:sz w:val="24"/>
          <w:szCs w:val="24"/>
        </w:rPr>
        <w:t xml:space="preserve"> </w:t>
      </w:r>
      <w:r w:rsidR="0028126D" w:rsidRPr="007C0A3B">
        <w:rPr>
          <w:sz w:val="24"/>
          <w:szCs w:val="24"/>
        </w:rPr>
        <w:t>(</w:t>
      </w:r>
      <w:r>
        <w:rPr>
          <w:sz w:val="24"/>
          <w:szCs w:val="24"/>
        </w:rPr>
        <w:t>на 7</w:t>
      </w:r>
      <w:r w:rsidR="0028126D" w:rsidRPr="007C0A3B">
        <w:rPr>
          <w:sz w:val="24"/>
          <w:szCs w:val="24"/>
        </w:rPr>
        <w:t xml:space="preserve">% или на </w:t>
      </w:r>
      <w:r>
        <w:rPr>
          <w:sz w:val="24"/>
          <w:szCs w:val="24"/>
        </w:rPr>
        <w:t>46 517,2</w:t>
      </w:r>
      <w:r w:rsidR="0028126D" w:rsidRPr="007C0A3B">
        <w:rPr>
          <w:sz w:val="24"/>
          <w:szCs w:val="24"/>
        </w:rPr>
        <w:t xml:space="preserve"> тыс. руб.)</w:t>
      </w:r>
      <w:r>
        <w:rPr>
          <w:sz w:val="24"/>
          <w:szCs w:val="24"/>
        </w:rPr>
        <w:t>,</w:t>
      </w:r>
      <w:r w:rsidR="0028126D" w:rsidRPr="007C0A3B">
        <w:rPr>
          <w:sz w:val="24"/>
          <w:szCs w:val="24"/>
        </w:rPr>
        <w:t xml:space="preserve"> </w:t>
      </w:r>
      <w:r w:rsidRPr="007C0A3B">
        <w:rPr>
          <w:sz w:val="24"/>
          <w:szCs w:val="24"/>
        </w:rPr>
        <w:t>нефинансовы</w:t>
      </w:r>
      <w:r>
        <w:rPr>
          <w:sz w:val="24"/>
          <w:szCs w:val="24"/>
        </w:rPr>
        <w:t>е</w:t>
      </w:r>
      <w:r w:rsidRPr="007C0A3B">
        <w:rPr>
          <w:sz w:val="24"/>
          <w:szCs w:val="24"/>
        </w:rPr>
        <w:t xml:space="preserve"> а</w:t>
      </w:r>
      <w:r>
        <w:rPr>
          <w:sz w:val="24"/>
          <w:szCs w:val="24"/>
        </w:rPr>
        <w:t>ктивы имущества казны (на 7</w:t>
      </w:r>
      <w:r w:rsidRPr="007C0A3B">
        <w:rPr>
          <w:sz w:val="24"/>
          <w:szCs w:val="24"/>
        </w:rPr>
        <w:t xml:space="preserve">% или на </w:t>
      </w:r>
      <w:r>
        <w:rPr>
          <w:sz w:val="24"/>
          <w:szCs w:val="24"/>
        </w:rPr>
        <w:t>125 290,5</w:t>
      </w:r>
      <w:r w:rsidRPr="007C0A3B">
        <w:rPr>
          <w:sz w:val="24"/>
          <w:szCs w:val="24"/>
        </w:rPr>
        <w:t xml:space="preserve"> тыс. руб.)</w:t>
      </w:r>
      <w:r>
        <w:rPr>
          <w:sz w:val="24"/>
          <w:szCs w:val="24"/>
        </w:rPr>
        <w:t>,</w:t>
      </w:r>
      <w:r w:rsidRPr="00903CA3">
        <w:rPr>
          <w:sz w:val="24"/>
          <w:szCs w:val="24"/>
        </w:rPr>
        <w:t xml:space="preserve"> </w:t>
      </w:r>
      <w:r w:rsidRPr="007C0A3B">
        <w:rPr>
          <w:sz w:val="24"/>
          <w:szCs w:val="24"/>
        </w:rPr>
        <w:t xml:space="preserve">расходы будущих периодов (на </w:t>
      </w:r>
      <w:r>
        <w:rPr>
          <w:sz w:val="24"/>
          <w:szCs w:val="24"/>
        </w:rPr>
        <w:t>10</w:t>
      </w:r>
      <w:r w:rsidRPr="007C0A3B">
        <w:rPr>
          <w:sz w:val="24"/>
          <w:szCs w:val="24"/>
        </w:rPr>
        <w:t xml:space="preserve">% или на </w:t>
      </w:r>
      <w:r>
        <w:rPr>
          <w:sz w:val="24"/>
          <w:szCs w:val="24"/>
        </w:rPr>
        <w:t>4 167,0</w:t>
      </w:r>
      <w:r w:rsidRPr="007C0A3B">
        <w:rPr>
          <w:sz w:val="24"/>
          <w:szCs w:val="24"/>
        </w:rPr>
        <w:t xml:space="preserve"> тыс. руб.)</w:t>
      </w:r>
      <w:r>
        <w:rPr>
          <w:sz w:val="24"/>
          <w:szCs w:val="24"/>
        </w:rPr>
        <w:t>.</w:t>
      </w:r>
      <w:proofErr w:type="gramEnd"/>
    </w:p>
    <w:p w:rsidR="00D074CD" w:rsidRPr="007C0A3B" w:rsidRDefault="00903CA3" w:rsidP="00E55F2E">
      <w:pPr>
        <w:spacing w:line="240" w:lineRule="auto"/>
        <w:ind w:left="68" w:firstLine="640"/>
        <w:rPr>
          <w:sz w:val="24"/>
          <w:szCs w:val="24"/>
        </w:rPr>
      </w:pPr>
      <w:r>
        <w:rPr>
          <w:sz w:val="24"/>
          <w:szCs w:val="24"/>
        </w:rPr>
        <w:t>С</w:t>
      </w:r>
      <w:r w:rsidR="00AB61FF" w:rsidRPr="007C0A3B">
        <w:rPr>
          <w:sz w:val="24"/>
          <w:szCs w:val="24"/>
        </w:rPr>
        <w:t xml:space="preserve">нижение </w:t>
      </w:r>
      <w:r>
        <w:rPr>
          <w:sz w:val="24"/>
          <w:szCs w:val="24"/>
        </w:rPr>
        <w:t xml:space="preserve">отмечено </w:t>
      </w:r>
      <w:r w:rsidR="00AB61FF" w:rsidRPr="007C0A3B">
        <w:rPr>
          <w:sz w:val="24"/>
          <w:szCs w:val="24"/>
        </w:rPr>
        <w:t>по стать</w:t>
      </w:r>
      <w:r>
        <w:rPr>
          <w:sz w:val="24"/>
          <w:szCs w:val="24"/>
        </w:rPr>
        <w:t>ям: основные средства (остаточная стоимость) (на 35% или на 2 245,5 тыс. руб.), материальные запасы (на 8% или на 239,2 тыс. руб.)</w:t>
      </w:r>
      <w:r w:rsidR="00AB61FF" w:rsidRPr="007C0A3B">
        <w:rPr>
          <w:sz w:val="24"/>
          <w:szCs w:val="24"/>
        </w:rPr>
        <w:t>.</w:t>
      </w:r>
    </w:p>
    <w:p w:rsidR="00EF2EC2" w:rsidRPr="007C0A3B" w:rsidRDefault="00EF2EC2" w:rsidP="00E55F2E">
      <w:pPr>
        <w:shd w:val="clear" w:color="auto" w:fill="FFFFFF"/>
        <w:spacing w:line="240" w:lineRule="auto"/>
        <w:ind w:left="68" w:firstLine="640"/>
        <w:rPr>
          <w:i/>
          <w:spacing w:val="-1"/>
          <w:sz w:val="24"/>
          <w:szCs w:val="24"/>
        </w:rPr>
      </w:pPr>
      <w:r w:rsidRPr="007C0A3B">
        <w:rPr>
          <w:spacing w:val="-1"/>
          <w:sz w:val="24"/>
          <w:szCs w:val="24"/>
        </w:rPr>
        <w:t>Основные средства (остаточная стоимость</w:t>
      </w:r>
      <w:r w:rsidRPr="007C0A3B">
        <w:rPr>
          <w:i/>
          <w:spacing w:val="-1"/>
          <w:sz w:val="24"/>
          <w:szCs w:val="24"/>
        </w:rPr>
        <w:t xml:space="preserve">) </w:t>
      </w:r>
      <w:r w:rsidRPr="007C0A3B">
        <w:rPr>
          <w:spacing w:val="-1"/>
          <w:sz w:val="24"/>
          <w:szCs w:val="24"/>
        </w:rPr>
        <w:t>на 1 января 202</w:t>
      </w:r>
      <w:r w:rsidR="00903CA3">
        <w:rPr>
          <w:spacing w:val="-1"/>
          <w:sz w:val="24"/>
          <w:szCs w:val="24"/>
        </w:rPr>
        <w:t>4</w:t>
      </w:r>
      <w:r w:rsidRPr="007C0A3B">
        <w:rPr>
          <w:spacing w:val="-1"/>
          <w:sz w:val="24"/>
          <w:szCs w:val="24"/>
        </w:rPr>
        <w:t xml:space="preserve"> года составили </w:t>
      </w:r>
      <w:r w:rsidR="00903CA3">
        <w:rPr>
          <w:spacing w:val="-1"/>
          <w:sz w:val="24"/>
          <w:szCs w:val="24"/>
        </w:rPr>
        <w:t>4 089,7</w:t>
      </w:r>
      <w:r w:rsidRPr="007C0A3B">
        <w:rPr>
          <w:spacing w:val="-1"/>
          <w:sz w:val="24"/>
          <w:szCs w:val="24"/>
        </w:rPr>
        <w:t xml:space="preserve"> тыс. руб., или всего </w:t>
      </w:r>
      <w:r w:rsidR="00903CA3">
        <w:rPr>
          <w:spacing w:val="-1"/>
          <w:sz w:val="24"/>
          <w:szCs w:val="24"/>
        </w:rPr>
        <w:t>3,8</w:t>
      </w:r>
      <w:r w:rsidRPr="007C0A3B">
        <w:rPr>
          <w:spacing w:val="-1"/>
          <w:sz w:val="24"/>
          <w:szCs w:val="24"/>
        </w:rPr>
        <w:t>% от их балансовой стоимости (</w:t>
      </w:r>
      <w:r w:rsidR="00903CA3">
        <w:rPr>
          <w:spacing w:val="-1"/>
          <w:sz w:val="24"/>
          <w:szCs w:val="24"/>
        </w:rPr>
        <w:t>107 755,6</w:t>
      </w:r>
      <w:r w:rsidRPr="007C0A3B">
        <w:rPr>
          <w:spacing w:val="-1"/>
          <w:sz w:val="24"/>
          <w:szCs w:val="24"/>
        </w:rPr>
        <w:t xml:space="preserve"> тыс. руб.).</w:t>
      </w:r>
    </w:p>
    <w:p w:rsidR="004D4A8B" w:rsidRPr="007C0A3B" w:rsidRDefault="004D4A8B" w:rsidP="004D4A8B">
      <w:pPr>
        <w:spacing w:line="240" w:lineRule="auto"/>
        <w:ind w:left="68" w:firstLine="640"/>
        <w:rPr>
          <w:sz w:val="24"/>
          <w:szCs w:val="24"/>
        </w:rPr>
      </w:pPr>
      <w:r w:rsidRPr="007C0A3B">
        <w:rPr>
          <w:sz w:val="24"/>
          <w:szCs w:val="24"/>
        </w:rPr>
        <w:t xml:space="preserve">Нефинансовые активы </w:t>
      </w:r>
      <w:r w:rsidR="00EE2E3B" w:rsidRPr="007C0A3B">
        <w:rPr>
          <w:sz w:val="24"/>
          <w:szCs w:val="24"/>
        </w:rPr>
        <w:t>имущества казны</w:t>
      </w:r>
      <w:r w:rsidRPr="007C0A3B">
        <w:rPr>
          <w:sz w:val="24"/>
          <w:szCs w:val="24"/>
        </w:rPr>
        <w:t xml:space="preserve"> по состоянию на 31.12.202</w:t>
      </w:r>
      <w:r w:rsidR="00903CA3">
        <w:rPr>
          <w:sz w:val="24"/>
          <w:szCs w:val="24"/>
        </w:rPr>
        <w:t>3</w:t>
      </w:r>
      <w:r w:rsidRPr="007C0A3B">
        <w:rPr>
          <w:sz w:val="24"/>
          <w:szCs w:val="24"/>
        </w:rPr>
        <w:t xml:space="preserve"> составили в суммовом выражении </w:t>
      </w:r>
      <w:r w:rsidR="00903CA3">
        <w:rPr>
          <w:sz w:val="24"/>
          <w:szCs w:val="24"/>
        </w:rPr>
        <w:t>2 014 930,1</w:t>
      </w:r>
      <w:r w:rsidRPr="007C0A3B">
        <w:rPr>
          <w:sz w:val="24"/>
          <w:szCs w:val="24"/>
        </w:rPr>
        <w:t xml:space="preserve"> тыс. руб.</w:t>
      </w:r>
    </w:p>
    <w:p w:rsidR="00903CA3" w:rsidRDefault="00903CA3" w:rsidP="00E55F2E">
      <w:pPr>
        <w:spacing w:line="240" w:lineRule="auto"/>
        <w:ind w:left="68" w:firstLine="640"/>
        <w:rPr>
          <w:sz w:val="24"/>
          <w:szCs w:val="24"/>
        </w:rPr>
      </w:pPr>
      <w:proofErr w:type="gramStart"/>
      <w:r w:rsidRPr="00903CA3">
        <w:rPr>
          <w:sz w:val="24"/>
          <w:szCs w:val="24"/>
          <w:u w:val="single"/>
        </w:rPr>
        <w:t>П</w:t>
      </w:r>
      <w:r w:rsidR="004D230F" w:rsidRPr="00903CA3">
        <w:rPr>
          <w:sz w:val="24"/>
          <w:szCs w:val="24"/>
          <w:u w:val="single"/>
        </w:rPr>
        <w:t>о разделу 2</w:t>
      </w:r>
      <w:r w:rsidR="00EF2EC2" w:rsidRPr="007C0A3B">
        <w:rPr>
          <w:sz w:val="24"/>
          <w:szCs w:val="24"/>
        </w:rPr>
        <w:t xml:space="preserve"> </w:t>
      </w:r>
      <w:r>
        <w:rPr>
          <w:sz w:val="24"/>
          <w:szCs w:val="24"/>
        </w:rPr>
        <w:t xml:space="preserve">увеличение отмечено по статьям: </w:t>
      </w:r>
      <w:r w:rsidR="001C6B38">
        <w:rPr>
          <w:sz w:val="24"/>
          <w:szCs w:val="24"/>
        </w:rPr>
        <w:t>средства на счетах в ОФК (на 67% или на 12 081,2 тыс. руб.), финансовые вложения (на 4% или на 219 539,3 тыс. руб.), дебиторская задолженность по выплатам (на 1% или на 42,8 тыс. руб.).</w:t>
      </w:r>
      <w:proofErr w:type="gramEnd"/>
    </w:p>
    <w:p w:rsidR="004D230F" w:rsidRPr="007C0A3B" w:rsidRDefault="001150EB" w:rsidP="00E55F2E">
      <w:pPr>
        <w:spacing w:line="240" w:lineRule="auto"/>
        <w:ind w:left="68" w:firstLine="640"/>
        <w:rPr>
          <w:sz w:val="24"/>
          <w:szCs w:val="24"/>
        </w:rPr>
      </w:pPr>
      <w:r w:rsidRPr="007C0A3B">
        <w:rPr>
          <w:sz w:val="24"/>
          <w:szCs w:val="24"/>
        </w:rPr>
        <w:t xml:space="preserve">Снижение по данному разделу </w:t>
      </w:r>
      <w:r w:rsidR="001C6B38">
        <w:rPr>
          <w:sz w:val="24"/>
          <w:szCs w:val="24"/>
        </w:rPr>
        <w:t xml:space="preserve">отмечено по статьям: </w:t>
      </w:r>
      <w:r w:rsidRPr="007C0A3B">
        <w:rPr>
          <w:sz w:val="24"/>
          <w:szCs w:val="24"/>
        </w:rPr>
        <w:t xml:space="preserve">денежные средства учреждения (на </w:t>
      </w:r>
      <w:r w:rsidR="001C6B38">
        <w:rPr>
          <w:sz w:val="24"/>
          <w:szCs w:val="24"/>
        </w:rPr>
        <w:t>75</w:t>
      </w:r>
      <w:r w:rsidRPr="007C0A3B">
        <w:rPr>
          <w:sz w:val="24"/>
          <w:szCs w:val="24"/>
        </w:rPr>
        <w:t xml:space="preserve">% или на </w:t>
      </w:r>
      <w:r w:rsidR="001C6B38">
        <w:rPr>
          <w:sz w:val="24"/>
          <w:szCs w:val="24"/>
        </w:rPr>
        <w:t>1 564,3</w:t>
      </w:r>
      <w:r w:rsidRPr="007C0A3B">
        <w:rPr>
          <w:sz w:val="24"/>
          <w:szCs w:val="24"/>
        </w:rPr>
        <w:t xml:space="preserve"> тыс. руб.), </w:t>
      </w:r>
      <w:r w:rsidR="001C6B38">
        <w:rPr>
          <w:sz w:val="24"/>
          <w:szCs w:val="24"/>
        </w:rPr>
        <w:t xml:space="preserve">дебиторская задолженность по доходам (на </w:t>
      </w:r>
      <w:r w:rsidR="001C6B38">
        <w:rPr>
          <w:sz w:val="24"/>
          <w:szCs w:val="24"/>
        </w:rPr>
        <w:lastRenderedPageBreak/>
        <w:t>8% или на 159 837,5 тыс. руб.), вложения в финансовые активы (на 97% или на 109 000 тыс. руб.)</w:t>
      </w:r>
      <w:r w:rsidRPr="007C0A3B">
        <w:rPr>
          <w:sz w:val="24"/>
          <w:szCs w:val="24"/>
        </w:rPr>
        <w:t>.</w:t>
      </w:r>
    </w:p>
    <w:p w:rsidR="001C6B38" w:rsidRDefault="000C30F4" w:rsidP="00B1414F">
      <w:pPr>
        <w:spacing w:line="240" w:lineRule="auto"/>
        <w:ind w:left="68" w:firstLine="640"/>
        <w:rPr>
          <w:sz w:val="24"/>
          <w:szCs w:val="24"/>
        </w:rPr>
      </w:pPr>
      <w:r w:rsidRPr="001C6B38">
        <w:rPr>
          <w:sz w:val="24"/>
          <w:szCs w:val="24"/>
          <w:u w:val="single"/>
        </w:rPr>
        <w:t>В пассиве баланса</w:t>
      </w:r>
      <w:r w:rsidRPr="007C0A3B">
        <w:rPr>
          <w:sz w:val="24"/>
          <w:szCs w:val="24"/>
        </w:rPr>
        <w:t xml:space="preserve"> значительное увеличение произошло по стать</w:t>
      </w:r>
      <w:r w:rsidR="004D4A8B" w:rsidRPr="007C0A3B">
        <w:rPr>
          <w:sz w:val="24"/>
          <w:szCs w:val="24"/>
        </w:rPr>
        <w:t>ям</w:t>
      </w:r>
      <w:r w:rsidR="001C6B38">
        <w:rPr>
          <w:sz w:val="24"/>
          <w:szCs w:val="24"/>
        </w:rPr>
        <w:t>:</w:t>
      </w:r>
      <w:r w:rsidR="004D4A8B" w:rsidRPr="007C0A3B">
        <w:rPr>
          <w:sz w:val="24"/>
          <w:szCs w:val="24"/>
        </w:rPr>
        <w:t xml:space="preserve"> </w:t>
      </w:r>
      <w:r w:rsidR="001203F7" w:rsidRPr="007C0A3B">
        <w:rPr>
          <w:sz w:val="24"/>
          <w:szCs w:val="24"/>
        </w:rPr>
        <w:t xml:space="preserve">расчеты с кредиторами по долговым обязательствам (на </w:t>
      </w:r>
      <w:r w:rsidR="001C6B38">
        <w:rPr>
          <w:sz w:val="24"/>
          <w:szCs w:val="24"/>
        </w:rPr>
        <w:t>11</w:t>
      </w:r>
      <w:r w:rsidR="001203F7" w:rsidRPr="007C0A3B">
        <w:rPr>
          <w:sz w:val="24"/>
          <w:szCs w:val="24"/>
        </w:rPr>
        <w:t xml:space="preserve">% или на </w:t>
      </w:r>
      <w:r w:rsidR="001C6B38">
        <w:rPr>
          <w:sz w:val="24"/>
          <w:szCs w:val="24"/>
        </w:rPr>
        <w:t>17 785,1</w:t>
      </w:r>
      <w:r w:rsidR="001203F7" w:rsidRPr="007C0A3B">
        <w:rPr>
          <w:sz w:val="24"/>
          <w:szCs w:val="24"/>
        </w:rPr>
        <w:t xml:space="preserve"> тыс. руб.), </w:t>
      </w:r>
      <w:r w:rsidR="001C6B38">
        <w:rPr>
          <w:sz w:val="24"/>
          <w:szCs w:val="24"/>
        </w:rPr>
        <w:t>расходы по платежам в бюджет (на 18% или на  1 825,3 тыс. руб.), доходы будущих периодов (на 4% или на 69 853,4 тыс. руб.).</w:t>
      </w:r>
    </w:p>
    <w:p w:rsidR="006E1ED4" w:rsidRPr="007C0A3B" w:rsidRDefault="001C6B38" w:rsidP="006E1ED4">
      <w:pPr>
        <w:spacing w:line="240" w:lineRule="auto"/>
        <w:ind w:left="68" w:firstLine="640"/>
        <w:rPr>
          <w:sz w:val="24"/>
          <w:szCs w:val="24"/>
        </w:rPr>
      </w:pPr>
      <w:r>
        <w:rPr>
          <w:sz w:val="24"/>
          <w:szCs w:val="24"/>
        </w:rPr>
        <w:t>Значительное с</w:t>
      </w:r>
      <w:r w:rsidR="006E1ED4" w:rsidRPr="007C0A3B">
        <w:rPr>
          <w:sz w:val="24"/>
          <w:szCs w:val="24"/>
        </w:rPr>
        <w:t>нижение произошло по статьям</w:t>
      </w:r>
      <w:r>
        <w:rPr>
          <w:sz w:val="24"/>
          <w:szCs w:val="24"/>
        </w:rPr>
        <w:t>:</w:t>
      </w:r>
      <w:r w:rsidR="00FA2F12" w:rsidRPr="007C0A3B">
        <w:rPr>
          <w:sz w:val="24"/>
          <w:szCs w:val="24"/>
        </w:rPr>
        <w:t xml:space="preserve"> </w:t>
      </w:r>
      <w:r>
        <w:rPr>
          <w:sz w:val="24"/>
          <w:szCs w:val="24"/>
        </w:rPr>
        <w:t>кредиторская задолженность по выплатам (на 90% или на  218 815,1 тыс. руб.), кредиторская задолженность по доходам (на 92% или на 44 423,3 тыс. руб.)</w:t>
      </w:r>
      <w:r w:rsidR="006E1ED4" w:rsidRPr="007C0A3B">
        <w:rPr>
          <w:sz w:val="24"/>
          <w:szCs w:val="24"/>
        </w:rPr>
        <w:t>.</w:t>
      </w:r>
    </w:p>
    <w:p w:rsidR="00674698" w:rsidRPr="007C0A3B" w:rsidRDefault="007D4EA7" w:rsidP="00D814B0">
      <w:pPr>
        <w:spacing w:line="240" w:lineRule="auto"/>
        <w:ind w:left="68" w:firstLine="640"/>
        <w:rPr>
          <w:sz w:val="24"/>
          <w:szCs w:val="24"/>
        </w:rPr>
      </w:pPr>
      <w:r w:rsidRPr="007C0A3B">
        <w:rPr>
          <w:sz w:val="24"/>
          <w:szCs w:val="24"/>
        </w:rPr>
        <w:t xml:space="preserve">Финансовый результат </w:t>
      </w:r>
      <w:r w:rsidR="00774F5F" w:rsidRPr="007C0A3B">
        <w:rPr>
          <w:sz w:val="24"/>
          <w:szCs w:val="24"/>
        </w:rPr>
        <w:t>экономического субъекта</w:t>
      </w:r>
      <w:r w:rsidRPr="007C0A3B">
        <w:rPr>
          <w:sz w:val="24"/>
          <w:szCs w:val="24"/>
        </w:rPr>
        <w:t xml:space="preserve"> за 20</w:t>
      </w:r>
      <w:r w:rsidR="00CF733E" w:rsidRPr="007C0A3B">
        <w:rPr>
          <w:sz w:val="24"/>
          <w:szCs w:val="24"/>
        </w:rPr>
        <w:t>2</w:t>
      </w:r>
      <w:r w:rsidR="001C6B38">
        <w:rPr>
          <w:sz w:val="24"/>
          <w:szCs w:val="24"/>
        </w:rPr>
        <w:t>3</w:t>
      </w:r>
      <w:r w:rsidRPr="007C0A3B">
        <w:rPr>
          <w:sz w:val="24"/>
          <w:szCs w:val="24"/>
        </w:rPr>
        <w:t xml:space="preserve"> год </w:t>
      </w:r>
      <w:r w:rsidR="00CF733E" w:rsidRPr="007C0A3B">
        <w:rPr>
          <w:sz w:val="24"/>
          <w:szCs w:val="24"/>
        </w:rPr>
        <w:t>увеличился</w:t>
      </w:r>
      <w:r w:rsidR="00A61EF1" w:rsidRPr="007C0A3B">
        <w:rPr>
          <w:sz w:val="24"/>
          <w:szCs w:val="24"/>
        </w:rPr>
        <w:t xml:space="preserve"> относительно показателей 20</w:t>
      </w:r>
      <w:r w:rsidR="00B214C3" w:rsidRPr="007C0A3B">
        <w:rPr>
          <w:sz w:val="24"/>
          <w:szCs w:val="24"/>
        </w:rPr>
        <w:t>2</w:t>
      </w:r>
      <w:r w:rsidR="001C6B38">
        <w:rPr>
          <w:sz w:val="24"/>
          <w:szCs w:val="24"/>
        </w:rPr>
        <w:t>2</w:t>
      </w:r>
      <w:r w:rsidR="00A61EF1" w:rsidRPr="007C0A3B">
        <w:rPr>
          <w:sz w:val="24"/>
          <w:szCs w:val="24"/>
        </w:rPr>
        <w:t xml:space="preserve"> года </w:t>
      </w:r>
      <w:r w:rsidR="008159CA" w:rsidRPr="007C0A3B">
        <w:rPr>
          <w:sz w:val="24"/>
          <w:szCs w:val="24"/>
        </w:rPr>
        <w:t xml:space="preserve">на </w:t>
      </w:r>
      <w:r w:rsidR="001C6B38">
        <w:rPr>
          <w:sz w:val="24"/>
          <w:szCs w:val="24"/>
        </w:rPr>
        <w:t>4</w:t>
      </w:r>
      <w:r w:rsidR="008159CA" w:rsidRPr="007C0A3B">
        <w:rPr>
          <w:sz w:val="24"/>
          <w:szCs w:val="24"/>
        </w:rPr>
        <w:t>%</w:t>
      </w:r>
      <w:r w:rsidRPr="007C0A3B">
        <w:rPr>
          <w:sz w:val="24"/>
          <w:szCs w:val="24"/>
        </w:rPr>
        <w:t xml:space="preserve"> (или на </w:t>
      </w:r>
      <w:r w:rsidR="001C6B38">
        <w:rPr>
          <w:sz w:val="24"/>
          <w:szCs w:val="24"/>
        </w:rPr>
        <w:t>293 688,3</w:t>
      </w:r>
      <w:r w:rsidR="00A4710C" w:rsidRPr="007C0A3B">
        <w:rPr>
          <w:sz w:val="24"/>
          <w:szCs w:val="24"/>
        </w:rPr>
        <w:t xml:space="preserve"> тыс. руб.) и составил </w:t>
      </w:r>
      <w:r w:rsidR="001C6B38">
        <w:rPr>
          <w:sz w:val="24"/>
          <w:szCs w:val="24"/>
        </w:rPr>
        <w:t>8 615 701,4</w:t>
      </w:r>
      <w:r w:rsidR="00A4710C" w:rsidRPr="007C0A3B">
        <w:rPr>
          <w:sz w:val="24"/>
          <w:szCs w:val="24"/>
        </w:rPr>
        <w:t xml:space="preserve"> тыс. руб.</w:t>
      </w:r>
    </w:p>
    <w:p w:rsidR="005A6791" w:rsidRPr="00353699" w:rsidRDefault="005A6791" w:rsidP="005A6791">
      <w:pPr>
        <w:spacing w:before="120" w:line="240" w:lineRule="auto"/>
        <w:ind w:left="68" w:firstLine="641"/>
        <w:rPr>
          <w:sz w:val="24"/>
          <w:szCs w:val="24"/>
          <w:u w:val="single"/>
        </w:rPr>
      </w:pPr>
      <w:r w:rsidRPr="00353699">
        <w:rPr>
          <w:sz w:val="24"/>
          <w:szCs w:val="24"/>
          <w:u w:val="single"/>
        </w:rPr>
        <w:t>Анализ кредиторской и деб</w:t>
      </w:r>
      <w:r w:rsidR="00A976FA" w:rsidRPr="00353699">
        <w:rPr>
          <w:sz w:val="24"/>
          <w:szCs w:val="24"/>
          <w:u w:val="single"/>
        </w:rPr>
        <w:t>иторской задолженности (ф. 05033</w:t>
      </w:r>
      <w:r w:rsidRPr="00353699">
        <w:rPr>
          <w:sz w:val="24"/>
          <w:szCs w:val="24"/>
          <w:u w:val="single"/>
        </w:rPr>
        <w:t>69).</w:t>
      </w:r>
    </w:p>
    <w:p w:rsidR="005F59AA" w:rsidRPr="007220D3" w:rsidRDefault="005A6791" w:rsidP="0075377F">
      <w:pPr>
        <w:spacing w:before="120" w:line="240" w:lineRule="auto"/>
        <w:ind w:left="68" w:firstLine="641"/>
        <w:rPr>
          <w:sz w:val="24"/>
          <w:szCs w:val="24"/>
        </w:rPr>
      </w:pPr>
      <w:r w:rsidRPr="00353699">
        <w:rPr>
          <w:b/>
          <w:sz w:val="24"/>
          <w:szCs w:val="24"/>
        </w:rPr>
        <w:t>Кредиторская задолженность</w:t>
      </w:r>
      <w:r w:rsidRPr="00353699">
        <w:rPr>
          <w:sz w:val="24"/>
          <w:szCs w:val="24"/>
        </w:rPr>
        <w:t xml:space="preserve"> по бюджетной деятельности учреждений (ГРБС) по состоянию на 01.01.202</w:t>
      </w:r>
      <w:r w:rsidR="00353699">
        <w:rPr>
          <w:sz w:val="24"/>
          <w:szCs w:val="24"/>
        </w:rPr>
        <w:t>4</w:t>
      </w:r>
      <w:r w:rsidRPr="00353699">
        <w:rPr>
          <w:sz w:val="24"/>
          <w:szCs w:val="24"/>
        </w:rPr>
        <w:t xml:space="preserve"> составила </w:t>
      </w:r>
      <w:r w:rsidR="00353699">
        <w:rPr>
          <w:sz w:val="24"/>
          <w:szCs w:val="24"/>
        </w:rPr>
        <w:t>38 609,8</w:t>
      </w:r>
      <w:r w:rsidRPr="00353699">
        <w:rPr>
          <w:sz w:val="24"/>
          <w:szCs w:val="24"/>
        </w:rPr>
        <w:t xml:space="preserve"> тыс. руб.</w:t>
      </w:r>
      <w:r w:rsidR="005F59AA" w:rsidRPr="00353699">
        <w:rPr>
          <w:sz w:val="24"/>
          <w:szCs w:val="24"/>
        </w:rPr>
        <w:t xml:space="preserve"> </w:t>
      </w:r>
      <w:r w:rsidR="002D2CEB" w:rsidRPr="00353699">
        <w:rPr>
          <w:sz w:val="24"/>
          <w:szCs w:val="24"/>
        </w:rPr>
        <w:t xml:space="preserve">Просроченная </w:t>
      </w:r>
      <w:r w:rsidR="00A2352E" w:rsidRPr="00353699">
        <w:rPr>
          <w:sz w:val="24"/>
          <w:szCs w:val="24"/>
        </w:rPr>
        <w:t xml:space="preserve">кредиторская задолженность </w:t>
      </w:r>
      <w:r w:rsidR="004D06D0" w:rsidRPr="00353699">
        <w:rPr>
          <w:sz w:val="24"/>
          <w:szCs w:val="24"/>
        </w:rPr>
        <w:t xml:space="preserve">составила </w:t>
      </w:r>
      <w:r w:rsidR="00353699">
        <w:rPr>
          <w:sz w:val="24"/>
          <w:szCs w:val="24"/>
        </w:rPr>
        <w:t>4,58</w:t>
      </w:r>
      <w:r w:rsidR="004D06D0" w:rsidRPr="00353699">
        <w:rPr>
          <w:sz w:val="24"/>
          <w:szCs w:val="24"/>
        </w:rPr>
        <w:t xml:space="preserve"> тыс. руб.</w:t>
      </w:r>
      <w:r w:rsidR="00A2352E" w:rsidRPr="00353699">
        <w:rPr>
          <w:sz w:val="24"/>
          <w:szCs w:val="24"/>
        </w:rPr>
        <w:t xml:space="preserve"> (Сведения по дебиторской и кред</w:t>
      </w:r>
      <w:r w:rsidR="00A976FA" w:rsidRPr="00353699">
        <w:rPr>
          <w:sz w:val="24"/>
          <w:szCs w:val="24"/>
        </w:rPr>
        <w:t>иторской задолженности (ф. 05033</w:t>
      </w:r>
      <w:r w:rsidR="00A2352E" w:rsidRPr="00353699">
        <w:rPr>
          <w:sz w:val="24"/>
          <w:szCs w:val="24"/>
        </w:rPr>
        <w:t>69)</w:t>
      </w:r>
      <w:r w:rsidR="00237DFD" w:rsidRPr="00353699">
        <w:rPr>
          <w:sz w:val="24"/>
          <w:szCs w:val="24"/>
        </w:rPr>
        <w:t>).</w:t>
      </w:r>
      <w:r w:rsidR="007220D3">
        <w:rPr>
          <w:sz w:val="24"/>
          <w:szCs w:val="24"/>
        </w:rPr>
        <w:t xml:space="preserve"> По данным из формы 0503360, просроченная </w:t>
      </w:r>
      <w:r w:rsidR="007220D3" w:rsidRPr="007220D3">
        <w:rPr>
          <w:sz w:val="24"/>
          <w:szCs w:val="24"/>
        </w:rPr>
        <w:t xml:space="preserve">задолженность образовалась по налогу на доходы физических лиц в связи с </w:t>
      </w:r>
      <w:r w:rsidR="007220D3" w:rsidRPr="007220D3">
        <w:rPr>
          <w:rStyle w:val="cs7591b9d9"/>
          <w:sz w:val="24"/>
          <w:szCs w:val="24"/>
          <w:shd w:val="clear" w:color="auto" w:fill="FFFFFF"/>
        </w:rPr>
        <w:t>ошибкой, выявленной при сдаче годовой отчетности в ФНС, и вызванной некорректным формированием уведомлений в программном продукте по учету заработной платы.</w:t>
      </w:r>
    </w:p>
    <w:p w:rsidR="005F59AA" w:rsidRPr="00353699" w:rsidRDefault="005F59AA" w:rsidP="005F59AA">
      <w:pPr>
        <w:spacing w:line="240" w:lineRule="auto"/>
        <w:ind w:left="68" w:firstLine="640"/>
        <w:rPr>
          <w:sz w:val="24"/>
          <w:szCs w:val="24"/>
        </w:rPr>
      </w:pPr>
      <w:r w:rsidRPr="00353699">
        <w:rPr>
          <w:sz w:val="24"/>
          <w:szCs w:val="24"/>
        </w:rPr>
        <w:t>Произош</w:t>
      </w:r>
      <w:r w:rsidR="00353699">
        <w:rPr>
          <w:sz w:val="24"/>
          <w:szCs w:val="24"/>
        </w:rPr>
        <w:t>ло снижение</w:t>
      </w:r>
      <w:r w:rsidRPr="00353699">
        <w:rPr>
          <w:sz w:val="24"/>
          <w:szCs w:val="24"/>
        </w:rPr>
        <w:t xml:space="preserve"> кредиторской задолженности в 20</w:t>
      </w:r>
      <w:r w:rsidR="005C5001" w:rsidRPr="00353699">
        <w:rPr>
          <w:sz w:val="24"/>
          <w:szCs w:val="24"/>
        </w:rPr>
        <w:t>2</w:t>
      </w:r>
      <w:r w:rsidR="00353699">
        <w:rPr>
          <w:sz w:val="24"/>
          <w:szCs w:val="24"/>
        </w:rPr>
        <w:t>3</w:t>
      </w:r>
      <w:r w:rsidRPr="00353699">
        <w:rPr>
          <w:sz w:val="24"/>
          <w:szCs w:val="24"/>
        </w:rPr>
        <w:t xml:space="preserve"> году (ф. 0503</w:t>
      </w:r>
      <w:r w:rsidR="00A976FA" w:rsidRPr="00353699">
        <w:rPr>
          <w:sz w:val="24"/>
          <w:szCs w:val="24"/>
        </w:rPr>
        <w:t>3</w:t>
      </w:r>
      <w:r w:rsidRPr="00353699">
        <w:rPr>
          <w:sz w:val="24"/>
          <w:szCs w:val="24"/>
        </w:rPr>
        <w:t xml:space="preserve">69) с </w:t>
      </w:r>
      <w:r w:rsidR="00353699">
        <w:rPr>
          <w:sz w:val="24"/>
          <w:szCs w:val="24"/>
        </w:rPr>
        <w:t xml:space="preserve">300 </w:t>
      </w:r>
      <w:r w:rsidR="0083556F">
        <w:rPr>
          <w:sz w:val="24"/>
          <w:szCs w:val="24"/>
        </w:rPr>
        <w:t>0</w:t>
      </w:r>
      <w:r w:rsidR="00353699">
        <w:rPr>
          <w:sz w:val="24"/>
          <w:szCs w:val="24"/>
        </w:rPr>
        <w:t>22,9</w:t>
      </w:r>
      <w:r w:rsidR="001B0E48" w:rsidRPr="00353699">
        <w:rPr>
          <w:sz w:val="24"/>
          <w:szCs w:val="24"/>
        </w:rPr>
        <w:t xml:space="preserve"> </w:t>
      </w:r>
      <w:r w:rsidRPr="00353699">
        <w:rPr>
          <w:sz w:val="24"/>
          <w:szCs w:val="24"/>
        </w:rPr>
        <w:t>тыс. руб. до</w:t>
      </w:r>
      <w:r w:rsidR="00D314B9" w:rsidRPr="00353699">
        <w:rPr>
          <w:sz w:val="24"/>
          <w:szCs w:val="24"/>
        </w:rPr>
        <w:t xml:space="preserve"> </w:t>
      </w:r>
      <w:r w:rsidR="00353699">
        <w:rPr>
          <w:sz w:val="24"/>
          <w:szCs w:val="24"/>
        </w:rPr>
        <w:t>38 609,8</w:t>
      </w:r>
      <w:r w:rsidRPr="00353699">
        <w:rPr>
          <w:sz w:val="24"/>
          <w:szCs w:val="24"/>
        </w:rPr>
        <w:t xml:space="preserve"> </w:t>
      </w:r>
      <w:r w:rsidR="00A53B8B" w:rsidRPr="00353699">
        <w:rPr>
          <w:sz w:val="24"/>
          <w:szCs w:val="24"/>
        </w:rPr>
        <w:t xml:space="preserve">тыс. руб. (на </w:t>
      </w:r>
      <w:r w:rsidR="00353699">
        <w:rPr>
          <w:sz w:val="24"/>
          <w:szCs w:val="24"/>
        </w:rPr>
        <w:t>261 413,1</w:t>
      </w:r>
      <w:r w:rsidRPr="00353699">
        <w:rPr>
          <w:sz w:val="24"/>
          <w:szCs w:val="24"/>
        </w:rPr>
        <w:t xml:space="preserve"> тыс. руб.).</w:t>
      </w:r>
    </w:p>
    <w:p w:rsidR="005F59AA" w:rsidRPr="00353699" w:rsidRDefault="002B1362" w:rsidP="00D814B0">
      <w:pPr>
        <w:spacing w:line="240" w:lineRule="auto"/>
        <w:ind w:left="68" w:firstLine="640"/>
        <w:rPr>
          <w:sz w:val="24"/>
          <w:szCs w:val="24"/>
        </w:rPr>
      </w:pPr>
      <w:r w:rsidRPr="00353699">
        <w:rPr>
          <w:sz w:val="24"/>
          <w:szCs w:val="24"/>
        </w:rPr>
        <w:t>Кредиторская задолженность по доходам (счета 20500000, 20900000) на 01.01.202</w:t>
      </w:r>
      <w:r w:rsidR="00353699">
        <w:rPr>
          <w:sz w:val="24"/>
          <w:szCs w:val="24"/>
        </w:rPr>
        <w:t>4</w:t>
      </w:r>
      <w:r w:rsidRPr="00353699">
        <w:rPr>
          <w:sz w:val="24"/>
          <w:szCs w:val="24"/>
        </w:rPr>
        <w:t xml:space="preserve"> </w:t>
      </w:r>
      <w:r w:rsidR="004D2618" w:rsidRPr="00353699">
        <w:rPr>
          <w:sz w:val="24"/>
          <w:szCs w:val="24"/>
        </w:rPr>
        <w:t xml:space="preserve">составила </w:t>
      </w:r>
      <w:r w:rsidR="00353699">
        <w:rPr>
          <w:sz w:val="24"/>
          <w:szCs w:val="24"/>
        </w:rPr>
        <w:t>3 689,1</w:t>
      </w:r>
      <w:r w:rsidRPr="00353699">
        <w:rPr>
          <w:sz w:val="24"/>
          <w:szCs w:val="24"/>
        </w:rPr>
        <w:t xml:space="preserve"> тыс. руб. </w:t>
      </w:r>
      <w:r w:rsidR="00353699">
        <w:rPr>
          <w:sz w:val="24"/>
          <w:szCs w:val="24"/>
        </w:rPr>
        <w:t>Снижение</w:t>
      </w:r>
      <w:r w:rsidR="005F59AA" w:rsidRPr="00353699">
        <w:rPr>
          <w:sz w:val="24"/>
          <w:szCs w:val="24"/>
        </w:rPr>
        <w:t xml:space="preserve"> кредиторской задолженности по доходам </w:t>
      </w:r>
      <w:r w:rsidR="00687165" w:rsidRPr="00353699">
        <w:rPr>
          <w:sz w:val="24"/>
          <w:szCs w:val="24"/>
        </w:rPr>
        <w:t>относительно 20</w:t>
      </w:r>
      <w:r w:rsidR="00C65940" w:rsidRPr="00353699">
        <w:rPr>
          <w:sz w:val="24"/>
          <w:szCs w:val="24"/>
        </w:rPr>
        <w:t>2</w:t>
      </w:r>
      <w:r w:rsidR="00353699">
        <w:rPr>
          <w:sz w:val="24"/>
          <w:szCs w:val="24"/>
        </w:rPr>
        <w:t>2</w:t>
      </w:r>
      <w:r w:rsidR="00687165" w:rsidRPr="00353699">
        <w:rPr>
          <w:sz w:val="24"/>
          <w:szCs w:val="24"/>
        </w:rPr>
        <w:t xml:space="preserve"> года (</w:t>
      </w:r>
      <w:r w:rsidR="00353699">
        <w:rPr>
          <w:sz w:val="24"/>
          <w:szCs w:val="24"/>
        </w:rPr>
        <w:t>48 112,4</w:t>
      </w:r>
      <w:r w:rsidR="00687165" w:rsidRPr="00353699">
        <w:rPr>
          <w:sz w:val="24"/>
          <w:szCs w:val="24"/>
        </w:rPr>
        <w:t xml:space="preserve"> тыс. руб.) </w:t>
      </w:r>
      <w:r w:rsidR="005F59AA" w:rsidRPr="00353699">
        <w:rPr>
          <w:sz w:val="24"/>
          <w:szCs w:val="24"/>
        </w:rPr>
        <w:t>составил</w:t>
      </w:r>
      <w:r w:rsidR="00353699">
        <w:rPr>
          <w:sz w:val="24"/>
          <w:szCs w:val="24"/>
        </w:rPr>
        <w:t>о</w:t>
      </w:r>
      <w:r w:rsidR="005F59AA" w:rsidRPr="00353699">
        <w:rPr>
          <w:sz w:val="24"/>
          <w:szCs w:val="24"/>
        </w:rPr>
        <w:t xml:space="preserve"> </w:t>
      </w:r>
      <w:r w:rsidR="00353699">
        <w:rPr>
          <w:sz w:val="24"/>
          <w:szCs w:val="24"/>
        </w:rPr>
        <w:t>44 423,3</w:t>
      </w:r>
      <w:r w:rsidR="005F59AA" w:rsidRPr="00353699">
        <w:rPr>
          <w:sz w:val="24"/>
          <w:szCs w:val="24"/>
        </w:rPr>
        <w:t xml:space="preserve"> тыс. руб.</w:t>
      </w:r>
      <w:r w:rsidRPr="00353699">
        <w:rPr>
          <w:sz w:val="24"/>
          <w:szCs w:val="24"/>
        </w:rPr>
        <w:t xml:space="preserve"> или </w:t>
      </w:r>
      <w:r w:rsidR="00353699">
        <w:rPr>
          <w:sz w:val="24"/>
          <w:szCs w:val="24"/>
        </w:rPr>
        <w:t>92</w:t>
      </w:r>
      <w:r w:rsidR="005C5001" w:rsidRPr="00353699">
        <w:rPr>
          <w:sz w:val="24"/>
          <w:szCs w:val="24"/>
        </w:rPr>
        <w:t>%</w:t>
      </w:r>
      <w:r w:rsidRPr="00353699">
        <w:rPr>
          <w:sz w:val="24"/>
          <w:szCs w:val="24"/>
        </w:rPr>
        <w:t>.</w:t>
      </w:r>
      <w:r w:rsidR="00AC1417" w:rsidRPr="00353699">
        <w:rPr>
          <w:sz w:val="24"/>
          <w:szCs w:val="24"/>
        </w:rPr>
        <w:t xml:space="preserve"> </w:t>
      </w:r>
    </w:p>
    <w:p w:rsidR="00857390" w:rsidRDefault="002B1362" w:rsidP="00D814B0">
      <w:pPr>
        <w:spacing w:line="240" w:lineRule="auto"/>
        <w:ind w:left="68" w:firstLine="640"/>
        <w:rPr>
          <w:sz w:val="24"/>
          <w:szCs w:val="24"/>
        </w:rPr>
      </w:pPr>
      <w:r w:rsidRPr="00353699">
        <w:rPr>
          <w:sz w:val="24"/>
          <w:szCs w:val="24"/>
        </w:rPr>
        <w:t>Кредиторская задолженность по выплатам (счета 030200000, 020800000, 030403000) на 01.01.202</w:t>
      </w:r>
      <w:r w:rsidR="00353699">
        <w:rPr>
          <w:sz w:val="24"/>
          <w:szCs w:val="24"/>
        </w:rPr>
        <w:t>4</w:t>
      </w:r>
      <w:r w:rsidRPr="00353699">
        <w:rPr>
          <w:sz w:val="24"/>
          <w:szCs w:val="24"/>
        </w:rPr>
        <w:t xml:space="preserve"> </w:t>
      </w:r>
      <w:r w:rsidR="004D2618" w:rsidRPr="00353699">
        <w:rPr>
          <w:sz w:val="24"/>
          <w:szCs w:val="24"/>
        </w:rPr>
        <w:t xml:space="preserve">составила </w:t>
      </w:r>
      <w:r w:rsidR="00353699">
        <w:rPr>
          <w:sz w:val="24"/>
          <w:szCs w:val="24"/>
        </w:rPr>
        <w:t>23 085,2</w:t>
      </w:r>
      <w:r w:rsidR="00BD6775" w:rsidRPr="00353699">
        <w:rPr>
          <w:sz w:val="24"/>
          <w:szCs w:val="24"/>
        </w:rPr>
        <w:t xml:space="preserve"> </w:t>
      </w:r>
      <w:r w:rsidRPr="00353699">
        <w:rPr>
          <w:sz w:val="24"/>
          <w:szCs w:val="24"/>
        </w:rPr>
        <w:t xml:space="preserve">тыс. руб. </w:t>
      </w:r>
      <w:r w:rsidR="00353699">
        <w:rPr>
          <w:sz w:val="24"/>
          <w:szCs w:val="24"/>
        </w:rPr>
        <w:t>Снижение</w:t>
      </w:r>
      <w:r w:rsidR="005F59AA" w:rsidRPr="00353699">
        <w:rPr>
          <w:sz w:val="24"/>
          <w:szCs w:val="24"/>
        </w:rPr>
        <w:t xml:space="preserve"> кредиторской задолженности по выплатам </w:t>
      </w:r>
      <w:r w:rsidR="000266DB" w:rsidRPr="00353699">
        <w:rPr>
          <w:sz w:val="24"/>
          <w:szCs w:val="24"/>
        </w:rPr>
        <w:t>по сравнению с 20</w:t>
      </w:r>
      <w:r w:rsidR="008E067C" w:rsidRPr="00353699">
        <w:rPr>
          <w:sz w:val="24"/>
          <w:szCs w:val="24"/>
        </w:rPr>
        <w:t>2</w:t>
      </w:r>
      <w:r w:rsidR="00353699">
        <w:rPr>
          <w:sz w:val="24"/>
          <w:szCs w:val="24"/>
        </w:rPr>
        <w:t>2</w:t>
      </w:r>
      <w:r w:rsidR="000266DB" w:rsidRPr="00353699">
        <w:rPr>
          <w:sz w:val="24"/>
          <w:szCs w:val="24"/>
        </w:rPr>
        <w:t xml:space="preserve"> годом (</w:t>
      </w:r>
      <w:r w:rsidR="00353699">
        <w:rPr>
          <w:sz w:val="24"/>
          <w:szCs w:val="24"/>
        </w:rPr>
        <w:t>241 900,3</w:t>
      </w:r>
      <w:r w:rsidR="00BD6775" w:rsidRPr="00353699">
        <w:rPr>
          <w:sz w:val="24"/>
          <w:szCs w:val="24"/>
        </w:rPr>
        <w:t xml:space="preserve"> </w:t>
      </w:r>
      <w:r w:rsidR="000266DB" w:rsidRPr="00353699">
        <w:rPr>
          <w:sz w:val="24"/>
          <w:szCs w:val="24"/>
        </w:rPr>
        <w:t xml:space="preserve">тыс. руб.) </w:t>
      </w:r>
      <w:r w:rsidR="005F59AA" w:rsidRPr="00353699">
        <w:rPr>
          <w:sz w:val="24"/>
          <w:szCs w:val="24"/>
        </w:rPr>
        <w:t xml:space="preserve"> составил</w:t>
      </w:r>
      <w:r w:rsidR="00353699">
        <w:rPr>
          <w:sz w:val="24"/>
          <w:szCs w:val="24"/>
        </w:rPr>
        <w:t>о</w:t>
      </w:r>
      <w:r w:rsidR="005F59AA" w:rsidRPr="00353699">
        <w:rPr>
          <w:sz w:val="24"/>
          <w:szCs w:val="24"/>
        </w:rPr>
        <w:t xml:space="preserve"> </w:t>
      </w:r>
      <w:r w:rsidR="00353699">
        <w:rPr>
          <w:sz w:val="24"/>
          <w:szCs w:val="24"/>
        </w:rPr>
        <w:t>218 815,1</w:t>
      </w:r>
      <w:r w:rsidR="005F59AA" w:rsidRPr="00353699">
        <w:rPr>
          <w:sz w:val="24"/>
          <w:szCs w:val="24"/>
        </w:rPr>
        <w:t xml:space="preserve"> тыс. руб. </w:t>
      </w:r>
      <w:r w:rsidRPr="00353699">
        <w:rPr>
          <w:sz w:val="24"/>
          <w:szCs w:val="24"/>
        </w:rPr>
        <w:t xml:space="preserve">или </w:t>
      </w:r>
      <w:r w:rsidR="00D747AE" w:rsidRPr="00353699">
        <w:rPr>
          <w:sz w:val="24"/>
          <w:szCs w:val="24"/>
        </w:rPr>
        <w:t xml:space="preserve">на </w:t>
      </w:r>
      <w:r w:rsidR="00353699">
        <w:rPr>
          <w:sz w:val="24"/>
          <w:szCs w:val="24"/>
        </w:rPr>
        <w:t>90</w:t>
      </w:r>
      <w:r w:rsidR="007220D3">
        <w:rPr>
          <w:sz w:val="24"/>
          <w:szCs w:val="24"/>
        </w:rPr>
        <w:t>%</w:t>
      </w:r>
      <w:r w:rsidR="00CA0D25" w:rsidRPr="00353699">
        <w:rPr>
          <w:sz w:val="24"/>
          <w:szCs w:val="24"/>
        </w:rPr>
        <w:t>.</w:t>
      </w:r>
      <w:r w:rsidR="007C5D14" w:rsidRPr="00353699">
        <w:rPr>
          <w:sz w:val="24"/>
          <w:szCs w:val="24"/>
        </w:rPr>
        <w:t xml:space="preserve"> </w:t>
      </w:r>
    </w:p>
    <w:p w:rsidR="007220D3" w:rsidRPr="007220D3" w:rsidRDefault="007220D3" w:rsidP="007220D3">
      <w:pPr>
        <w:spacing w:line="240" w:lineRule="auto"/>
        <w:ind w:left="68" w:firstLine="640"/>
        <w:rPr>
          <w:sz w:val="24"/>
          <w:szCs w:val="24"/>
        </w:rPr>
      </w:pPr>
      <w:r w:rsidRPr="007220D3">
        <w:rPr>
          <w:sz w:val="24"/>
          <w:szCs w:val="24"/>
        </w:rPr>
        <w:t xml:space="preserve">Снижение кредиторской задолженности произошло </w:t>
      </w:r>
      <w:r w:rsidRPr="007220D3">
        <w:rPr>
          <w:rStyle w:val="cs7591b9d9"/>
          <w:sz w:val="24"/>
          <w:szCs w:val="24"/>
          <w:shd w:val="clear" w:color="auto" w:fill="FFFFFF"/>
        </w:rPr>
        <w:t xml:space="preserve">в основном за счет погашения задолженности бюджета Удмуртской Республики по строительству и капитальному ремонту объектов муниципальной собственности, а также на </w:t>
      </w:r>
      <w:r w:rsidRPr="007220D3">
        <w:rPr>
          <w:rStyle w:val="cs23fb0664"/>
          <w:color w:val="000000"/>
          <w:sz w:val="24"/>
          <w:szCs w:val="24"/>
          <w:shd w:val="clear" w:color="auto" w:fill="FFFFFF"/>
        </w:rPr>
        <w:t>обеспечение государственных гарантий прав граждан на получение общедоступного бесплатного дошкольного и общего образования.</w:t>
      </w:r>
    </w:p>
    <w:p w:rsidR="007F2BBD" w:rsidRDefault="00633F5E" w:rsidP="00D814B0">
      <w:pPr>
        <w:spacing w:line="240" w:lineRule="auto"/>
        <w:ind w:left="68" w:firstLine="640"/>
        <w:rPr>
          <w:sz w:val="24"/>
          <w:szCs w:val="24"/>
        </w:rPr>
      </w:pPr>
      <w:r w:rsidRPr="00353699">
        <w:rPr>
          <w:sz w:val="24"/>
          <w:szCs w:val="24"/>
        </w:rPr>
        <w:t>Задолженность по платежам в бюджеты (счет 030300000) на 01.01.202</w:t>
      </w:r>
      <w:r w:rsidR="00857390">
        <w:rPr>
          <w:sz w:val="24"/>
          <w:szCs w:val="24"/>
        </w:rPr>
        <w:t>1</w:t>
      </w:r>
      <w:r w:rsidRPr="00353699">
        <w:rPr>
          <w:sz w:val="24"/>
          <w:szCs w:val="24"/>
        </w:rPr>
        <w:t xml:space="preserve"> составила </w:t>
      </w:r>
      <w:r w:rsidR="00857390">
        <w:rPr>
          <w:sz w:val="24"/>
          <w:szCs w:val="24"/>
        </w:rPr>
        <w:t>11 835,4</w:t>
      </w:r>
      <w:r w:rsidRPr="00353699">
        <w:rPr>
          <w:sz w:val="24"/>
          <w:szCs w:val="24"/>
        </w:rPr>
        <w:t xml:space="preserve"> тыс. руб. </w:t>
      </w:r>
      <w:r w:rsidR="003F4599" w:rsidRPr="00353699">
        <w:rPr>
          <w:sz w:val="24"/>
          <w:szCs w:val="24"/>
        </w:rPr>
        <w:t>Произош</w:t>
      </w:r>
      <w:r w:rsidR="00857390">
        <w:rPr>
          <w:sz w:val="24"/>
          <w:szCs w:val="24"/>
        </w:rPr>
        <w:t>е</w:t>
      </w:r>
      <w:r w:rsidR="00907EC5" w:rsidRPr="00353699">
        <w:rPr>
          <w:sz w:val="24"/>
          <w:szCs w:val="24"/>
        </w:rPr>
        <w:t>л</w:t>
      </w:r>
      <w:r w:rsidR="003F4599" w:rsidRPr="00353699">
        <w:rPr>
          <w:sz w:val="24"/>
          <w:szCs w:val="24"/>
        </w:rPr>
        <w:t xml:space="preserve"> </w:t>
      </w:r>
      <w:r w:rsidR="00857390">
        <w:rPr>
          <w:sz w:val="24"/>
          <w:szCs w:val="24"/>
        </w:rPr>
        <w:t>рост</w:t>
      </w:r>
      <w:r w:rsidR="00907EC5" w:rsidRPr="00353699">
        <w:rPr>
          <w:sz w:val="24"/>
          <w:szCs w:val="24"/>
        </w:rPr>
        <w:t xml:space="preserve"> </w:t>
      </w:r>
      <w:r w:rsidRPr="00353699">
        <w:rPr>
          <w:sz w:val="24"/>
          <w:szCs w:val="24"/>
        </w:rPr>
        <w:t>относительно 20</w:t>
      </w:r>
      <w:r w:rsidR="007F2BBD" w:rsidRPr="00353699">
        <w:rPr>
          <w:sz w:val="24"/>
          <w:szCs w:val="24"/>
        </w:rPr>
        <w:t>2</w:t>
      </w:r>
      <w:r w:rsidR="00857390">
        <w:rPr>
          <w:sz w:val="24"/>
          <w:szCs w:val="24"/>
        </w:rPr>
        <w:t>2</w:t>
      </w:r>
      <w:r w:rsidRPr="00353699">
        <w:rPr>
          <w:sz w:val="24"/>
          <w:szCs w:val="24"/>
        </w:rPr>
        <w:t xml:space="preserve"> года (</w:t>
      </w:r>
      <w:r w:rsidR="00857390">
        <w:rPr>
          <w:sz w:val="24"/>
          <w:szCs w:val="24"/>
        </w:rPr>
        <w:t>10 010,2</w:t>
      </w:r>
      <w:r w:rsidRPr="00353699">
        <w:rPr>
          <w:sz w:val="24"/>
          <w:szCs w:val="24"/>
        </w:rPr>
        <w:t xml:space="preserve"> тыс. руб.) </w:t>
      </w:r>
      <w:r w:rsidR="007F2BBD" w:rsidRPr="00353699">
        <w:rPr>
          <w:sz w:val="24"/>
          <w:szCs w:val="24"/>
        </w:rPr>
        <w:t xml:space="preserve">на </w:t>
      </w:r>
      <w:r w:rsidR="00857390">
        <w:rPr>
          <w:sz w:val="24"/>
          <w:szCs w:val="24"/>
        </w:rPr>
        <w:t>18</w:t>
      </w:r>
      <w:r w:rsidR="007F2BBD" w:rsidRPr="00353699">
        <w:rPr>
          <w:sz w:val="24"/>
          <w:szCs w:val="24"/>
        </w:rPr>
        <w:t>%</w:t>
      </w:r>
      <w:r w:rsidR="003F4599" w:rsidRPr="00353699">
        <w:rPr>
          <w:sz w:val="24"/>
          <w:szCs w:val="24"/>
        </w:rPr>
        <w:t xml:space="preserve"> или на </w:t>
      </w:r>
      <w:r w:rsidR="00857390">
        <w:rPr>
          <w:sz w:val="24"/>
          <w:szCs w:val="24"/>
        </w:rPr>
        <w:t>1 825,3 тыс. руб</w:t>
      </w:r>
      <w:r w:rsidR="007F2BBD" w:rsidRPr="00353699">
        <w:rPr>
          <w:sz w:val="24"/>
          <w:szCs w:val="24"/>
        </w:rPr>
        <w:t>.</w:t>
      </w:r>
    </w:p>
    <w:p w:rsidR="0083556F" w:rsidRDefault="0083556F" w:rsidP="00D814B0">
      <w:pPr>
        <w:spacing w:line="240" w:lineRule="auto"/>
        <w:ind w:left="68" w:firstLine="640"/>
        <w:rPr>
          <w:sz w:val="24"/>
          <w:szCs w:val="24"/>
        </w:rPr>
      </w:pPr>
      <w:r>
        <w:rPr>
          <w:sz w:val="24"/>
          <w:szCs w:val="24"/>
        </w:rPr>
        <w:t xml:space="preserve">По информации из формы </w:t>
      </w:r>
      <w:proofErr w:type="spellStart"/>
      <w:proofErr w:type="gramStart"/>
      <w:r>
        <w:rPr>
          <w:sz w:val="24"/>
          <w:szCs w:val="24"/>
        </w:rPr>
        <w:t>КЗ</w:t>
      </w:r>
      <w:proofErr w:type="gramEnd"/>
      <w:r>
        <w:rPr>
          <w:sz w:val="24"/>
          <w:szCs w:val="24"/>
        </w:rPr>
        <w:t>_бюджет</w:t>
      </w:r>
      <w:proofErr w:type="spellEnd"/>
      <w:r>
        <w:rPr>
          <w:sz w:val="24"/>
          <w:szCs w:val="24"/>
        </w:rPr>
        <w:t xml:space="preserve"> отмечено снижение кредиторской задолженности по расходным обязательствам бюджета с 242 998,6 тыс. руб. до 3 111,1 тыс. руб. (на 239 887,5 тыс. руб.).</w:t>
      </w:r>
    </w:p>
    <w:p w:rsidR="0047216C" w:rsidRPr="00353699" w:rsidRDefault="0047216C" w:rsidP="00857390">
      <w:pPr>
        <w:spacing w:before="120" w:line="240" w:lineRule="auto"/>
        <w:ind w:left="68" w:firstLine="641"/>
        <w:rPr>
          <w:sz w:val="24"/>
          <w:szCs w:val="24"/>
        </w:rPr>
      </w:pPr>
      <w:r w:rsidRPr="00353699">
        <w:rPr>
          <w:b/>
          <w:sz w:val="24"/>
          <w:szCs w:val="24"/>
        </w:rPr>
        <w:t>Дебиторская задолженность</w:t>
      </w:r>
      <w:r w:rsidRPr="00353699">
        <w:rPr>
          <w:sz w:val="24"/>
          <w:szCs w:val="24"/>
        </w:rPr>
        <w:t xml:space="preserve"> по бюджетной деятельности </w:t>
      </w:r>
      <w:proofErr w:type="gramStart"/>
      <w:r w:rsidRPr="00353699">
        <w:rPr>
          <w:sz w:val="24"/>
          <w:szCs w:val="24"/>
        </w:rPr>
        <w:t>на конец</w:t>
      </w:r>
      <w:proofErr w:type="gramEnd"/>
      <w:r w:rsidRPr="00353699">
        <w:rPr>
          <w:sz w:val="24"/>
          <w:szCs w:val="24"/>
        </w:rPr>
        <w:t xml:space="preserve"> 20</w:t>
      </w:r>
      <w:r w:rsidR="003D19DF" w:rsidRPr="00353699">
        <w:rPr>
          <w:sz w:val="24"/>
          <w:szCs w:val="24"/>
        </w:rPr>
        <w:t>2</w:t>
      </w:r>
      <w:r w:rsidR="00857390">
        <w:rPr>
          <w:sz w:val="24"/>
          <w:szCs w:val="24"/>
        </w:rPr>
        <w:t>3</w:t>
      </w:r>
      <w:r w:rsidRPr="00353699">
        <w:rPr>
          <w:sz w:val="24"/>
          <w:szCs w:val="24"/>
        </w:rPr>
        <w:t xml:space="preserve"> года составила </w:t>
      </w:r>
      <w:r w:rsidR="00857390">
        <w:rPr>
          <w:sz w:val="24"/>
          <w:szCs w:val="24"/>
        </w:rPr>
        <w:t>1 874 393,5</w:t>
      </w:r>
      <w:r w:rsidRPr="00353699">
        <w:rPr>
          <w:sz w:val="24"/>
          <w:szCs w:val="24"/>
        </w:rPr>
        <w:t xml:space="preserve"> тыс. руб. По сравнению с 20</w:t>
      </w:r>
      <w:r w:rsidR="004A5276" w:rsidRPr="00353699">
        <w:rPr>
          <w:sz w:val="24"/>
          <w:szCs w:val="24"/>
        </w:rPr>
        <w:t>2</w:t>
      </w:r>
      <w:r w:rsidR="00857390">
        <w:rPr>
          <w:sz w:val="24"/>
          <w:szCs w:val="24"/>
        </w:rPr>
        <w:t>2</w:t>
      </w:r>
      <w:r w:rsidR="003D19DF" w:rsidRPr="00353699">
        <w:rPr>
          <w:sz w:val="24"/>
          <w:szCs w:val="24"/>
        </w:rPr>
        <w:t xml:space="preserve"> годом отмечен</w:t>
      </w:r>
      <w:r w:rsidR="00857390">
        <w:rPr>
          <w:sz w:val="24"/>
          <w:szCs w:val="24"/>
        </w:rPr>
        <w:t xml:space="preserve">о снижение </w:t>
      </w:r>
      <w:r w:rsidR="003D19DF" w:rsidRPr="00353699">
        <w:rPr>
          <w:sz w:val="24"/>
          <w:szCs w:val="24"/>
        </w:rPr>
        <w:t xml:space="preserve">на </w:t>
      </w:r>
      <w:r w:rsidR="00857390">
        <w:rPr>
          <w:sz w:val="24"/>
          <w:szCs w:val="24"/>
        </w:rPr>
        <w:t>2</w:t>
      </w:r>
      <w:r w:rsidR="003D19DF" w:rsidRPr="00353699">
        <w:rPr>
          <w:sz w:val="24"/>
          <w:szCs w:val="24"/>
        </w:rPr>
        <w:t>%</w:t>
      </w:r>
      <w:r w:rsidRPr="00353699">
        <w:rPr>
          <w:sz w:val="24"/>
          <w:szCs w:val="24"/>
        </w:rPr>
        <w:t xml:space="preserve"> (на </w:t>
      </w:r>
      <w:r w:rsidR="00857390">
        <w:rPr>
          <w:sz w:val="24"/>
          <w:szCs w:val="24"/>
        </w:rPr>
        <w:t>159 794,7</w:t>
      </w:r>
      <w:r w:rsidRPr="00353699">
        <w:rPr>
          <w:sz w:val="24"/>
          <w:szCs w:val="24"/>
        </w:rPr>
        <w:t xml:space="preserve"> тыс. руб.).</w:t>
      </w:r>
    </w:p>
    <w:p w:rsidR="00B70BA9" w:rsidRPr="00353699" w:rsidRDefault="00B70BA9" w:rsidP="00B70BA9">
      <w:pPr>
        <w:spacing w:line="240" w:lineRule="auto"/>
        <w:ind w:left="68" w:firstLine="641"/>
        <w:rPr>
          <w:sz w:val="24"/>
          <w:szCs w:val="24"/>
        </w:rPr>
      </w:pPr>
      <w:r w:rsidRPr="00353699">
        <w:rPr>
          <w:sz w:val="24"/>
          <w:szCs w:val="24"/>
        </w:rPr>
        <w:t>Д</w:t>
      </w:r>
      <w:r w:rsidR="00293C98" w:rsidRPr="00353699">
        <w:rPr>
          <w:sz w:val="24"/>
          <w:szCs w:val="24"/>
        </w:rPr>
        <w:t>ебиторская задолженность по доходам (</w:t>
      </w:r>
      <w:r w:rsidRPr="00353699">
        <w:rPr>
          <w:sz w:val="24"/>
          <w:szCs w:val="24"/>
        </w:rPr>
        <w:t xml:space="preserve">счета </w:t>
      </w:r>
      <w:r w:rsidR="00293C98" w:rsidRPr="00353699">
        <w:rPr>
          <w:sz w:val="24"/>
          <w:szCs w:val="24"/>
        </w:rPr>
        <w:t>020500000, 020900000)</w:t>
      </w:r>
      <w:r w:rsidR="003D19DF" w:rsidRPr="00353699">
        <w:rPr>
          <w:sz w:val="24"/>
          <w:szCs w:val="24"/>
        </w:rPr>
        <w:t xml:space="preserve"> по состоянию на 01.01.202</w:t>
      </w:r>
      <w:r w:rsidR="00857390">
        <w:rPr>
          <w:sz w:val="24"/>
          <w:szCs w:val="24"/>
        </w:rPr>
        <w:t>4</w:t>
      </w:r>
      <w:r w:rsidRPr="00353699">
        <w:rPr>
          <w:sz w:val="24"/>
          <w:szCs w:val="24"/>
        </w:rPr>
        <w:t xml:space="preserve"> составила </w:t>
      </w:r>
      <w:r w:rsidR="00857390">
        <w:rPr>
          <w:sz w:val="24"/>
          <w:szCs w:val="24"/>
        </w:rPr>
        <w:t>1 871 311,7</w:t>
      </w:r>
      <w:r w:rsidR="00F803AD" w:rsidRPr="00353699">
        <w:rPr>
          <w:sz w:val="24"/>
          <w:szCs w:val="24"/>
        </w:rPr>
        <w:t>2</w:t>
      </w:r>
      <w:r w:rsidRPr="00353699">
        <w:rPr>
          <w:sz w:val="24"/>
          <w:szCs w:val="24"/>
        </w:rPr>
        <w:t xml:space="preserve"> тыс. </w:t>
      </w:r>
      <w:r w:rsidR="00931314" w:rsidRPr="00353699">
        <w:rPr>
          <w:sz w:val="24"/>
          <w:szCs w:val="24"/>
        </w:rPr>
        <w:t xml:space="preserve">руб. </w:t>
      </w:r>
      <w:r w:rsidR="00857390">
        <w:rPr>
          <w:sz w:val="24"/>
          <w:szCs w:val="24"/>
        </w:rPr>
        <w:t>Снижение</w:t>
      </w:r>
      <w:r w:rsidR="00931314" w:rsidRPr="00353699">
        <w:rPr>
          <w:sz w:val="24"/>
          <w:szCs w:val="24"/>
        </w:rPr>
        <w:t xml:space="preserve"> относительно 202</w:t>
      </w:r>
      <w:r w:rsidR="00857390">
        <w:rPr>
          <w:sz w:val="24"/>
          <w:szCs w:val="24"/>
        </w:rPr>
        <w:t>2</w:t>
      </w:r>
      <w:r w:rsidR="003D19DF" w:rsidRPr="00353699">
        <w:rPr>
          <w:sz w:val="24"/>
          <w:szCs w:val="24"/>
        </w:rPr>
        <w:t xml:space="preserve"> года на</w:t>
      </w:r>
      <w:r w:rsidR="00B20199" w:rsidRPr="00353699">
        <w:rPr>
          <w:sz w:val="24"/>
          <w:szCs w:val="24"/>
        </w:rPr>
        <w:t xml:space="preserve"> </w:t>
      </w:r>
      <w:r w:rsidR="00857390">
        <w:rPr>
          <w:sz w:val="24"/>
          <w:szCs w:val="24"/>
        </w:rPr>
        <w:t>8</w:t>
      </w:r>
      <w:r w:rsidR="003D19DF" w:rsidRPr="00353699">
        <w:rPr>
          <w:sz w:val="24"/>
          <w:szCs w:val="24"/>
        </w:rPr>
        <w:t>%</w:t>
      </w:r>
      <w:r w:rsidR="00B20199" w:rsidRPr="00353699">
        <w:rPr>
          <w:sz w:val="24"/>
          <w:szCs w:val="24"/>
        </w:rPr>
        <w:t xml:space="preserve"> (на </w:t>
      </w:r>
      <w:r w:rsidR="00857390">
        <w:rPr>
          <w:sz w:val="24"/>
          <w:szCs w:val="24"/>
        </w:rPr>
        <w:t>159 837,5</w:t>
      </w:r>
      <w:r w:rsidRPr="00353699">
        <w:rPr>
          <w:sz w:val="24"/>
          <w:szCs w:val="24"/>
        </w:rPr>
        <w:t xml:space="preserve"> тыс. руб.). </w:t>
      </w:r>
      <w:proofErr w:type="gramStart"/>
      <w:r w:rsidR="003D19DF" w:rsidRPr="00353699">
        <w:rPr>
          <w:sz w:val="24"/>
          <w:szCs w:val="24"/>
        </w:rPr>
        <w:t xml:space="preserve">Возникновение дебиторской задолженности связано с </w:t>
      </w:r>
      <w:r w:rsidR="00F803AD" w:rsidRPr="00353699">
        <w:rPr>
          <w:sz w:val="24"/>
          <w:szCs w:val="24"/>
        </w:rPr>
        <w:t xml:space="preserve">начислением у администраторов доходов по платежам в бюджет в сумме </w:t>
      </w:r>
      <w:r w:rsidR="00857390">
        <w:rPr>
          <w:sz w:val="24"/>
          <w:szCs w:val="24"/>
        </w:rPr>
        <w:t>1 871 311,7</w:t>
      </w:r>
      <w:r w:rsidR="00F803AD" w:rsidRPr="00353699">
        <w:rPr>
          <w:sz w:val="24"/>
          <w:szCs w:val="24"/>
        </w:rPr>
        <w:t xml:space="preserve"> тыс. руб., в том числе по платежам, начисленным как доходы будущих периодов </w:t>
      </w:r>
      <w:r w:rsidR="00857390">
        <w:rPr>
          <w:sz w:val="24"/>
          <w:szCs w:val="24"/>
        </w:rPr>
        <w:t>в сумме 1 755 399,4 тыс. руб.</w:t>
      </w:r>
      <w:r w:rsidR="0053629E">
        <w:rPr>
          <w:sz w:val="24"/>
          <w:szCs w:val="24"/>
        </w:rPr>
        <w:t xml:space="preserve"> (</w:t>
      </w:r>
      <w:r w:rsidR="00E042F5">
        <w:rPr>
          <w:sz w:val="24"/>
          <w:szCs w:val="24"/>
        </w:rPr>
        <w:t>дотация в соответствии с Законом о бюджете УР на 2024 год, обязательства по договорам аренды и продажи муниципального имущества</w:t>
      </w:r>
      <w:r w:rsidR="0053629E">
        <w:rPr>
          <w:sz w:val="24"/>
          <w:szCs w:val="24"/>
        </w:rPr>
        <w:t>)</w:t>
      </w:r>
      <w:r w:rsidR="00E042F5">
        <w:rPr>
          <w:sz w:val="24"/>
          <w:szCs w:val="24"/>
        </w:rPr>
        <w:t>.</w:t>
      </w:r>
      <w:proofErr w:type="gramEnd"/>
    </w:p>
    <w:p w:rsidR="003F1C89" w:rsidRDefault="003F1C89" w:rsidP="003F1C89">
      <w:pPr>
        <w:spacing w:line="240" w:lineRule="auto"/>
        <w:ind w:left="68" w:firstLine="640"/>
        <w:rPr>
          <w:sz w:val="24"/>
          <w:szCs w:val="24"/>
        </w:rPr>
      </w:pPr>
      <w:r w:rsidRPr="00353699">
        <w:rPr>
          <w:sz w:val="24"/>
          <w:szCs w:val="24"/>
        </w:rPr>
        <w:lastRenderedPageBreak/>
        <w:t xml:space="preserve">Просроченная дебиторская задолженность образовалась у ФНС и Федеральной антимонопольной службы </w:t>
      </w:r>
      <w:r>
        <w:rPr>
          <w:sz w:val="24"/>
          <w:szCs w:val="24"/>
        </w:rPr>
        <w:t xml:space="preserve">и Администрации г. Сарапула </w:t>
      </w:r>
      <w:r w:rsidRPr="00353699">
        <w:rPr>
          <w:sz w:val="24"/>
          <w:szCs w:val="24"/>
        </w:rPr>
        <w:t xml:space="preserve">в общей сумме </w:t>
      </w:r>
      <w:r>
        <w:rPr>
          <w:color w:val="000000"/>
          <w:sz w:val="24"/>
          <w:szCs w:val="24"/>
          <w:shd w:val="clear" w:color="auto" w:fill="FFFFFF"/>
        </w:rPr>
        <w:t>28 652,1</w:t>
      </w:r>
      <w:r w:rsidRPr="00353699">
        <w:rPr>
          <w:sz w:val="24"/>
          <w:szCs w:val="24"/>
        </w:rPr>
        <w:t xml:space="preserve"> тыс. руб.</w:t>
      </w:r>
      <w:r>
        <w:rPr>
          <w:sz w:val="24"/>
          <w:szCs w:val="24"/>
        </w:rPr>
        <w:t xml:space="preserve"> Рост просроченной задолженности связан с ошибочным не отражением просроченной задолженности на начало 2023 года.</w:t>
      </w:r>
    </w:p>
    <w:p w:rsidR="003F1C89" w:rsidRDefault="00B70BA9" w:rsidP="00B70BA9">
      <w:pPr>
        <w:spacing w:line="240" w:lineRule="auto"/>
        <w:ind w:left="68" w:firstLine="641"/>
        <w:rPr>
          <w:sz w:val="24"/>
          <w:szCs w:val="24"/>
        </w:rPr>
      </w:pPr>
      <w:r w:rsidRPr="0053629E">
        <w:rPr>
          <w:sz w:val="24"/>
          <w:szCs w:val="24"/>
        </w:rPr>
        <w:t>Д</w:t>
      </w:r>
      <w:r w:rsidR="00293C98" w:rsidRPr="0053629E">
        <w:rPr>
          <w:sz w:val="24"/>
          <w:szCs w:val="24"/>
        </w:rPr>
        <w:t>ебиторская задолженность по выплатам (020600000, 020800000, 030300000)</w:t>
      </w:r>
      <w:r w:rsidR="0089199B" w:rsidRPr="0053629E">
        <w:rPr>
          <w:sz w:val="24"/>
          <w:szCs w:val="24"/>
        </w:rPr>
        <w:t xml:space="preserve"> по состоянию на 01.01.202</w:t>
      </w:r>
      <w:r w:rsidR="00857390" w:rsidRPr="0053629E">
        <w:rPr>
          <w:sz w:val="24"/>
          <w:szCs w:val="24"/>
        </w:rPr>
        <w:t>4</w:t>
      </w:r>
      <w:r w:rsidR="003D19DF" w:rsidRPr="0053629E">
        <w:rPr>
          <w:sz w:val="24"/>
          <w:szCs w:val="24"/>
        </w:rPr>
        <w:t xml:space="preserve"> составила </w:t>
      </w:r>
      <w:r w:rsidR="00857390" w:rsidRPr="0053629E">
        <w:rPr>
          <w:sz w:val="24"/>
          <w:szCs w:val="24"/>
        </w:rPr>
        <w:t>3 081,8</w:t>
      </w:r>
      <w:r w:rsidR="004B40DB" w:rsidRPr="0053629E">
        <w:rPr>
          <w:sz w:val="24"/>
          <w:szCs w:val="24"/>
        </w:rPr>
        <w:t xml:space="preserve"> </w:t>
      </w:r>
      <w:r w:rsidRPr="0053629E">
        <w:rPr>
          <w:sz w:val="24"/>
          <w:szCs w:val="24"/>
        </w:rPr>
        <w:t xml:space="preserve">тыс. руб., </w:t>
      </w:r>
      <w:r w:rsidR="00857390" w:rsidRPr="0053629E">
        <w:rPr>
          <w:sz w:val="24"/>
          <w:szCs w:val="24"/>
        </w:rPr>
        <w:t>рост</w:t>
      </w:r>
      <w:r w:rsidR="0089199B" w:rsidRPr="0053629E">
        <w:rPr>
          <w:sz w:val="24"/>
          <w:szCs w:val="24"/>
        </w:rPr>
        <w:t xml:space="preserve"> </w:t>
      </w:r>
      <w:r w:rsidR="00931314" w:rsidRPr="0053629E">
        <w:rPr>
          <w:sz w:val="24"/>
          <w:szCs w:val="24"/>
        </w:rPr>
        <w:t>за 202</w:t>
      </w:r>
      <w:r w:rsidR="00857390" w:rsidRPr="0053629E">
        <w:rPr>
          <w:sz w:val="24"/>
          <w:szCs w:val="24"/>
        </w:rPr>
        <w:t>3</w:t>
      </w:r>
      <w:r w:rsidR="003D19DF" w:rsidRPr="0053629E">
        <w:rPr>
          <w:sz w:val="24"/>
          <w:szCs w:val="24"/>
        </w:rPr>
        <w:t xml:space="preserve"> год на </w:t>
      </w:r>
      <w:r w:rsidR="00857390" w:rsidRPr="0053629E">
        <w:rPr>
          <w:sz w:val="24"/>
          <w:szCs w:val="24"/>
        </w:rPr>
        <w:t>42,8</w:t>
      </w:r>
      <w:r w:rsidR="0089199B" w:rsidRPr="0053629E">
        <w:rPr>
          <w:sz w:val="24"/>
          <w:szCs w:val="24"/>
        </w:rPr>
        <w:t xml:space="preserve"> </w:t>
      </w:r>
      <w:r w:rsidR="00DF4C65" w:rsidRPr="0053629E">
        <w:rPr>
          <w:sz w:val="24"/>
          <w:szCs w:val="24"/>
        </w:rPr>
        <w:t>тыс. руб. (</w:t>
      </w:r>
      <w:r w:rsidR="003D19DF" w:rsidRPr="0053629E">
        <w:rPr>
          <w:sz w:val="24"/>
          <w:szCs w:val="24"/>
        </w:rPr>
        <w:t xml:space="preserve">на </w:t>
      </w:r>
      <w:r w:rsidR="00857390" w:rsidRPr="0053629E">
        <w:rPr>
          <w:sz w:val="24"/>
          <w:szCs w:val="24"/>
        </w:rPr>
        <w:t>1</w:t>
      </w:r>
      <w:r w:rsidR="003D19DF" w:rsidRPr="0053629E">
        <w:rPr>
          <w:sz w:val="24"/>
          <w:szCs w:val="24"/>
        </w:rPr>
        <w:t>%</w:t>
      </w:r>
      <w:r w:rsidR="00DF4C65" w:rsidRPr="0053629E">
        <w:rPr>
          <w:sz w:val="24"/>
          <w:szCs w:val="24"/>
        </w:rPr>
        <w:t xml:space="preserve">). </w:t>
      </w:r>
    </w:p>
    <w:p w:rsidR="0053629E" w:rsidRDefault="0053629E" w:rsidP="00B70BA9">
      <w:pPr>
        <w:spacing w:line="240" w:lineRule="auto"/>
        <w:ind w:left="68" w:firstLine="641"/>
        <w:rPr>
          <w:sz w:val="24"/>
          <w:szCs w:val="24"/>
        </w:rPr>
      </w:pPr>
      <w:r>
        <w:rPr>
          <w:sz w:val="24"/>
          <w:szCs w:val="24"/>
        </w:rPr>
        <w:t>Причины образования дебиторской задолженности:</w:t>
      </w:r>
    </w:p>
    <w:p w:rsidR="0053629E" w:rsidRPr="0053629E" w:rsidRDefault="0053629E" w:rsidP="0053629E">
      <w:pPr>
        <w:numPr>
          <w:ilvl w:val="0"/>
          <w:numId w:val="34"/>
        </w:numPr>
        <w:spacing w:line="240" w:lineRule="auto"/>
        <w:rPr>
          <w:color w:val="000000"/>
          <w:sz w:val="24"/>
          <w:szCs w:val="24"/>
          <w:shd w:val="clear" w:color="auto" w:fill="FFFFFF"/>
        </w:rPr>
      </w:pPr>
      <w:r w:rsidRPr="0053629E">
        <w:rPr>
          <w:sz w:val="24"/>
          <w:szCs w:val="24"/>
        </w:rPr>
        <w:t xml:space="preserve">на счете 120936000 отражена задолженность, </w:t>
      </w:r>
      <w:r w:rsidRPr="0053629E">
        <w:rPr>
          <w:color w:val="000000"/>
          <w:sz w:val="24"/>
          <w:szCs w:val="24"/>
          <w:shd w:val="clear" w:color="auto" w:fill="FFFFFF"/>
        </w:rPr>
        <w:t>подлежащая возврату в бюджет в 2024 году по расторгнутым договорам в сумме 40,4 тыс. руб.;</w:t>
      </w:r>
    </w:p>
    <w:p w:rsidR="0053629E" w:rsidRPr="0053629E" w:rsidRDefault="0053629E" w:rsidP="0053629E">
      <w:pPr>
        <w:numPr>
          <w:ilvl w:val="0"/>
          <w:numId w:val="34"/>
        </w:numPr>
        <w:spacing w:line="240" w:lineRule="auto"/>
        <w:rPr>
          <w:rStyle w:val="cs23fb0664"/>
          <w:color w:val="000000"/>
          <w:sz w:val="24"/>
          <w:szCs w:val="24"/>
          <w:shd w:val="clear" w:color="auto" w:fill="FFFFFF"/>
        </w:rPr>
      </w:pPr>
      <w:r w:rsidRPr="0053629E">
        <w:rPr>
          <w:rStyle w:val="cs23fb0664"/>
          <w:color w:val="000000"/>
          <w:sz w:val="24"/>
          <w:szCs w:val="24"/>
        </w:rPr>
        <w:t>по счетам 120600000, 12080000 дебиторская задолженность образовалась по незаконченным договорам (расчетам) текущего года в сумме 928,7 тыс. руб.</w:t>
      </w:r>
    </w:p>
    <w:p w:rsidR="0053629E" w:rsidRPr="0053629E" w:rsidRDefault="0053629E" w:rsidP="0053629E">
      <w:pPr>
        <w:numPr>
          <w:ilvl w:val="0"/>
          <w:numId w:val="34"/>
        </w:numPr>
        <w:spacing w:line="240" w:lineRule="auto"/>
        <w:rPr>
          <w:color w:val="000000"/>
          <w:sz w:val="24"/>
          <w:szCs w:val="24"/>
          <w:shd w:val="clear" w:color="auto" w:fill="FFFFFF"/>
        </w:rPr>
      </w:pPr>
      <w:r w:rsidRPr="0053629E">
        <w:rPr>
          <w:rStyle w:val="cs23fb0664"/>
          <w:color w:val="000000"/>
          <w:sz w:val="24"/>
          <w:szCs w:val="24"/>
        </w:rPr>
        <w:t>На счетах 130307000 - 130312000 отражена дебиторская задолженность, не вошедшая в состав единого налогового платежа в связи с тем, что со дня уплаты прошло более 3 лет в сумме 21,9 тыс. руб.</w:t>
      </w:r>
    </w:p>
    <w:p w:rsidR="00E042F5" w:rsidRDefault="00E042F5" w:rsidP="00D947FA">
      <w:pPr>
        <w:spacing w:before="120" w:line="240" w:lineRule="auto"/>
        <w:ind w:left="68" w:firstLine="641"/>
        <w:rPr>
          <w:sz w:val="24"/>
          <w:szCs w:val="24"/>
          <w:u w:val="single"/>
        </w:rPr>
      </w:pPr>
    </w:p>
    <w:p w:rsidR="009A391F" w:rsidRPr="007C0A3B" w:rsidRDefault="009A391F" w:rsidP="00D947FA">
      <w:pPr>
        <w:spacing w:before="120" w:line="240" w:lineRule="auto"/>
        <w:ind w:left="68" w:firstLine="641"/>
        <w:rPr>
          <w:sz w:val="24"/>
          <w:szCs w:val="24"/>
          <w:u w:val="single"/>
        </w:rPr>
      </w:pPr>
      <w:r w:rsidRPr="007C0A3B">
        <w:rPr>
          <w:sz w:val="24"/>
          <w:szCs w:val="24"/>
          <w:u w:val="single"/>
        </w:rPr>
        <w:t>Анализ отчета о движении денежных средств (ф. 0503123).</w:t>
      </w:r>
    </w:p>
    <w:p w:rsidR="008568C0" w:rsidRPr="007C0A3B" w:rsidRDefault="008568C0" w:rsidP="00510A2B">
      <w:pPr>
        <w:autoSpaceDE w:val="0"/>
        <w:autoSpaceDN w:val="0"/>
        <w:adjustRightInd w:val="0"/>
        <w:spacing w:line="240" w:lineRule="auto"/>
        <w:ind w:firstLine="539"/>
        <w:rPr>
          <w:sz w:val="24"/>
          <w:szCs w:val="24"/>
        </w:rPr>
      </w:pPr>
      <w:r w:rsidRPr="007C0A3B">
        <w:rPr>
          <w:rFonts w:eastAsiaTheme="minorHAnsi"/>
          <w:sz w:val="24"/>
          <w:szCs w:val="24"/>
          <w:lang w:eastAsia="en-US"/>
        </w:rPr>
        <w:t xml:space="preserve">В соответствии с п. 146 Инструкции 191н отчет (ф. 0503123) составлен в разрезе кодов КОСГУ, структура показателей соответствует требованиям п. 148 Инструкции № 191н. Показатели </w:t>
      </w:r>
      <w:r w:rsidR="00970070" w:rsidRPr="007C0A3B">
        <w:rPr>
          <w:sz w:val="24"/>
          <w:szCs w:val="24"/>
        </w:rPr>
        <w:t>строк 4500, 4510, 4520</w:t>
      </w:r>
      <w:r w:rsidRPr="007C0A3B">
        <w:rPr>
          <w:rFonts w:eastAsiaTheme="minorHAnsi"/>
          <w:sz w:val="24"/>
          <w:szCs w:val="24"/>
          <w:lang w:eastAsia="en-US"/>
        </w:rPr>
        <w:t xml:space="preserve"> граф 4, 5 консолидированного Отчета (ф. 0503123) в соответствии с п. 150.3 Инструкции № 191н, равны нулю.</w:t>
      </w:r>
    </w:p>
    <w:p w:rsidR="00983A21" w:rsidRPr="007C0A3B" w:rsidRDefault="00983A21" w:rsidP="00B05C82">
      <w:pPr>
        <w:spacing w:before="120" w:line="240" w:lineRule="auto"/>
        <w:ind w:left="68" w:firstLine="641"/>
        <w:rPr>
          <w:sz w:val="24"/>
          <w:szCs w:val="24"/>
        </w:rPr>
      </w:pPr>
      <w:r w:rsidRPr="007C0A3B">
        <w:rPr>
          <w:sz w:val="24"/>
          <w:szCs w:val="24"/>
        </w:rPr>
        <w:t>Таблица 2</w:t>
      </w:r>
      <w:r w:rsidR="00307F3D" w:rsidRPr="007C0A3B">
        <w:rPr>
          <w:sz w:val="24"/>
          <w:szCs w:val="24"/>
        </w:rPr>
        <w:t>. Информация об основных показателях отчета о движении денежных средств (ф. 0503123) в сравнении с аналогичным периодом прошлого года.</w:t>
      </w:r>
    </w:p>
    <w:tbl>
      <w:tblPr>
        <w:tblW w:w="93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842"/>
        <w:gridCol w:w="993"/>
        <w:gridCol w:w="1260"/>
      </w:tblGrid>
      <w:tr w:rsidR="001D66EF" w:rsidRPr="001D66EF" w:rsidTr="00353699">
        <w:trPr>
          <w:trHeight w:val="20"/>
        </w:trPr>
        <w:tc>
          <w:tcPr>
            <w:tcW w:w="5260" w:type="dxa"/>
            <w:shd w:val="clear" w:color="auto" w:fill="auto"/>
            <w:vAlign w:val="center"/>
            <w:hideMark/>
          </w:tcPr>
          <w:p w:rsidR="001D66EF" w:rsidRPr="007C0A3B" w:rsidRDefault="001D66EF" w:rsidP="001D66EF">
            <w:pPr>
              <w:spacing w:line="240" w:lineRule="auto"/>
              <w:ind w:firstLine="0"/>
              <w:jc w:val="center"/>
              <w:rPr>
                <w:b/>
                <w:bCs/>
                <w:color w:val="000000"/>
                <w:sz w:val="20"/>
              </w:rPr>
            </w:pPr>
            <w:r w:rsidRPr="007C0A3B">
              <w:rPr>
                <w:b/>
                <w:bCs/>
                <w:color w:val="000000"/>
                <w:sz w:val="20"/>
              </w:rPr>
              <w:t>отчет о движении денежных средств</w:t>
            </w:r>
          </w:p>
        </w:tc>
        <w:tc>
          <w:tcPr>
            <w:tcW w:w="1842" w:type="dxa"/>
            <w:shd w:val="clear" w:color="auto" w:fill="auto"/>
            <w:vAlign w:val="center"/>
            <w:hideMark/>
          </w:tcPr>
          <w:p w:rsidR="001D66EF" w:rsidRPr="007C0A3B" w:rsidRDefault="001D66EF" w:rsidP="001D66EF">
            <w:pPr>
              <w:spacing w:line="240" w:lineRule="auto"/>
              <w:ind w:firstLine="0"/>
              <w:jc w:val="center"/>
              <w:rPr>
                <w:b/>
                <w:color w:val="000000"/>
                <w:sz w:val="20"/>
              </w:rPr>
            </w:pPr>
            <w:r>
              <w:rPr>
                <w:b/>
                <w:color w:val="000000"/>
                <w:sz w:val="20"/>
              </w:rPr>
              <w:t>2023</w:t>
            </w:r>
            <w:r w:rsidRPr="007C0A3B">
              <w:rPr>
                <w:b/>
                <w:color w:val="000000"/>
                <w:sz w:val="20"/>
              </w:rPr>
              <w:t xml:space="preserve"> год тыс. руб.</w:t>
            </w:r>
          </w:p>
        </w:tc>
        <w:tc>
          <w:tcPr>
            <w:tcW w:w="993" w:type="dxa"/>
            <w:shd w:val="clear" w:color="auto" w:fill="auto"/>
            <w:vAlign w:val="center"/>
            <w:hideMark/>
          </w:tcPr>
          <w:p w:rsidR="001D66EF" w:rsidRPr="007C0A3B" w:rsidRDefault="001D66EF" w:rsidP="001D66EF">
            <w:pPr>
              <w:spacing w:line="240" w:lineRule="auto"/>
              <w:ind w:firstLine="0"/>
              <w:jc w:val="center"/>
              <w:rPr>
                <w:b/>
                <w:color w:val="000000"/>
                <w:sz w:val="20"/>
              </w:rPr>
            </w:pPr>
            <w:r w:rsidRPr="007C0A3B">
              <w:rPr>
                <w:b/>
                <w:color w:val="000000"/>
                <w:sz w:val="20"/>
              </w:rPr>
              <w:t>доля %</w:t>
            </w:r>
          </w:p>
        </w:tc>
        <w:tc>
          <w:tcPr>
            <w:tcW w:w="1260" w:type="dxa"/>
            <w:shd w:val="clear" w:color="auto" w:fill="auto"/>
            <w:vAlign w:val="center"/>
            <w:hideMark/>
          </w:tcPr>
          <w:p w:rsidR="001D66EF" w:rsidRPr="007C0A3B" w:rsidRDefault="001D66EF" w:rsidP="001D66EF">
            <w:pPr>
              <w:spacing w:line="240" w:lineRule="auto"/>
              <w:ind w:firstLine="0"/>
              <w:jc w:val="center"/>
              <w:rPr>
                <w:b/>
                <w:color w:val="000000"/>
                <w:sz w:val="20"/>
              </w:rPr>
            </w:pPr>
            <w:r>
              <w:rPr>
                <w:b/>
                <w:color w:val="000000"/>
                <w:sz w:val="20"/>
              </w:rPr>
              <w:t>изменение 2023</w:t>
            </w:r>
            <w:r w:rsidRPr="007C0A3B">
              <w:rPr>
                <w:b/>
                <w:color w:val="000000"/>
                <w:sz w:val="20"/>
              </w:rPr>
              <w:t xml:space="preserve"> /202</w:t>
            </w:r>
            <w:r>
              <w:rPr>
                <w:b/>
                <w:color w:val="000000"/>
                <w:sz w:val="20"/>
              </w:rPr>
              <w:t>2</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b/>
                <w:bCs/>
                <w:color w:val="000000"/>
                <w:sz w:val="20"/>
              </w:rPr>
            </w:pPr>
            <w:r w:rsidRPr="001D66EF">
              <w:rPr>
                <w:b/>
                <w:bCs/>
                <w:color w:val="000000"/>
                <w:sz w:val="20"/>
              </w:rPr>
              <w:t>Поступления, в том числе:</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3 606 928,06</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100%</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114,4%</w:t>
            </w:r>
          </w:p>
        </w:tc>
      </w:tr>
      <w:tr w:rsidR="001D66EF" w:rsidRPr="001D66EF" w:rsidTr="00353699">
        <w:trPr>
          <w:trHeight w:val="20"/>
        </w:trPr>
        <w:tc>
          <w:tcPr>
            <w:tcW w:w="5260" w:type="dxa"/>
            <w:shd w:val="clear" w:color="auto" w:fill="auto"/>
            <w:vAlign w:val="center"/>
            <w:hideMark/>
          </w:tcPr>
          <w:p w:rsidR="001D66EF" w:rsidRPr="007C0A3B" w:rsidRDefault="001D66EF" w:rsidP="007B29AC">
            <w:pPr>
              <w:spacing w:line="240" w:lineRule="auto"/>
              <w:ind w:firstLine="0"/>
              <w:rPr>
                <w:color w:val="000000"/>
                <w:sz w:val="20"/>
              </w:rPr>
            </w:pPr>
            <w:r w:rsidRPr="007C0A3B">
              <w:rPr>
                <w:color w:val="000000"/>
                <w:sz w:val="20"/>
              </w:rPr>
              <w:t>по текущим операциям</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3 475 531,10</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96%</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117,</w:t>
            </w:r>
            <w:r w:rsidR="00E457AA">
              <w:rPr>
                <w:color w:val="000000"/>
                <w:sz w:val="20"/>
              </w:rPr>
              <w:t>1</w:t>
            </w:r>
            <w:r w:rsidRPr="001D66EF">
              <w:rPr>
                <w:color w:val="000000"/>
                <w:sz w:val="20"/>
              </w:rPr>
              <w:t>%</w:t>
            </w:r>
          </w:p>
        </w:tc>
      </w:tr>
      <w:tr w:rsidR="001D66EF" w:rsidRPr="001D66EF" w:rsidTr="00353699">
        <w:trPr>
          <w:trHeight w:val="20"/>
        </w:trPr>
        <w:tc>
          <w:tcPr>
            <w:tcW w:w="5260" w:type="dxa"/>
            <w:shd w:val="clear" w:color="auto" w:fill="auto"/>
            <w:vAlign w:val="center"/>
            <w:hideMark/>
          </w:tcPr>
          <w:p w:rsidR="001D66EF" w:rsidRPr="007C0A3B" w:rsidRDefault="001D66EF" w:rsidP="007B29AC">
            <w:pPr>
              <w:spacing w:line="240" w:lineRule="auto"/>
              <w:ind w:firstLine="0"/>
              <w:rPr>
                <w:color w:val="000000"/>
                <w:sz w:val="20"/>
              </w:rPr>
            </w:pPr>
            <w:r w:rsidRPr="007C0A3B">
              <w:rPr>
                <w:color w:val="000000"/>
                <w:sz w:val="20"/>
              </w:rPr>
              <w:t>от инвестиционных операций</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31 534,02</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1%</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139,</w:t>
            </w:r>
            <w:r w:rsidR="00E457AA">
              <w:rPr>
                <w:color w:val="000000"/>
                <w:sz w:val="20"/>
              </w:rPr>
              <w:t>6</w:t>
            </w:r>
            <w:r w:rsidRPr="001D66EF">
              <w:rPr>
                <w:color w:val="000000"/>
                <w:sz w:val="20"/>
              </w:rPr>
              <w:t>%</w:t>
            </w:r>
          </w:p>
        </w:tc>
      </w:tr>
      <w:tr w:rsidR="001D66EF" w:rsidRPr="001D66EF" w:rsidTr="00353699">
        <w:trPr>
          <w:trHeight w:val="20"/>
        </w:trPr>
        <w:tc>
          <w:tcPr>
            <w:tcW w:w="5260" w:type="dxa"/>
            <w:shd w:val="clear" w:color="auto" w:fill="auto"/>
            <w:vAlign w:val="center"/>
            <w:hideMark/>
          </w:tcPr>
          <w:p w:rsidR="001D66EF" w:rsidRPr="007C0A3B" w:rsidRDefault="001D66EF" w:rsidP="007B29AC">
            <w:pPr>
              <w:spacing w:line="240" w:lineRule="auto"/>
              <w:ind w:firstLine="0"/>
              <w:rPr>
                <w:color w:val="000000"/>
                <w:sz w:val="20"/>
              </w:rPr>
            </w:pPr>
            <w:r w:rsidRPr="007C0A3B">
              <w:rPr>
                <w:color w:val="000000"/>
                <w:sz w:val="20"/>
              </w:rPr>
              <w:t>от финансовых операций</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99 862,94</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3%</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62,</w:t>
            </w:r>
            <w:r w:rsidR="00E457AA">
              <w:rPr>
                <w:color w:val="000000"/>
                <w:sz w:val="20"/>
              </w:rPr>
              <w:t>4</w:t>
            </w:r>
            <w:r w:rsidRPr="001D66EF">
              <w:rPr>
                <w:color w:val="000000"/>
                <w:sz w:val="20"/>
              </w:rPr>
              <w:t>%</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b/>
                <w:bCs/>
                <w:color w:val="000000"/>
                <w:sz w:val="20"/>
              </w:rPr>
            </w:pPr>
            <w:r w:rsidRPr="001D66EF">
              <w:rPr>
                <w:b/>
                <w:bCs/>
                <w:color w:val="000000"/>
                <w:sz w:val="20"/>
              </w:rPr>
              <w:t>Выбытия, в том числе:</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3 610 188,28</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115%</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114,7%</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color w:val="000000"/>
                <w:sz w:val="20"/>
              </w:rPr>
            </w:pPr>
            <w:r w:rsidRPr="001D66EF">
              <w:rPr>
                <w:color w:val="000000"/>
                <w:sz w:val="20"/>
              </w:rPr>
              <w:t>по текущим операциям, из них:</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3 008 409,11</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95,5%</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120,4%</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оплата труда и начисления на выплаты по оплате труда</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212 783,79</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6,8%</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108,1%</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приобретение работ, услуг</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223 384,61</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7,1%</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77,1%</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обслуживание государственного (муниципального) долга</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4 871,77</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0,2%</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106,</w:t>
            </w:r>
            <w:r w:rsidR="00E457AA">
              <w:rPr>
                <w:color w:val="000000"/>
                <w:sz w:val="20"/>
              </w:rPr>
              <w:t>2</w:t>
            </w:r>
            <w:r w:rsidRPr="001D66EF">
              <w:rPr>
                <w:color w:val="000000"/>
                <w:sz w:val="20"/>
              </w:rPr>
              <w:t>%</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 xml:space="preserve">безвозмездные перечисления </w:t>
            </w:r>
            <w:r>
              <w:rPr>
                <w:i/>
                <w:iCs/>
                <w:color w:val="000000"/>
                <w:sz w:val="20"/>
              </w:rPr>
              <w:t>текущего характера</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2 513 353,17</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79,8%</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128,7%</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социальное обеспечение</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14 592,01</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0,5%</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97,7%</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операции с активами</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0,00</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0,0%</w:t>
            </w:r>
          </w:p>
        </w:tc>
        <w:tc>
          <w:tcPr>
            <w:tcW w:w="1260" w:type="dxa"/>
            <w:shd w:val="clear" w:color="auto" w:fill="auto"/>
            <w:noWrap/>
            <w:vAlign w:val="center"/>
            <w:hideMark/>
          </w:tcPr>
          <w:p w:rsidR="001D66EF" w:rsidRPr="001D66EF" w:rsidRDefault="001D66EF" w:rsidP="001D66EF">
            <w:pPr>
              <w:spacing w:line="240" w:lineRule="auto"/>
              <w:ind w:firstLine="0"/>
              <w:jc w:val="center"/>
              <w:rPr>
                <w:color w:val="000000"/>
                <w:sz w:val="20"/>
              </w:rPr>
            </w:pPr>
            <w:r>
              <w:rPr>
                <w:color w:val="000000"/>
                <w:sz w:val="20"/>
              </w:rPr>
              <w:t>-</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безвозмездные перечисления капитального характера организациям</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6 411,17</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0,2%</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56,</w:t>
            </w:r>
            <w:r w:rsidR="00E457AA">
              <w:rPr>
                <w:color w:val="000000"/>
                <w:sz w:val="20"/>
              </w:rPr>
              <w:t>1</w:t>
            </w:r>
            <w:r w:rsidRPr="001D66EF">
              <w:rPr>
                <w:color w:val="000000"/>
                <w:sz w:val="20"/>
              </w:rPr>
              <w:t>%</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приобретение товаров и материальных запасов</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5 370,86</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0,2%</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126,2%</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прочие расходы</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27 641,74</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0,9%</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118,3%</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color w:val="000000"/>
                <w:sz w:val="20"/>
              </w:rPr>
            </w:pPr>
            <w:r w:rsidRPr="001D66EF">
              <w:rPr>
                <w:color w:val="000000"/>
                <w:sz w:val="20"/>
              </w:rPr>
              <w:t>по инвестиционным операциям</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519 701,36</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16,5%</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98,5%</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color w:val="000000"/>
                <w:sz w:val="20"/>
              </w:rPr>
            </w:pPr>
            <w:r w:rsidRPr="001D66EF">
              <w:rPr>
                <w:color w:val="000000"/>
                <w:sz w:val="20"/>
              </w:rPr>
              <w:t>приобретение нефинансовых активов</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517 006,36</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16,4%</w:t>
            </w: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123,6%</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color w:val="000000"/>
                <w:sz w:val="20"/>
              </w:rPr>
            </w:pPr>
            <w:r w:rsidRPr="001D66EF">
              <w:rPr>
                <w:color w:val="000000"/>
                <w:sz w:val="20"/>
              </w:rPr>
              <w:t>приобретение финансовых активов</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2 695,00</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0,1%</w:t>
            </w:r>
          </w:p>
        </w:tc>
        <w:tc>
          <w:tcPr>
            <w:tcW w:w="1260" w:type="dxa"/>
            <w:shd w:val="clear" w:color="auto" w:fill="auto"/>
            <w:noWrap/>
            <w:vAlign w:val="center"/>
            <w:hideMark/>
          </w:tcPr>
          <w:p w:rsidR="001D66EF" w:rsidRPr="001D66EF" w:rsidRDefault="00E457AA" w:rsidP="00E457AA">
            <w:pPr>
              <w:spacing w:line="240" w:lineRule="auto"/>
              <w:ind w:firstLine="0"/>
              <w:jc w:val="center"/>
              <w:rPr>
                <w:color w:val="000000"/>
                <w:sz w:val="20"/>
              </w:rPr>
            </w:pPr>
            <w:r>
              <w:rPr>
                <w:color w:val="000000"/>
                <w:sz w:val="20"/>
              </w:rPr>
              <w:t>2,5</w:t>
            </w:r>
            <w:r w:rsidR="001D66EF" w:rsidRPr="001D66EF">
              <w:rPr>
                <w:color w:val="000000"/>
                <w:sz w:val="20"/>
              </w:rPr>
              <w:t>%</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color w:val="000000"/>
                <w:sz w:val="20"/>
              </w:rPr>
            </w:pPr>
            <w:r w:rsidRPr="001D66EF">
              <w:rPr>
                <w:color w:val="000000"/>
                <w:sz w:val="20"/>
              </w:rPr>
              <w:t>по финансовым операциям, из них:</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82 077,81</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2,6%</w:t>
            </w:r>
          </w:p>
        </w:tc>
        <w:tc>
          <w:tcPr>
            <w:tcW w:w="1260" w:type="dxa"/>
            <w:shd w:val="clear" w:color="auto" w:fill="auto"/>
            <w:noWrap/>
            <w:vAlign w:val="center"/>
            <w:hideMark/>
          </w:tcPr>
          <w:p w:rsidR="001D66EF" w:rsidRPr="001D66EF" w:rsidRDefault="00E457AA" w:rsidP="001D66EF">
            <w:pPr>
              <w:spacing w:line="240" w:lineRule="auto"/>
              <w:ind w:firstLine="0"/>
              <w:jc w:val="center"/>
              <w:rPr>
                <w:color w:val="000000"/>
                <w:sz w:val="20"/>
              </w:rPr>
            </w:pPr>
            <w:r>
              <w:rPr>
                <w:color w:val="000000"/>
                <w:sz w:val="20"/>
              </w:rPr>
              <w:t>67,0</w:t>
            </w:r>
            <w:r w:rsidR="001D66EF" w:rsidRPr="001D66EF">
              <w:rPr>
                <w:color w:val="000000"/>
                <w:sz w:val="20"/>
              </w:rPr>
              <w:t>%</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погашение внутреннего долга</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82 077,81</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p>
        </w:tc>
        <w:tc>
          <w:tcPr>
            <w:tcW w:w="1260" w:type="dxa"/>
            <w:shd w:val="clear" w:color="auto" w:fill="auto"/>
            <w:noWrap/>
            <w:vAlign w:val="center"/>
            <w:hideMark/>
          </w:tcPr>
          <w:p w:rsidR="001D66EF" w:rsidRPr="001D66EF" w:rsidRDefault="00E457AA" w:rsidP="001D66EF">
            <w:pPr>
              <w:spacing w:line="240" w:lineRule="auto"/>
              <w:ind w:firstLine="0"/>
              <w:jc w:val="center"/>
              <w:rPr>
                <w:color w:val="000000"/>
                <w:sz w:val="20"/>
              </w:rPr>
            </w:pPr>
            <w:r>
              <w:rPr>
                <w:color w:val="000000"/>
                <w:sz w:val="20"/>
              </w:rPr>
              <w:t>67,0</w:t>
            </w:r>
            <w:r w:rsidR="001D66EF" w:rsidRPr="001D66EF">
              <w:rPr>
                <w:color w:val="000000"/>
                <w:sz w:val="20"/>
              </w:rPr>
              <w:t>%</w:t>
            </w:r>
          </w:p>
        </w:tc>
      </w:tr>
      <w:tr w:rsidR="001D66EF" w:rsidRPr="00E457AA" w:rsidTr="00353699">
        <w:trPr>
          <w:trHeight w:val="20"/>
        </w:trPr>
        <w:tc>
          <w:tcPr>
            <w:tcW w:w="5260" w:type="dxa"/>
            <w:shd w:val="clear" w:color="auto" w:fill="auto"/>
            <w:vAlign w:val="center"/>
            <w:hideMark/>
          </w:tcPr>
          <w:p w:rsidR="001D66EF" w:rsidRPr="001D66EF" w:rsidRDefault="001D66EF" w:rsidP="00E457AA">
            <w:pPr>
              <w:spacing w:line="240" w:lineRule="auto"/>
              <w:ind w:firstLine="0"/>
              <w:rPr>
                <w:b/>
                <w:color w:val="000000"/>
                <w:sz w:val="20"/>
              </w:rPr>
            </w:pPr>
            <w:r w:rsidRPr="001D66EF">
              <w:rPr>
                <w:b/>
                <w:color w:val="000000"/>
                <w:sz w:val="20"/>
              </w:rPr>
              <w:t>Изменение остатков средств</w:t>
            </w:r>
            <w:r w:rsidR="00E457AA" w:rsidRPr="00E457AA">
              <w:rPr>
                <w:b/>
                <w:color w:val="000000"/>
                <w:sz w:val="20"/>
              </w:rPr>
              <w:t>.</w:t>
            </w:r>
          </w:p>
        </w:tc>
        <w:tc>
          <w:tcPr>
            <w:tcW w:w="1842" w:type="dxa"/>
            <w:shd w:val="clear" w:color="auto" w:fill="auto"/>
            <w:noWrap/>
            <w:vAlign w:val="center"/>
            <w:hideMark/>
          </w:tcPr>
          <w:p w:rsidR="001D66EF" w:rsidRPr="001D66EF" w:rsidRDefault="001D66EF" w:rsidP="001D66EF">
            <w:pPr>
              <w:spacing w:line="240" w:lineRule="auto"/>
              <w:ind w:firstLine="0"/>
              <w:jc w:val="center"/>
              <w:rPr>
                <w:b/>
                <w:color w:val="000000"/>
                <w:sz w:val="20"/>
              </w:rPr>
            </w:pPr>
            <w:r w:rsidRPr="001D66EF">
              <w:rPr>
                <w:b/>
                <w:color w:val="000000"/>
                <w:sz w:val="20"/>
              </w:rPr>
              <w:t>3 260,22</w:t>
            </w:r>
          </w:p>
        </w:tc>
        <w:tc>
          <w:tcPr>
            <w:tcW w:w="993" w:type="dxa"/>
            <w:shd w:val="clear" w:color="auto" w:fill="auto"/>
            <w:noWrap/>
            <w:vAlign w:val="center"/>
            <w:hideMark/>
          </w:tcPr>
          <w:p w:rsidR="001D66EF" w:rsidRPr="001D66EF" w:rsidRDefault="001D66EF" w:rsidP="001D66EF">
            <w:pPr>
              <w:spacing w:line="240" w:lineRule="auto"/>
              <w:ind w:firstLine="0"/>
              <w:jc w:val="center"/>
              <w:rPr>
                <w:b/>
                <w:color w:val="000000"/>
                <w:sz w:val="20"/>
              </w:rPr>
            </w:pPr>
          </w:p>
        </w:tc>
        <w:tc>
          <w:tcPr>
            <w:tcW w:w="1260" w:type="dxa"/>
            <w:shd w:val="clear" w:color="auto" w:fill="auto"/>
            <w:noWrap/>
            <w:vAlign w:val="center"/>
            <w:hideMark/>
          </w:tcPr>
          <w:p w:rsidR="001D66EF" w:rsidRPr="001D66EF" w:rsidRDefault="001D66EF" w:rsidP="00E457AA">
            <w:pPr>
              <w:spacing w:line="240" w:lineRule="auto"/>
              <w:ind w:firstLine="0"/>
              <w:jc w:val="center"/>
              <w:rPr>
                <w:b/>
                <w:color w:val="000000"/>
                <w:sz w:val="20"/>
              </w:rPr>
            </w:pPr>
            <w:r w:rsidRPr="001D66EF">
              <w:rPr>
                <w:b/>
                <w:color w:val="000000"/>
                <w:sz w:val="20"/>
              </w:rPr>
              <w:t>-90,</w:t>
            </w:r>
            <w:r w:rsidR="00E457AA">
              <w:rPr>
                <w:b/>
                <w:color w:val="000000"/>
                <w:sz w:val="20"/>
              </w:rPr>
              <w:t>2</w:t>
            </w:r>
            <w:r w:rsidRPr="001D66EF">
              <w:rPr>
                <w:b/>
                <w:color w:val="000000"/>
                <w:sz w:val="20"/>
              </w:rPr>
              <w:t>%</w:t>
            </w:r>
          </w:p>
        </w:tc>
      </w:tr>
      <w:tr w:rsidR="001D66EF" w:rsidRPr="001D66EF" w:rsidTr="00353699">
        <w:trPr>
          <w:trHeight w:val="20"/>
        </w:trPr>
        <w:tc>
          <w:tcPr>
            <w:tcW w:w="5260" w:type="dxa"/>
            <w:shd w:val="clear" w:color="auto" w:fill="auto"/>
            <w:vAlign w:val="center"/>
            <w:hideMark/>
          </w:tcPr>
          <w:p w:rsidR="001D66EF" w:rsidRPr="001D66EF" w:rsidRDefault="00E457AA" w:rsidP="001D66EF">
            <w:pPr>
              <w:spacing w:line="240" w:lineRule="auto"/>
              <w:ind w:firstLine="0"/>
              <w:rPr>
                <w:color w:val="000000"/>
                <w:sz w:val="20"/>
              </w:rPr>
            </w:pPr>
            <w:r>
              <w:rPr>
                <w:color w:val="000000"/>
                <w:sz w:val="20"/>
              </w:rPr>
              <w:t xml:space="preserve">изменение остатков </w:t>
            </w:r>
            <w:r w:rsidR="001D66EF" w:rsidRPr="001D66EF">
              <w:rPr>
                <w:color w:val="000000"/>
                <w:sz w:val="20"/>
              </w:rPr>
              <w:t>по операциям с денежными средствами, не отраженными в поступлениях и выбытиях</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6 152,08</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49,9%</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color w:val="000000"/>
                <w:sz w:val="20"/>
              </w:rPr>
            </w:pPr>
            <w:r w:rsidRPr="001D66EF">
              <w:rPr>
                <w:color w:val="000000"/>
                <w:sz w:val="20"/>
              </w:rPr>
              <w:t>изменение остатков при управлении остатками</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-20 000,00</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p>
        </w:tc>
        <w:tc>
          <w:tcPr>
            <w:tcW w:w="1260" w:type="dxa"/>
            <w:shd w:val="clear" w:color="auto" w:fill="auto"/>
            <w:noWrap/>
            <w:vAlign w:val="center"/>
            <w:hideMark/>
          </w:tcPr>
          <w:p w:rsidR="001D66EF" w:rsidRPr="001D66EF" w:rsidRDefault="001D66EF" w:rsidP="001D66EF">
            <w:pPr>
              <w:spacing w:line="240" w:lineRule="auto"/>
              <w:ind w:firstLine="0"/>
              <w:jc w:val="center"/>
              <w:rPr>
                <w:color w:val="000000"/>
                <w:sz w:val="20"/>
              </w:rPr>
            </w:pPr>
            <w:r>
              <w:rPr>
                <w:color w:val="000000"/>
                <w:sz w:val="20"/>
              </w:rPr>
              <w:t>-</w:t>
            </w:r>
          </w:p>
        </w:tc>
      </w:tr>
      <w:tr w:rsidR="001D66EF" w:rsidRPr="00E457AA"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b/>
                <w:i/>
                <w:color w:val="000000"/>
                <w:sz w:val="20"/>
              </w:rPr>
            </w:pPr>
            <w:r w:rsidRPr="001D66EF">
              <w:rPr>
                <w:b/>
                <w:i/>
                <w:color w:val="000000"/>
                <w:sz w:val="20"/>
              </w:rPr>
              <w:t>Изменение остатков средств, всего, в том числе:</w:t>
            </w:r>
          </w:p>
        </w:tc>
        <w:tc>
          <w:tcPr>
            <w:tcW w:w="1842" w:type="dxa"/>
            <w:shd w:val="clear" w:color="auto" w:fill="auto"/>
            <w:noWrap/>
            <w:vAlign w:val="center"/>
            <w:hideMark/>
          </w:tcPr>
          <w:p w:rsidR="001D66EF" w:rsidRPr="001D66EF" w:rsidRDefault="001D66EF" w:rsidP="001D66EF">
            <w:pPr>
              <w:spacing w:line="240" w:lineRule="auto"/>
              <w:ind w:firstLine="0"/>
              <w:jc w:val="center"/>
              <w:rPr>
                <w:b/>
                <w:i/>
                <w:color w:val="000000"/>
                <w:sz w:val="20"/>
              </w:rPr>
            </w:pPr>
            <w:r w:rsidRPr="001D66EF">
              <w:rPr>
                <w:b/>
                <w:i/>
                <w:color w:val="000000"/>
                <w:sz w:val="20"/>
              </w:rPr>
              <w:t>-10 587,70</w:t>
            </w:r>
          </w:p>
        </w:tc>
        <w:tc>
          <w:tcPr>
            <w:tcW w:w="993" w:type="dxa"/>
            <w:shd w:val="clear" w:color="auto" w:fill="auto"/>
            <w:noWrap/>
            <w:vAlign w:val="center"/>
            <w:hideMark/>
          </w:tcPr>
          <w:p w:rsidR="001D66EF" w:rsidRPr="001D66EF" w:rsidRDefault="001D66EF" w:rsidP="001D66EF">
            <w:pPr>
              <w:spacing w:line="240" w:lineRule="auto"/>
              <w:ind w:firstLine="0"/>
              <w:jc w:val="center"/>
              <w:rPr>
                <w:b/>
                <w:i/>
                <w:color w:val="000000"/>
                <w:sz w:val="20"/>
              </w:rPr>
            </w:pPr>
          </w:p>
        </w:tc>
        <w:tc>
          <w:tcPr>
            <w:tcW w:w="1260" w:type="dxa"/>
            <w:shd w:val="clear" w:color="auto" w:fill="auto"/>
            <w:noWrap/>
            <w:vAlign w:val="center"/>
            <w:hideMark/>
          </w:tcPr>
          <w:p w:rsidR="001D66EF" w:rsidRPr="001D66EF" w:rsidRDefault="001D66EF" w:rsidP="00E457AA">
            <w:pPr>
              <w:spacing w:line="240" w:lineRule="auto"/>
              <w:ind w:firstLine="0"/>
              <w:jc w:val="center"/>
              <w:rPr>
                <w:b/>
                <w:i/>
                <w:color w:val="000000"/>
                <w:sz w:val="20"/>
              </w:rPr>
            </w:pPr>
            <w:r w:rsidRPr="001D66EF">
              <w:rPr>
                <w:b/>
                <w:i/>
                <w:color w:val="000000"/>
                <w:sz w:val="20"/>
              </w:rPr>
              <w:t>-121,</w:t>
            </w:r>
            <w:r w:rsidR="00E457AA">
              <w:rPr>
                <w:b/>
                <w:i/>
                <w:color w:val="000000"/>
                <w:sz w:val="20"/>
              </w:rPr>
              <w:t>6</w:t>
            </w:r>
            <w:r w:rsidRPr="001D66EF">
              <w:rPr>
                <w:b/>
                <w:i/>
                <w:color w:val="000000"/>
                <w:sz w:val="20"/>
              </w:rPr>
              <w:t>%</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поступление ДС</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-3 779 648,99</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115,3%</w:t>
            </w:r>
          </w:p>
        </w:tc>
      </w:tr>
      <w:tr w:rsidR="001D66EF" w:rsidRPr="001D66EF" w:rsidTr="00353699">
        <w:trPr>
          <w:trHeight w:val="20"/>
        </w:trPr>
        <w:tc>
          <w:tcPr>
            <w:tcW w:w="5260" w:type="dxa"/>
            <w:shd w:val="clear" w:color="auto" w:fill="auto"/>
            <w:vAlign w:val="center"/>
            <w:hideMark/>
          </w:tcPr>
          <w:p w:rsidR="001D66EF" w:rsidRPr="001D66EF" w:rsidRDefault="001D66EF" w:rsidP="001D66EF">
            <w:pPr>
              <w:spacing w:line="240" w:lineRule="auto"/>
              <w:ind w:firstLine="0"/>
              <w:rPr>
                <w:i/>
                <w:iCs/>
                <w:color w:val="000000"/>
                <w:sz w:val="20"/>
              </w:rPr>
            </w:pPr>
            <w:r w:rsidRPr="001D66EF">
              <w:rPr>
                <w:i/>
                <w:iCs/>
                <w:color w:val="000000"/>
                <w:sz w:val="20"/>
              </w:rPr>
              <w:t>выбытие ДС</w:t>
            </w:r>
          </w:p>
        </w:tc>
        <w:tc>
          <w:tcPr>
            <w:tcW w:w="1842" w:type="dxa"/>
            <w:shd w:val="clear" w:color="auto" w:fill="auto"/>
            <w:noWrap/>
            <w:vAlign w:val="center"/>
            <w:hideMark/>
          </w:tcPr>
          <w:p w:rsidR="001D66EF" w:rsidRPr="001D66EF" w:rsidRDefault="001D66EF" w:rsidP="001D66EF">
            <w:pPr>
              <w:spacing w:line="240" w:lineRule="auto"/>
              <w:ind w:firstLine="0"/>
              <w:jc w:val="center"/>
              <w:rPr>
                <w:color w:val="000000"/>
                <w:sz w:val="20"/>
              </w:rPr>
            </w:pPr>
            <w:r w:rsidRPr="001D66EF">
              <w:rPr>
                <w:color w:val="000000"/>
                <w:sz w:val="20"/>
              </w:rPr>
              <w:t>3 769 061,29</w:t>
            </w:r>
          </w:p>
        </w:tc>
        <w:tc>
          <w:tcPr>
            <w:tcW w:w="993" w:type="dxa"/>
            <w:shd w:val="clear" w:color="auto" w:fill="auto"/>
            <w:noWrap/>
            <w:vAlign w:val="center"/>
            <w:hideMark/>
          </w:tcPr>
          <w:p w:rsidR="001D66EF" w:rsidRPr="001D66EF" w:rsidRDefault="001D66EF" w:rsidP="001D66EF">
            <w:pPr>
              <w:spacing w:line="240" w:lineRule="auto"/>
              <w:ind w:firstLine="0"/>
              <w:jc w:val="center"/>
              <w:rPr>
                <w:color w:val="000000"/>
                <w:sz w:val="20"/>
              </w:rPr>
            </w:pPr>
          </w:p>
        </w:tc>
        <w:tc>
          <w:tcPr>
            <w:tcW w:w="1260" w:type="dxa"/>
            <w:shd w:val="clear" w:color="auto" w:fill="auto"/>
            <w:noWrap/>
            <w:vAlign w:val="center"/>
            <w:hideMark/>
          </w:tcPr>
          <w:p w:rsidR="001D66EF" w:rsidRPr="001D66EF" w:rsidRDefault="001D66EF" w:rsidP="00E457AA">
            <w:pPr>
              <w:spacing w:line="240" w:lineRule="auto"/>
              <w:ind w:firstLine="0"/>
              <w:jc w:val="center"/>
              <w:rPr>
                <w:color w:val="000000"/>
                <w:sz w:val="20"/>
              </w:rPr>
            </w:pPr>
            <w:r w:rsidRPr="001D66EF">
              <w:rPr>
                <w:color w:val="000000"/>
                <w:sz w:val="20"/>
              </w:rPr>
              <w:t>114,</w:t>
            </w:r>
            <w:r w:rsidR="00E457AA">
              <w:rPr>
                <w:color w:val="000000"/>
                <w:sz w:val="20"/>
              </w:rPr>
              <w:t>7</w:t>
            </w:r>
            <w:r w:rsidRPr="001D66EF">
              <w:rPr>
                <w:color w:val="000000"/>
                <w:sz w:val="20"/>
              </w:rPr>
              <w:t>%</w:t>
            </w:r>
          </w:p>
        </w:tc>
      </w:tr>
    </w:tbl>
    <w:p w:rsidR="00844F60" w:rsidRPr="007C0A3B" w:rsidRDefault="006964BE" w:rsidP="00510A2B">
      <w:pPr>
        <w:spacing w:before="120" w:line="240" w:lineRule="auto"/>
        <w:ind w:left="68" w:firstLine="641"/>
        <w:rPr>
          <w:sz w:val="24"/>
          <w:szCs w:val="24"/>
        </w:rPr>
      </w:pPr>
      <w:r w:rsidRPr="007C0A3B">
        <w:rPr>
          <w:sz w:val="24"/>
          <w:szCs w:val="24"/>
        </w:rPr>
        <w:lastRenderedPageBreak/>
        <w:t>В течение 20</w:t>
      </w:r>
      <w:r w:rsidR="00A539AC" w:rsidRPr="007C0A3B">
        <w:rPr>
          <w:sz w:val="24"/>
          <w:szCs w:val="24"/>
        </w:rPr>
        <w:t>2</w:t>
      </w:r>
      <w:r w:rsidR="00E457AA">
        <w:rPr>
          <w:sz w:val="24"/>
          <w:szCs w:val="24"/>
        </w:rPr>
        <w:t>3</w:t>
      </w:r>
      <w:r w:rsidRPr="007C0A3B">
        <w:rPr>
          <w:sz w:val="24"/>
          <w:szCs w:val="24"/>
        </w:rPr>
        <w:t xml:space="preserve"> года</w:t>
      </w:r>
      <w:r w:rsidR="00103683">
        <w:rPr>
          <w:sz w:val="24"/>
          <w:szCs w:val="24"/>
        </w:rPr>
        <w:t>,</w:t>
      </w:r>
      <w:r w:rsidRPr="007C0A3B">
        <w:rPr>
          <w:sz w:val="24"/>
          <w:szCs w:val="24"/>
        </w:rPr>
        <w:t xml:space="preserve"> согласно отчету</w:t>
      </w:r>
      <w:proofErr w:type="gramStart"/>
      <w:r w:rsidR="00103683">
        <w:rPr>
          <w:sz w:val="24"/>
          <w:szCs w:val="24"/>
        </w:rPr>
        <w:t>.</w:t>
      </w:r>
      <w:proofErr w:type="gramEnd"/>
      <w:r w:rsidRPr="007C0A3B">
        <w:rPr>
          <w:sz w:val="24"/>
          <w:szCs w:val="24"/>
        </w:rPr>
        <w:t xml:space="preserve"> </w:t>
      </w:r>
      <w:proofErr w:type="gramStart"/>
      <w:r w:rsidRPr="007C0A3B">
        <w:rPr>
          <w:sz w:val="24"/>
          <w:szCs w:val="24"/>
        </w:rPr>
        <w:t>о</w:t>
      </w:r>
      <w:proofErr w:type="gramEnd"/>
      <w:r w:rsidRPr="007C0A3B">
        <w:rPr>
          <w:sz w:val="24"/>
          <w:szCs w:val="24"/>
        </w:rPr>
        <w:t>существлялись поступления и списания по ед</w:t>
      </w:r>
      <w:r w:rsidR="00510A2B" w:rsidRPr="007C0A3B">
        <w:rPr>
          <w:sz w:val="24"/>
          <w:szCs w:val="24"/>
        </w:rPr>
        <w:t xml:space="preserve">иному счету бюджета г. Сарапула. </w:t>
      </w:r>
      <w:r w:rsidR="008568C0" w:rsidRPr="007C0A3B">
        <w:rPr>
          <w:sz w:val="24"/>
          <w:szCs w:val="24"/>
        </w:rPr>
        <w:t>Наибольший удельный вес в составе выбытий денежных сре</w:t>
      </w:r>
      <w:proofErr w:type="gramStart"/>
      <w:r w:rsidR="008568C0" w:rsidRPr="007C0A3B">
        <w:rPr>
          <w:sz w:val="24"/>
          <w:szCs w:val="24"/>
        </w:rPr>
        <w:t>дств пр</w:t>
      </w:r>
      <w:proofErr w:type="gramEnd"/>
      <w:r w:rsidR="008568C0" w:rsidRPr="007C0A3B">
        <w:rPr>
          <w:sz w:val="24"/>
          <w:szCs w:val="24"/>
        </w:rPr>
        <w:t xml:space="preserve">иходится на безвозмездные перечисления </w:t>
      </w:r>
      <w:r w:rsidR="00E457AA">
        <w:rPr>
          <w:sz w:val="24"/>
          <w:szCs w:val="24"/>
        </w:rPr>
        <w:t>текущего характера</w:t>
      </w:r>
      <w:r w:rsidR="008568C0" w:rsidRPr="007C0A3B">
        <w:rPr>
          <w:sz w:val="24"/>
          <w:szCs w:val="24"/>
        </w:rPr>
        <w:t xml:space="preserve"> (</w:t>
      </w:r>
      <w:r w:rsidR="00E457AA">
        <w:rPr>
          <w:sz w:val="24"/>
          <w:szCs w:val="24"/>
        </w:rPr>
        <w:t>79,8</w:t>
      </w:r>
      <w:r w:rsidR="008568C0" w:rsidRPr="007C0A3B">
        <w:rPr>
          <w:sz w:val="24"/>
          <w:szCs w:val="24"/>
        </w:rPr>
        <w:t>%).</w:t>
      </w:r>
    </w:p>
    <w:p w:rsidR="00DC5774" w:rsidRPr="007C0A3B" w:rsidRDefault="008568C0" w:rsidP="00D947FA">
      <w:pPr>
        <w:spacing w:line="240" w:lineRule="auto"/>
        <w:ind w:left="68" w:firstLine="641"/>
        <w:rPr>
          <w:sz w:val="24"/>
          <w:szCs w:val="24"/>
        </w:rPr>
      </w:pPr>
      <w:r w:rsidRPr="007C0A3B">
        <w:rPr>
          <w:sz w:val="24"/>
          <w:szCs w:val="24"/>
        </w:rPr>
        <w:t xml:space="preserve">В разрезе выбытий денежных средств по текущим операциям </w:t>
      </w:r>
      <w:r w:rsidR="009D0D13" w:rsidRPr="007C0A3B">
        <w:rPr>
          <w:sz w:val="24"/>
          <w:szCs w:val="24"/>
        </w:rPr>
        <w:t>в 20</w:t>
      </w:r>
      <w:r w:rsidR="00A539AC" w:rsidRPr="007C0A3B">
        <w:rPr>
          <w:sz w:val="24"/>
          <w:szCs w:val="24"/>
        </w:rPr>
        <w:t>2</w:t>
      </w:r>
      <w:r w:rsidR="00E457AA">
        <w:rPr>
          <w:sz w:val="24"/>
          <w:szCs w:val="24"/>
        </w:rPr>
        <w:t>3</w:t>
      </w:r>
      <w:r w:rsidR="009D0D13" w:rsidRPr="007C0A3B">
        <w:rPr>
          <w:sz w:val="24"/>
          <w:szCs w:val="24"/>
        </w:rPr>
        <w:t xml:space="preserve"> году </w:t>
      </w:r>
      <w:r w:rsidR="001E4364" w:rsidRPr="007C0A3B">
        <w:rPr>
          <w:sz w:val="24"/>
          <w:szCs w:val="24"/>
        </w:rPr>
        <w:t>по сравнению с 202</w:t>
      </w:r>
      <w:r w:rsidR="00E457AA">
        <w:rPr>
          <w:sz w:val="24"/>
          <w:szCs w:val="24"/>
        </w:rPr>
        <w:t>2</w:t>
      </w:r>
      <w:r w:rsidRPr="007C0A3B">
        <w:rPr>
          <w:sz w:val="24"/>
          <w:szCs w:val="24"/>
        </w:rPr>
        <w:t xml:space="preserve"> годом отмечено </w:t>
      </w:r>
      <w:r w:rsidR="00A539AC" w:rsidRPr="007C0A3B">
        <w:rPr>
          <w:sz w:val="24"/>
          <w:szCs w:val="24"/>
        </w:rPr>
        <w:t xml:space="preserve">снижение объема выбытий </w:t>
      </w:r>
      <w:r w:rsidR="007A62EB" w:rsidRPr="007C0A3B">
        <w:rPr>
          <w:sz w:val="24"/>
          <w:szCs w:val="24"/>
        </w:rPr>
        <w:t xml:space="preserve">на безвозмездные перечисления </w:t>
      </w:r>
      <w:r w:rsidR="00E457AA">
        <w:rPr>
          <w:sz w:val="24"/>
          <w:szCs w:val="24"/>
        </w:rPr>
        <w:t>капитального характера (на 43,9</w:t>
      </w:r>
      <w:r w:rsidR="007A62EB" w:rsidRPr="007C0A3B">
        <w:rPr>
          <w:sz w:val="24"/>
          <w:szCs w:val="24"/>
        </w:rPr>
        <w:t xml:space="preserve">%), на социальное обеспечение (на </w:t>
      </w:r>
      <w:r w:rsidR="00E457AA">
        <w:rPr>
          <w:sz w:val="24"/>
          <w:szCs w:val="24"/>
        </w:rPr>
        <w:t>2,3</w:t>
      </w:r>
      <w:r w:rsidR="007A62EB" w:rsidRPr="007C0A3B">
        <w:rPr>
          <w:sz w:val="24"/>
          <w:szCs w:val="24"/>
        </w:rPr>
        <w:t>%),</w:t>
      </w:r>
      <w:r w:rsidR="00E23183" w:rsidRPr="007C0A3B">
        <w:rPr>
          <w:sz w:val="24"/>
          <w:szCs w:val="24"/>
        </w:rPr>
        <w:t xml:space="preserve"> на приобретение </w:t>
      </w:r>
      <w:r w:rsidR="00103683">
        <w:rPr>
          <w:sz w:val="24"/>
          <w:szCs w:val="24"/>
        </w:rPr>
        <w:t>работ и услуг</w:t>
      </w:r>
      <w:r w:rsidR="00E23183" w:rsidRPr="007C0A3B">
        <w:rPr>
          <w:sz w:val="24"/>
          <w:szCs w:val="24"/>
        </w:rPr>
        <w:t xml:space="preserve"> (на </w:t>
      </w:r>
      <w:r w:rsidR="00E457AA">
        <w:rPr>
          <w:sz w:val="24"/>
          <w:szCs w:val="24"/>
        </w:rPr>
        <w:t>22,9</w:t>
      </w:r>
      <w:r w:rsidR="00E23183" w:rsidRPr="007C0A3B">
        <w:rPr>
          <w:sz w:val="24"/>
          <w:szCs w:val="24"/>
        </w:rPr>
        <w:t>%).</w:t>
      </w:r>
    </w:p>
    <w:p w:rsidR="00DC5774" w:rsidRPr="007C0A3B" w:rsidRDefault="00E23183" w:rsidP="00D947FA">
      <w:pPr>
        <w:spacing w:line="240" w:lineRule="auto"/>
        <w:ind w:left="68" w:firstLine="641"/>
        <w:rPr>
          <w:sz w:val="24"/>
          <w:szCs w:val="24"/>
        </w:rPr>
      </w:pPr>
      <w:r w:rsidRPr="007C0A3B">
        <w:rPr>
          <w:sz w:val="24"/>
          <w:szCs w:val="24"/>
        </w:rPr>
        <w:t>Объем выбытий н</w:t>
      </w:r>
      <w:r w:rsidR="004A507E">
        <w:rPr>
          <w:sz w:val="24"/>
          <w:szCs w:val="24"/>
        </w:rPr>
        <w:t xml:space="preserve">а оплату труда увеличился на </w:t>
      </w:r>
      <w:r w:rsidR="00E457AA">
        <w:rPr>
          <w:sz w:val="24"/>
          <w:szCs w:val="24"/>
        </w:rPr>
        <w:t>8,1</w:t>
      </w:r>
      <w:r w:rsidRPr="007C0A3B">
        <w:rPr>
          <w:sz w:val="24"/>
          <w:szCs w:val="24"/>
        </w:rPr>
        <w:t xml:space="preserve">%, на </w:t>
      </w:r>
      <w:r w:rsidR="00E457AA">
        <w:rPr>
          <w:sz w:val="24"/>
          <w:szCs w:val="24"/>
        </w:rPr>
        <w:t>обслуживание муниципального долга</w:t>
      </w:r>
      <w:r w:rsidR="004A507E">
        <w:rPr>
          <w:sz w:val="24"/>
          <w:szCs w:val="24"/>
        </w:rPr>
        <w:t xml:space="preserve"> на </w:t>
      </w:r>
      <w:r w:rsidR="00E457AA">
        <w:rPr>
          <w:sz w:val="24"/>
          <w:szCs w:val="24"/>
        </w:rPr>
        <w:t>6,2</w:t>
      </w:r>
      <w:r w:rsidRPr="007C0A3B">
        <w:rPr>
          <w:sz w:val="24"/>
          <w:szCs w:val="24"/>
        </w:rPr>
        <w:t xml:space="preserve">%, на безвозмездные перечисления </w:t>
      </w:r>
      <w:r w:rsidR="00E457AA">
        <w:rPr>
          <w:sz w:val="24"/>
          <w:szCs w:val="24"/>
        </w:rPr>
        <w:t>текущего</w:t>
      </w:r>
      <w:r w:rsidRPr="007C0A3B">
        <w:rPr>
          <w:sz w:val="24"/>
          <w:szCs w:val="24"/>
        </w:rPr>
        <w:t xml:space="preserve"> характера организациям – на </w:t>
      </w:r>
      <w:r w:rsidR="00E457AA">
        <w:rPr>
          <w:sz w:val="24"/>
          <w:szCs w:val="24"/>
        </w:rPr>
        <w:t>28,7</w:t>
      </w:r>
      <w:r w:rsidRPr="007C0A3B">
        <w:rPr>
          <w:sz w:val="24"/>
          <w:szCs w:val="24"/>
        </w:rPr>
        <w:t xml:space="preserve">%, на прочие расходы – на </w:t>
      </w:r>
      <w:r w:rsidR="00E457AA">
        <w:rPr>
          <w:sz w:val="24"/>
          <w:szCs w:val="24"/>
        </w:rPr>
        <w:t>18,3</w:t>
      </w:r>
      <w:r w:rsidRPr="007C0A3B">
        <w:rPr>
          <w:sz w:val="24"/>
          <w:szCs w:val="24"/>
        </w:rPr>
        <w:t>%</w:t>
      </w:r>
      <w:r w:rsidR="00103683">
        <w:rPr>
          <w:sz w:val="24"/>
          <w:szCs w:val="24"/>
        </w:rPr>
        <w:t>, на приобретение товаров и материальных запасов – на 26,2%</w:t>
      </w:r>
      <w:r w:rsidRPr="007C0A3B">
        <w:rPr>
          <w:sz w:val="24"/>
          <w:szCs w:val="24"/>
        </w:rPr>
        <w:t>.</w:t>
      </w:r>
    </w:p>
    <w:p w:rsidR="00D81FD2" w:rsidRDefault="001B6D76" w:rsidP="00D81FD2">
      <w:pPr>
        <w:spacing w:before="120" w:line="240" w:lineRule="auto"/>
        <w:ind w:left="68" w:firstLine="641"/>
        <w:rPr>
          <w:sz w:val="24"/>
          <w:szCs w:val="24"/>
        </w:rPr>
      </w:pPr>
      <w:r w:rsidRPr="007B29AC">
        <w:rPr>
          <w:sz w:val="24"/>
          <w:szCs w:val="24"/>
          <w:u w:val="single"/>
        </w:rPr>
        <w:t xml:space="preserve">Отчет о поступлении и выбытии средств бюджетных учреждений, автономных учреждений </w:t>
      </w:r>
      <w:r w:rsidR="007B29AC" w:rsidRPr="007B29AC">
        <w:rPr>
          <w:sz w:val="24"/>
          <w:szCs w:val="24"/>
          <w:u w:val="single"/>
        </w:rPr>
        <w:t xml:space="preserve">и иных организаций (ф. 0503155) </w:t>
      </w:r>
      <w:r w:rsidRPr="007B29AC">
        <w:rPr>
          <w:sz w:val="24"/>
          <w:szCs w:val="24"/>
        </w:rPr>
        <w:t>отражает данные по кассовому поступлению доходов и произведенные расходы бюджетных, автономных учреждений со счетов органа, осуществляющего кассовое обслуживание.</w:t>
      </w:r>
    </w:p>
    <w:p w:rsidR="00D81FD2" w:rsidRDefault="00D81FD2" w:rsidP="00D81FD2">
      <w:pPr>
        <w:spacing w:line="240" w:lineRule="auto"/>
        <w:ind w:left="68" w:firstLine="641"/>
        <w:rPr>
          <w:rFonts w:eastAsiaTheme="minorHAnsi"/>
          <w:sz w:val="24"/>
          <w:szCs w:val="24"/>
          <w:lang w:eastAsia="en-US"/>
        </w:rPr>
      </w:pPr>
      <w:r>
        <w:rPr>
          <w:rFonts w:eastAsiaTheme="minorHAnsi"/>
          <w:sz w:val="24"/>
          <w:szCs w:val="24"/>
          <w:lang w:eastAsia="en-US"/>
        </w:rPr>
        <w:t>Доходы бюджетных и автономных учреждений в 2023 году составили 2 766 967,0 тыс. руб., расходы 2 773 278,5 тыс. руб., результат кассового обслуживания – дефицит в сумме 6 311,6 тыс. руб. Доходы и расходы иных юридических лиц в 2023 году составили 2 695,0 тыс. руб.</w:t>
      </w:r>
    </w:p>
    <w:p w:rsidR="001B6D76" w:rsidRPr="007B29AC" w:rsidRDefault="001B6D76" w:rsidP="00D81FD2">
      <w:pPr>
        <w:autoSpaceDE w:val="0"/>
        <w:autoSpaceDN w:val="0"/>
        <w:adjustRightInd w:val="0"/>
        <w:spacing w:line="240" w:lineRule="auto"/>
        <w:ind w:left="68" w:firstLine="641"/>
        <w:rPr>
          <w:sz w:val="24"/>
          <w:szCs w:val="24"/>
        </w:rPr>
      </w:pPr>
      <w:r w:rsidRPr="007B29AC">
        <w:rPr>
          <w:rFonts w:eastAsiaTheme="minorHAnsi"/>
          <w:sz w:val="24"/>
          <w:szCs w:val="24"/>
          <w:lang w:eastAsia="en-US"/>
        </w:rPr>
        <w:t>В соответствии с п. 266 Инструкции 191н показатели отражены в отчете в разрезе средств бюджетного учреждения, автономного учреждения, субсидии на иные цели и на цели осуществления капитальных вложений, и итогового показателя.</w:t>
      </w:r>
      <w:r w:rsidRPr="007B29AC">
        <w:rPr>
          <w:sz w:val="24"/>
          <w:szCs w:val="24"/>
        </w:rPr>
        <w:t xml:space="preserve"> </w:t>
      </w:r>
    </w:p>
    <w:p w:rsidR="001B6D76" w:rsidRDefault="001B6D76" w:rsidP="001B6D76">
      <w:pPr>
        <w:autoSpaceDE w:val="0"/>
        <w:autoSpaceDN w:val="0"/>
        <w:adjustRightInd w:val="0"/>
        <w:spacing w:line="240" w:lineRule="auto"/>
        <w:ind w:left="68" w:firstLine="641"/>
        <w:rPr>
          <w:rFonts w:eastAsiaTheme="minorHAnsi"/>
          <w:sz w:val="24"/>
          <w:szCs w:val="24"/>
          <w:lang w:eastAsia="en-US"/>
        </w:rPr>
      </w:pPr>
      <w:r w:rsidRPr="007B29AC">
        <w:rPr>
          <w:sz w:val="24"/>
          <w:szCs w:val="24"/>
        </w:rPr>
        <w:t xml:space="preserve">В соответствии с п. </w:t>
      </w:r>
      <w:r w:rsidRPr="007B29AC">
        <w:rPr>
          <w:rFonts w:eastAsiaTheme="minorHAnsi"/>
          <w:sz w:val="24"/>
          <w:szCs w:val="24"/>
          <w:lang w:eastAsia="en-US"/>
        </w:rPr>
        <w:t>267 Инструкции 191н показатели отражены без учета результата заключительных операций по закрытию счетов при завершении финансового года, проведенных 31.12.202</w:t>
      </w:r>
      <w:r w:rsidR="007B29AC" w:rsidRPr="007B29AC">
        <w:rPr>
          <w:rFonts w:eastAsiaTheme="minorHAnsi"/>
          <w:sz w:val="24"/>
          <w:szCs w:val="24"/>
          <w:lang w:eastAsia="en-US"/>
        </w:rPr>
        <w:t>3</w:t>
      </w:r>
      <w:r w:rsidRPr="007B29AC">
        <w:rPr>
          <w:rFonts w:eastAsiaTheme="minorHAnsi"/>
          <w:sz w:val="24"/>
          <w:szCs w:val="24"/>
          <w:lang w:eastAsia="en-US"/>
        </w:rPr>
        <w:t>.</w:t>
      </w:r>
    </w:p>
    <w:p w:rsidR="003711B3" w:rsidRPr="007C0A3B" w:rsidRDefault="003711B3" w:rsidP="007E32D3">
      <w:pPr>
        <w:pStyle w:val="a6"/>
        <w:numPr>
          <w:ilvl w:val="0"/>
          <w:numId w:val="7"/>
        </w:numPr>
        <w:spacing w:before="120" w:after="0" w:line="240" w:lineRule="auto"/>
        <w:ind w:left="426" w:hanging="357"/>
        <w:rPr>
          <w:rFonts w:ascii="Times New Roman" w:hAnsi="Times New Roman"/>
          <w:b/>
          <w:i/>
          <w:sz w:val="24"/>
          <w:szCs w:val="24"/>
        </w:rPr>
      </w:pPr>
      <w:r w:rsidRPr="007C0A3B">
        <w:rPr>
          <w:rFonts w:ascii="Times New Roman" w:hAnsi="Times New Roman"/>
          <w:b/>
          <w:i/>
          <w:sz w:val="24"/>
          <w:szCs w:val="24"/>
        </w:rPr>
        <w:t xml:space="preserve">Анализ отчета в части исполнения </w:t>
      </w:r>
      <w:r w:rsidR="007E2189" w:rsidRPr="007C0A3B">
        <w:rPr>
          <w:rFonts w:ascii="Times New Roman" w:hAnsi="Times New Roman"/>
          <w:b/>
          <w:i/>
          <w:sz w:val="24"/>
          <w:szCs w:val="24"/>
        </w:rPr>
        <w:t>доходов бюджета города Сарапула</w:t>
      </w:r>
    </w:p>
    <w:p w:rsidR="00947343" w:rsidRPr="007C0A3B" w:rsidRDefault="00B75781" w:rsidP="00D947FA">
      <w:pPr>
        <w:spacing w:line="240" w:lineRule="auto"/>
        <w:ind w:left="68" w:firstLine="641"/>
        <w:rPr>
          <w:sz w:val="24"/>
          <w:szCs w:val="24"/>
        </w:rPr>
      </w:pPr>
      <w:r w:rsidRPr="007C0A3B">
        <w:rPr>
          <w:sz w:val="24"/>
          <w:szCs w:val="24"/>
        </w:rPr>
        <w:t>Бюджет города Сарапула на 20</w:t>
      </w:r>
      <w:r w:rsidR="0095186F" w:rsidRPr="007C0A3B">
        <w:rPr>
          <w:sz w:val="24"/>
          <w:szCs w:val="24"/>
        </w:rPr>
        <w:t>2</w:t>
      </w:r>
      <w:r w:rsidR="00572A94">
        <w:rPr>
          <w:sz w:val="24"/>
          <w:szCs w:val="24"/>
        </w:rPr>
        <w:t>3</w:t>
      </w:r>
      <w:r w:rsidRPr="007C0A3B">
        <w:rPr>
          <w:sz w:val="24"/>
          <w:szCs w:val="24"/>
        </w:rPr>
        <w:t xml:space="preserve"> год утвержден Решением </w:t>
      </w:r>
      <w:r w:rsidR="003F5B74" w:rsidRPr="007C0A3B">
        <w:rPr>
          <w:sz w:val="24"/>
          <w:szCs w:val="24"/>
        </w:rPr>
        <w:t xml:space="preserve">Сарапульской городской Думы </w:t>
      </w:r>
      <w:r w:rsidRPr="007C0A3B">
        <w:rPr>
          <w:sz w:val="24"/>
          <w:szCs w:val="24"/>
        </w:rPr>
        <w:t xml:space="preserve">о бюджете до начала очередного финансового года </w:t>
      </w:r>
      <w:r w:rsidR="003F5B74" w:rsidRPr="007C0A3B">
        <w:rPr>
          <w:rFonts w:eastAsiaTheme="minorHAnsi"/>
          <w:sz w:val="24"/>
          <w:szCs w:val="24"/>
          <w:lang w:eastAsia="en-US"/>
        </w:rPr>
        <w:t xml:space="preserve">(от </w:t>
      </w:r>
      <w:r w:rsidR="0019157A">
        <w:rPr>
          <w:rFonts w:eastAsiaTheme="minorHAnsi"/>
          <w:sz w:val="24"/>
          <w:szCs w:val="24"/>
          <w:lang w:eastAsia="en-US"/>
        </w:rPr>
        <w:t>22</w:t>
      </w:r>
      <w:r w:rsidR="0095186F" w:rsidRPr="007C0A3B">
        <w:rPr>
          <w:rFonts w:eastAsiaTheme="minorHAnsi"/>
          <w:sz w:val="24"/>
          <w:szCs w:val="24"/>
          <w:lang w:eastAsia="en-US"/>
        </w:rPr>
        <w:t>.12.20</w:t>
      </w:r>
      <w:r w:rsidR="00737626" w:rsidRPr="007C0A3B">
        <w:rPr>
          <w:rFonts w:eastAsiaTheme="minorHAnsi"/>
          <w:sz w:val="24"/>
          <w:szCs w:val="24"/>
          <w:lang w:eastAsia="en-US"/>
        </w:rPr>
        <w:t>2</w:t>
      </w:r>
      <w:r w:rsidR="0019157A">
        <w:rPr>
          <w:rFonts w:eastAsiaTheme="minorHAnsi"/>
          <w:sz w:val="24"/>
          <w:szCs w:val="24"/>
          <w:lang w:eastAsia="en-US"/>
        </w:rPr>
        <w:t>2</w:t>
      </w:r>
      <w:r w:rsidR="003F5B74" w:rsidRPr="007C0A3B">
        <w:rPr>
          <w:rFonts w:eastAsiaTheme="minorHAnsi"/>
          <w:sz w:val="24"/>
          <w:szCs w:val="24"/>
          <w:lang w:eastAsia="en-US"/>
        </w:rPr>
        <w:t xml:space="preserve"> № </w:t>
      </w:r>
      <w:r w:rsidR="0019157A">
        <w:rPr>
          <w:rFonts w:eastAsiaTheme="minorHAnsi"/>
          <w:sz w:val="24"/>
          <w:szCs w:val="24"/>
          <w:lang w:eastAsia="en-US"/>
        </w:rPr>
        <w:t>1-350</w:t>
      </w:r>
      <w:r w:rsidRPr="007C0A3B">
        <w:rPr>
          <w:sz w:val="24"/>
          <w:szCs w:val="24"/>
        </w:rPr>
        <w:t xml:space="preserve">). </w:t>
      </w:r>
      <w:r w:rsidR="007F4730" w:rsidRPr="007C0A3B">
        <w:rPr>
          <w:sz w:val="24"/>
          <w:szCs w:val="24"/>
        </w:rPr>
        <w:t xml:space="preserve">Бюджет города по доходам </w:t>
      </w:r>
      <w:r w:rsidR="0019157A">
        <w:rPr>
          <w:sz w:val="24"/>
          <w:szCs w:val="24"/>
        </w:rPr>
        <w:t xml:space="preserve">был </w:t>
      </w:r>
      <w:r w:rsidR="007F4730" w:rsidRPr="007C0A3B">
        <w:rPr>
          <w:sz w:val="24"/>
          <w:szCs w:val="24"/>
        </w:rPr>
        <w:t xml:space="preserve">утвержден первоначально в сумме </w:t>
      </w:r>
      <w:r w:rsidR="0019157A">
        <w:rPr>
          <w:color w:val="000000"/>
          <w:sz w:val="24"/>
          <w:szCs w:val="24"/>
        </w:rPr>
        <w:t>2 364 382,9</w:t>
      </w:r>
      <w:r w:rsidR="007F4730" w:rsidRPr="007C0A3B">
        <w:rPr>
          <w:color w:val="000000"/>
          <w:sz w:val="24"/>
          <w:szCs w:val="24"/>
        </w:rPr>
        <w:t xml:space="preserve"> тыс. руб.</w:t>
      </w:r>
    </w:p>
    <w:p w:rsidR="0041230C" w:rsidRPr="007C0A3B" w:rsidRDefault="0041230C" w:rsidP="0041230C">
      <w:pPr>
        <w:spacing w:line="240" w:lineRule="auto"/>
        <w:ind w:left="68" w:firstLine="641"/>
        <w:rPr>
          <w:sz w:val="24"/>
          <w:szCs w:val="24"/>
        </w:rPr>
      </w:pPr>
      <w:r w:rsidRPr="007C0A3B">
        <w:rPr>
          <w:sz w:val="24"/>
          <w:szCs w:val="24"/>
        </w:rPr>
        <w:t>В течение финансового года в Решение о бюджете на 20</w:t>
      </w:r>
      <w:r w:rsidR="00785714" w:rsidRPr="007C0A3B">
        <w:rPr>
          <w:sz w:val="24"/>
          <w:szCs w:val="24"/>
        </w:rPr>
        <w:t>2</w:t>
      </w:r>
      <w:r w:rsidR="0019157A">
        <w:rPr>
          <w:sz w:val="24"/>
          <w:szCs w:val="24"/>
        </w:rPr>
        <w:t>3</w:t>
      </w:r>
      <w:r w:rsidRPr="007C0A3B">
        <w:rPr>
          <w:sz w:val="24"/>
          <w:szCs w:val="24"/>
        </w:rPr>
        <w:t xml:space="preserve"> год изменения в доходную часть бюджета вносились </w:t>
      </w:r>
      <w:r w:rsidR="0019157A">
        <w:rPr>
          <w:sz w:val="24"/>
          <w:szCs w:val="24"/>
        </w:rPr>
        <w:t>пять</w:t>
      </w:r>
      <w:r w:rsidRPr="007C0A3B">
        <w:rPr>
          <w:sz w:val="24"/>
          <w:szCs w:val="24"/>
        </w:rPr>
        <w:t xml:space="preserve"> раз (</w:t>
      </w:r>
      <w:r w:rsidR="00B35A21" w:rsidRPr="007C0A3B">
        <w:rPr>
          <w:sz w:val="24"/>
          <w:szCs w:val="24"/>
        </w:rPr>
        <w:t xml:space="preserve">решения СГД № </w:t>
      </w:r>
      <w:r w:rsidR="0019157A">
        <w:rPr>
          <w:sz w:val="24"/>
          <w:szCs w:val="24"/>
        </w:rPr>
        <w:t xml:space="preserve">1-367 от 23.03.2023, № 1-397 от 29.06.2023, № 2-420 от 26.10.2023, № 4-430 от 23.11.2023, № 2-440 </w:t>
      </w:r>
      <w:proofErr w:type="gramStart"/>
      <w:r w:rsidR="0019157A">
        <w:rPr>
          <w:sz w:val="24"/>
          <w:szCs w:val="24"/>
        </w:rPr>
        <w:t>от</w:t>
      </w:r>
      <w:proofErr w:type="gramEnd"/>
      <w:r w:rsidR="0019157A">
        <w:rPr>
          <w:sz w:val="24"/>
          <w:szCs w:val="24"/>
        </w:rPr>
        <w:t xml:space="preserve"> 21.12.2023</w:t>
      </w:r>
      <w:r w:rsidR="0062229D" w:rsidRPr="007C0A3B">
        <w:rPr>
          <w:sz w:val="24"/>
          <w:szCs w:val="24"/>
        </w:rPr>
        <w:t>)</w:t>
      </w:r>
      <w:r w:rsidRPr="007C0A3B">
        <w:rPr>
          <w:sz w:val="24"/>
          <w:szCs w:val="24"/>
        </w:rPr>
        <w:t>.</w:t>
      </w:r>
    </w:p>
    <w:p w:rsidR="0041230C" w:rsidRPr="007C0A3B" w:rsidRDefault="0041230C" w:rsidP="0041230C">
      <w:pPr>
        <w:spacing w:line="240" w:lineRule="auto"/>
        <w:ind w:left="68" w:firstLine="641"/>
        <w:rPr>
          <w:sz w:val="24"/>
          <w:szCs w:val="24"/>
        </w:rPr>
      </w:pPr>
      <w:r w:rsidRPr="007C0A3B">
        <w:rPr>
          <w:sz w:val="24"/>
          <w:szCs w:val="24"/>
        </w:rPr>
        <w:t xml:space="preserve">С учетом последних изменений (в ред. </w:t>
      </w:r>
      <w:r w:rsidR="00B35A21" w:rsidRPr="007C0A3B">
        <w:rPr>
          <w:sz w:val="24"/>
          <w:szCs w:val="24"/>
        </w:rPr>
        <w:t>решения СГД</w:t>
      </w:r>
      <w:r w:rsidRPr="007C0A3B">
        <w:rPr>
          <w:sz w:val="24"/>
          <w:szCs w:val="24"/>
        </w:rPr>
        <w:t xml:space="preserve"> от </w:t>
      </w:r>
      <w:r w:rsidR="0062229D" w:rsidRPr="007C0A3B">
        <w:rPr>
          <w:sz w:val="24"/>
          <w:szCs w:val="24"/>
        </w:rPr>
        <w:t>2</w:t>
      </w:r>
      <w:r w:rsidR="000051A5">
        <w:rPr>
          <w:sz w:val="24"/>
          <w:szCs w:val="24"/>
        </w:rPr>
        <w:t>1</w:t>
      </w:r>
      <w:r w:rsidR="0062229D" w:rsidRPr="007C0A3B">
        <w:rPr>
          <w:sz w:val="24"/>
          <w:szCs w:val="24"/>
        </w:rPr>
        <w:t>.1</w:t>
      </w:r>
      <w:r w:rsidR="009C4400" w:rsidRPr="007C0A3B">
        <w:rPr>
          <w:sz w:val="24"/>
          <w:szCs w:val="24"/>
        </w:rPr>
        <w:t>2</w:t>
      </w:r>
      <w:r w:rsidR="0062229D" w:rsidRPr="007C0A3B">
        <w:rPr>
          <w:sz w:val="24"/>
          <w:szCs w:val="24"/>
        </w:rPr>
        <w:t>.202</w:t>
      </w:r>
      <w:r w:rsidR="000051A5">
        <w:rPr>
          <w:sz w:val="24"/>
          <w:szCs w:val="24"/>
        </w:rPr>
        <w:t>3</w:t>
      </w:r>
      <w:r w:rsidR="0062229D" w:rsidRPr="007C0A3B">
        <w:rPr>
          <w:sz w:val="24"/>
          <w:szCs w:val="24"/>
        </w:rPr>
        <w:t xml:space="preserve"> № </w:t>
      </w:r>
      <w:r w:rsidR="000051A5">
        <w:rPr>
          <w:sz w:val="24"/>
          <w:szCs w:val="24"/>
        </w:rPr>
        <w:t>2-440</w:t>
      </w:r>
      <w:r w:rsidRPr="007C0A3B">
        <w:rPr>
          <w:sz w:val="24"/>
          <w:szCs w:val="24"/>
        </w:rPr>
        <w:t xml:space="preserve">) прогнозируемый объем доходов бюджета утвержден в сумме </w:t>
      </w:r>
      <w:r w:rsidR="000051A5">
        <w:rPr>
          <w:sz w:val="24"/>
          <w:szCs w:val="24"/>
        </w:rPr>
        <w:t>3 533 068,2</w:t>
      </w:r>
      <w:r w:rsidR="001D0094" w:rsidRPr="007C0A3B">
        <w:rPr>
          <w:sz w:val="24"/>
          <w:szCs w:val="24"/>
        </w:rPr>
        <w:t xml:space="preserve"> </w:t>
      </w:r>
      <w:r w:rsidRPr="007C0A3B">
        <w:rPr>
          <w:sz w:val="24"/>
          <w:szCs w:val="24"/>
        </w:rPr>
        <w:t>тыс.</w:t>
      </w:r>
      <w:r w:rsidR="00B35A21" w:rsidRPr="007C0A3B">
        <w:rPr>
          <w:sz w:val="24"/>
          <w:szCs w:val="24"/>
        </w:rPr>
        <w:t xml:space="preserve"> </w:t>
      </w:r>
      <w:r w:rsidRPr="007C0A3B">
        <w:rPr>
          <w:sz w:val="24"/>
          <w:szCs w:val="24"/>
        </w:rPr>
        <w:t xml:space="preserve">руб. (утвержденные бюджетные назначения), общее увеличение доходов составило </w:t>
      </w:r>
      <w:r w:rsidR="000051A5">
        <w:rPr>
          <w:sz w:val="24"/>
          <w:szCs w:val="24"/>
        </w:rPr>
        <w:t>898 685,3</w:t>
      </w:r>
      <w:r w:rsidR="007A55F0" w:rsidRPr="007C0A3B">
        <w:rPr>
          <w:sz w:val="24"/>
          <w:szCs w:val="24"/>
        </w:rPr>
        <w:t xml:space="preserve"> тыс. </w:t>
      </w:r>
      <w:r w:rsidR="00B35A21" w:rsidRPr="007C0A3B">
        <w:rPr>
          <w:sz w:val="24"/>
          <w:szCs w:val="24"/>
        </w:rPr>
        <w:t xml:space="preserve">руб. или на </w:t>
      </w:r>
      <w:r w:rsidR="004A507E">
        <w:rPr>
          <w:sz w:val="24"/>
          <w:szCs w:val="24"/>
        </w:rPr>
        <w:t>33</w:t>
      </w:r>
      <w:r w:rsidR="00B35A21" w:rsidRPr="007C0A3B">
        <w:rPr>
          <w:sz w:val="24"/>
          <w:szCs w:val="24"/>
        </w:rPr>
        <w:t>%</w:t>
      </w:r>
      <w:r w:rsidRPr="007C0A3B">
        <w:rPr>
          <w:sz w:val="24"/>
          <w:szCs w:val="24"/>
        </w:rPr>
        <w:t>.</w:t>
      </w:r>
    </w:p>
    <w:p w:rsidR="00E2421C" w:rsidRPr="007C0A3B" w:rsidRDefault="0041230C" w:rsidP="0041230C">
      <w:pPr>
        <w:spacing w:line="240" w:lineRule="auto"/>
        <w:ind w:left="68" w:firstLine="641"/>
        <w:rPr>
          <w:sz w:val="24"/>
          <w:szCs w:val="24"/>
        </w:rPr>
      </w:pPr>
      <w:r w:rsidRPr="007C0A3B">
        <w:rPr>
          <w:sz w:val="24"/>
          <w:szCs w:val="24"/>
        </w:rPr>
        <w:t>Согласно</w:t>
      </w:r>
      <w:r w:rsidR="000B5482" w:rsidRPr="007C0A3B">
        <w:rPr>
          <w:sz w:val="24"/>
          <w:szCs w:val="24"/>
        </w:rPr>
        <w:t xml:space="preserve"> уточненному кассовому плану и г</w:t>
      </w:r>
      <w:r w:rsidRPr="007C0A3B">
        <w:rPr>
          <w:sz w:val="24"/>
          <w:szCs w:val="24"/>
        </w:rPr>
        <w:t xml:space="preserve">одовому отчету бюджетные назначения (уточненный план) в сумме </w:t>
      </w:r>
      <w:r w:rsidR="000051A5">
        <w:rPr>
          <w:sz w:val="24"/>
          <w:szCs w:val="24"/>
        </w:rPr>
        <w:t>3 559 509,9</w:t>
      </w:r>
      <w:r w:rsidRPr="007C0A3B">
        <w:rPr>
          <w:sz w:val="24"/>
          <w:szCs w:val="24"/>
        </w:rPr>
        <w:t> тыс.</w:t>
      </w:r>
      <w:r w:rsidR="00B35A21" w:rsidRPr="007C0A3B">
        <w:rPr>
          <w:sz w:val="24"/>
          <w:szCs w:val="24"/>
        </w:rPr>
        <w:t xml:space="preserve"> руб. </w:t>
      </w:r>
      <w:r w:rsidR="0062229D" w:rsidRPr="007C0A3B">
        <w:rPr>
          <w:sz w:val="24"/>
          <w:szCs w:val="24"/>
        </w:rPr>
        <w:t xml:space="preserve">на </w:t>
      </w:r>
      <w:r w:rsidR="000051A5">
        <w:rPr>
          <w:color w:val="000000"/>
          <w:sz w:val="24"/>
          <w:szCs w:val="24"/>
        </w:rPr>
        <w:t>26,4</w:t>
      </w:r>
      <w:r w:rsidR="000B5482" w:rsidRPr="007C0A3B">
        <w:rPr>
          <w:color w:val="000000"/>
          <w:sz w:val="24"/>
          <w:szCs w:val="24"/>
        </w:rPr>
        <w:t xml:space="preserve"> </w:t>
      </w:r>
      <w:r w:rsidR="000B5482" w:rsidRPr="007C0A3B">
        <w:rPr>
          <w:sz w:val="24"/>
          <w:szCs w:val="24"/>
        </w:rPr>
        <w:t xml:space="preserve">тыс. руб. (на </w:t>
      </w:r>
      <w:r w:rsidR="000051A5">
        <w:rPr>
          <w:sz w:val="24"/>
          <w:szCs w:val="24"/>
        </w:rPr>
        <w:t>0,2</w:t>
      </w:r>
      <w:r w:rsidR="0062229D" w:rsidRPr="007C0A3B">
        <w:rPr>
          <w:sz w:val="24"/>
          <w:szCs w:val="24"/>
        </w:rPr>
        <w:t xml:space="preserve">%) </w:t>
      </w:r>
      <w:r w:rsidR="005B7A6A" w:rsidRPr="007C0A3B">
        <w:rPr>
          <w:sz w:val="24"/>
          <w:szCs w:val="24"/>
        </w:rPr>
        <w:t>выше</w:t>
      </w:r>
      <w:r w:rsidR="0062229D" w:rsidRPr="007C0A3B">
        <w:rPr>
          <w:sz w:val="24"/>
          <w:szCs w:val="24"/>
        </w:rPr>
        <w:t xml:space="preserve"> законодательно утвержденных</w:t>
      </w:r>
      <w:r w:rsidRPr="007C0A3B">
        <w:rPr>
          <w:sz w:val="24"/>
          <w:szCs w:val="24"/>
        </w:rPr>
        <w:t xml:space="preserve"> бюджетны</w:t>
      </w:r>
      <w:r w:rsidR="0062229D" w:rsidRPr="007C0A3B">
        <w:rPr>
          <w:sz w:val="24"/>
          <w:szCs w:val="24"/>
        </w:rPr>
        <w:t>х</w:t>
      </w:r>
      <w:r w:rsidRPr="007C0A3B">
        <w:rPr>
          <w:sz w:val="24"/>
          <w:szCs w:val="24"/>
        </w:rPr>
        <w:t xml:space="preserve"> назначени</w:t>
      </w:r>
      <w:r w:rsidR="0062229D" w:rsidRPr="007C0A3B">
        <w:rPr>
          <w:sz w:val="24"/>
          <w:szCs w:val="24"/>
        </w:rPr>
        <w:t>й</w:t>
      </w:r>
      <w:r w:rsidR="009B79EB" w:rsidRPr="007C0A3B">
        <w:rPr>
          <w:sz w:val="24"/>
          <w:szCs w:val="24"/>
        </w:rPr>
        <w:t>.</w:t>
      </w:r>
    </w:p>
    <w:p w:rsidR="005902B9" w:rsidRPr="007C0A3B" w:rsidRDefault="005902B9" w:rsidP="005902B9">
      <w:pPr>
        <w:spacing w:line="240" w:lineRule="auto"/>
        <w:ind w:left="68" w:firstLine="641"/>
        <w:rPr>
          <w:sz w:val="24"/>
          <w:szCs w:val="24"/>
        </w:rPr>
      </w:pPr>
      <w:r w:rsidRPr="007C0A3B">
        <w:rPr>
          <w:sz w:val="24"/>
          <w:szCs w:val="24"/>
        </w:rPr>
        <w:t>Общий объем доходов в 20</w:t>
      </w:r>
      <w:r w:rsidR="00665CFD" w:rsidRPr="007C0A3B">
        <w:rPr>
          <w:sz w:val="24"/>
          <w:szCs w:val="24"/>
        </w:rPr>
        <w:t>2</w:t>
      </w:r>
      <w:r w:rsidR="000051A5">
        <w:rPr>
          <w:sz w:val="24"/>
          <w:szCs w:val="24"/>
        </w:rPr>
        <w:t>3</w:t>
      </w:r>
      <w:r w:rsidRPr="007C0A3B">
        <w:rPr>
          <w:sz w:val="24"/>
          <w:szCs w:val="24"/>
        </w:rPr>
        <w:t xml:space="preserve"> году </w:t>
      </w:r>
      <w:r w:rsidR="00510793" w:rsidRPr="007C0A3B">
        <w:rPr>
          <w:sz w:val="24"/>
          <w:szCs w:val="24"/>
        </w:rPr>
        <w:t>(</w:t>
      </w:r>
      <w:r w:rsidR="000051A5">
        <w:rPr>
          <w:sz w:val="24"/>
          <w:szCs w:val="24"/>
        </w:rPr>
        <w:t>3 502 406,6</w:t>
      </w:r>
      <w:r w:rsidR="00510793" w:rsidRPr="007C0A3B">
        <w:rPr>
          <w:sz w:val="24"/>
          <w:szCs w:val="24"/>
        </w:rPr>
        <w:t xml:space="preserve"> тыс. руб.) </w:t>
      </w:r>
      <w:r w:rsidRPr="007C0A3B">
        <w:rPr>
          <w:sz w:val="24"/>
          <w:szCs w:val="24"/>
        </w:rPr>
        <w:t>увеличился относительно общего объема доходов в 20</w:t>
      </w:r>
      <w:r w:rsidR="00FF1A28" w:rsidRPr="007C0A3B">
        <w:rPr>
          <w:sz w:val="24"/>
          <w:szCs w:val="24"/>
        </w:rPr>
        <w:t>2</w:t>
      </w:r>
      <w:r w:rsidR="000051A5">
        <w:rPr>
          <w:sz w:val="24"/>
          <w:szCs w:val="24"/>
        </w:rPr>
        <w:t>2</w:t>
      </w:r>
      <w:r w:rsidRPr="007C0A3B">
        <w:rPr>
          <w:sz w:val="24"/>
          <w:szCs w:val="24"/>
        </w:rPr>
        <w:t xml:space="preserve"> году (</w:t>
      </w:r>
      <w:r w:rsidR="000051A5" w:rsidRPr="007C0A3B">
        <w:rPr>
          <w:sz w:val="24"/>
          <w:szCs w:val="24"/>
        </w:rPr>
        <w:t xml:space="preserve">2 979 524,4 </w:t>
      </w:r>
      <w:r w:rsidRPr="007C0A3B">
        <w:rPr>
          <w:sz w:val="24"/>
          <w:szCs w:val="24"/>
        </w:rPr>
        <w:t xml:space="preserve">тыс. руб.) на </w:t>
      </w:r>
      <w:r w:rsidR="000051A5">
        <w:rPr>
          <w:sz w:val="24"/>
          <w:szCs w:val="24"/>
        </w:rPr>
        <w:t>17,5</w:t>
      </w:r>
      <w:r w:rsidRPr="007C0A3B">
        <w:rPr>
          <w:sz w:val="24"/>
          <w:szCs w:val="24"/>
        </w:rPr>
        <w:t xml:space="preserve">% (на </w:t>
      </w:r>
      <w:r w:rsidR="000051A5">
        <w:rPr>
          <w:sz w:val="24"/>
          <w:szCs w:val="24"/>
        </w:rPr>
        <w:t>522 882,2</w:t>
      </w:r>
      <w:r w:rsidRPr="007C0A3B">
        <w:rPr>
          <w:sz w:val="24"/>
          <w:szCs w:val="24"/>
        </w:rPr>
        <w:t xml:space="preserve"> тыс. руб.). Исполнение бюджета по доходам в 20</w:t>
      </w:r>
      <w:r w:rsidR="00665CFD" w:rsidRPr="007C0A3B">
        <w:rPr>
          <w:sz w:val="24"/>
          <w:szCs w:val="24"/>
        </w:rPr>
        <w:t>2</w:t>
      </w:r>
      <w:r w:rsidR="000051A5">
        <w:rPr>
          <w:sz w:val="24"/>
          <w:szCs w:val="24"/>
        </w:rPr>
        <w:t>3</w:t>
      </w:r>
      <w:r w:rsidR="002D639A" w:rsidRPr="007C0A3B">
        <w:rPr>
          <w:sz w:val="24"/>
          <w:szCs w:val="24"/>
        </w:rPr>
        <w:t xml:space="preserve"> году (</w:t>
      </w:r>
      <w:r w:rsidR="000051A5">
        <w:rPr>
          <w:sz w:val="24"/>
          <w:szCs w:val="24"/>
        </w:rPr>
        <w:t>98,4</w:t>
      </w:r>
      <w:r w:rsidR="00A449C2" w:rsidRPr="007C0A3B">
        <w:rPr>
          <w:sz w:val="24"/>
          <w:szCs w:val="24"/>
        </w:rPr>
        <w:t>%</w:t>
      </w:r>
      <w:r w:rsidRPr="007C0A3B">
        <w:rPr>
          <w:sz w:val="24"/>
          <w:szCs w:val="24"/>
        </w:rPr>
        <w:t xml:space="preserve">) на </w:t>
      </w:r>
      <w:r w:rsidR="000051A5">
        <w:rPr>
          <w:sz w:val="24"/>
          <w:szCs w:val="24"/>
        </w:rPr>
        <w:t>8</w:t>
      </w:r>
      <w:r w:rsidR="005C447F" w:rsidRPr="007C0A3B">
        <w:rPr>
          <w:sz w:val="24"/>
          <w:szCs w:val="24"/>
        </w:rPr>
        <w:t xml:space="preserve"> </w:t>
      </w:r>
      <w:proofErr w:type="spellStart"/>
      <w:r w:rsidRPr="007C0A3B">
        <w:rPr>
          <w:sz w:val="24"/>
          <w:szCs w:val="24"/>
        </w:rPr>
        <w:t>пп</w:t>
      </w:r>
      <w:proofErr w:type="spellEnd"/>
      <w:r w:rsidRPr="007C0A3B">
        <w:rPr>
          <w:sz w:val="24"/>
          <w:szCs w:val="24"/>
        </w:rPr>
        <w:t xml:space="preserve"> </w:t>
      </w:r>
      <w:r w:rsidR="005C447F" w:rsidRPr="007C0A3B">
        <w:rPr>
          <w:sz w:val="24"/>
          <w:szCs w:val="24"/>
        </w:rPr>
        <w:t>выше</w:t>
      </w:r>
      <w:r w:rsidR="002D639A" w:rsidRPr="007C0A3B">
        <w:rPr>
          <w:sz w:val="24"/>
          <w:szCs w:val="24"/>
        </w:rPr>
        <w:t xml:space="preserve"> </w:t>
      </w:r>
      <w:r w:rsidRPr="007C0A3B">
        <w:rPr>
          <w:sz w:val="24"/>
          <w:szCs w:val="24"/>
        </w:rPr>
        <w:t>исполнения бюджета по доходам в 20</w:t>
      </w:r>
      <w:r w:rsidR="00F37998" w:rsidRPr="007C0A3B">
        <w:rPr>
          <w:sz w:val="24"/>
          <w:szCs w:val="24"/>
        </w:rPr>
        <w:t>2</w:t>
      </w:r>
      <w:r w:rsidR="000051A5">
        <w:rPr>
          <w:sz w:val="24"/>
          <w:szCs w:val="24"/>
        </w:rPr>
        <w:t>2</w:t>
      </w:r>
      <w:r w:rsidRPr="007C0A3B">
        <w:rPr>
          <w:sz w:val="24"/>
          <w:szCs w:val="24"/>
        </w:rPr>
        <w:t xml:space="preserve"> году (</w:t>
      </w:r>
      <w:r w:rsidR="000051A5">
        <w:rPr>
          <w:sz w:val="24"/>
          <w:szCs w:val="24"/>
        </w:rPr>
        <w:t>86,4</w:t>
      </w:r>
      <w:r w:rsidRPr="007C0A3B">
        <w:rPr>
          <w:sz w:val="24"/>
          <w:szCs w:val="24"/>
        </w:rPr>
        <w:t>%).</w:t>
      </w:r>
    </w:p>
    <w:p w:rsidR="00103683" w:rsidRPr="007C0A3B" w:rsidRDefault="00103683" w:rsidP="00103683">
      <w:pPr>
        <w:pStyle w:val="af1"/>
        <w:tabs>
          <w:tab w:val="left" w:pos="6096"/>
        </w:tabs>
        <w:spacing w:after="0"/>
        <w:ind w:firstLine="567"/>
        <w:jc w:val="both"/>
        <w:rPr>
          <w:rFonts w:ascii="Times New Roman" w:eastAsia="Times New Roman" w:hAnsi="Times New Roman" w:cs="Times New Roman"/>
          <w:sz w:val="24"/>
          <w:szCs w:val="24"/>
        </w:rPr>
      </w:pPr>
      <w:r w:rsidRPr="007C0A3B">
        <w:rPr>
          <w:rFonts w:ascii="Times New Roman" w:eastAsia="Times New Roman" w:hAnsi="Times New Roman" w:cs="Times New Roman"/>
          <w:sz w:val="24"/>
          <w:szCs w:val="24"/>
        </w:rPr>
        <w:t>В 202</w:t>
      </w:r>
      <w:r>
        <w:rPr>
          <w:rFonts w:ascii="Times New Roman" w:eastAsia="Times New Roman" w:hAnsi="Times New Roman" w:cs="Times New Roman"/>
          <w:sz w:val="24"/>
          <w:szCs w:val="24"/>
        </w:rPr>
        <w:t>3</w:t>
      </w:r>
      <w:r w:rsidRPr="007C0A3B">
        <w:rPr>
          <w:rFonts w:ascii="Times New Roman" w:eastAsia="Times New Roman" w:hAnsi="Times New Roman" w:cs="Times New Roman"/>
          <w:sz w:val="24"/>
          <w:szCs w:val="24"/>
        </w:rPr>
        <w:t xml:space="preserve"> году общее выполнение плана по доходам бюджета </w:t>
      </w:r>
      <w:r>
        <w:rPr>
          <w:rFonts w:ascii="Times New Roman" w:eastAsia="Times New Roman" w:hAnsi="Times New Roman" w:cs="Times New Roman"/>
          <w:sz w:val="24"/>
          <w:szCs w:val="24"/>
        </w:rPr>
        <w:t>относительно</w:t>
      </w:r>
      <w:r w:rsidRPr="007C0A3B">
        <w:rPr>
          <w:rFonts w:ascii="Times New Roman" w:eastAsia="Times New Roman" w:hAnsi="Times New Roman" w:cs="Times New Roman"/>
          <w:sz w:val="24"/>
          <w:szCs w:val="24"/>
        </w:rPr>
        <w:t xml:space="preserve"> утвержденных решением СГД бюджетных назначений составило </w:t>
      </w:r>
      <w:r>
        <w:rPr>
          <w:rFonts w:ascii="Times New Roman" w:hAnsi="Times New Roman" w:cs="Times New Roman"/>
          <w:color w:val="000000"/>
          <w:sz w:val="24"/>
          <w:szCs w:val="24"/>
        </w:rPr>
        <w:t>99,1%</w:t>
      </w:r>
      <w:r w:rsidRPr="007C0A3B">
        <w:rPr>
          <w:rFonts w:ascii="Times New Roman" w:eastAsia="Times New Roman" w:hAnsi="Times New Roman" w:cs="Times New Roman"/>
          <w:sz w:val="24"/>
          <w:szCs w:val="24"/>
        </w:rPr>
        <w:t xml:space="preserve">. Общее недовыполнение плана по доходам бюджета относительно уточненного плана составило </w:t>
      </w:r>
      <w:r>
        <w:rPr>
          <w:rFonts w:ascii="Times New Roman" w:hAnsi="Times New Roman" w:cs="Times New Roman"/>
          <w:sz w:val="24"/>
          <w:szCs w:val="24"/>
        </w:rPr>
        <w:t>57 103,3</w:t>
      </w:r>
      <w:r w:rsidRPr="007C0A3B">
        <w:rPr>
          <w:rFonts w:ascii="Times New Roman" w:hAnsi="Times New Roman" w:cs="Times New Roman"/>
          <w:sz w:val="24"/>
          <w:szCs w:val="24"/>
        </w:rPr>
        <w:t xml:space="preserve"> </w:t>
      </w:r>
      <w:r w:rsidRPr="007C0A3B">
        <w:rPr>
          <w:rFonts w:ascii="Times New Roman" w:eastAsia="Times New Roman" w:hAnsi="Times New Roman" w:cs="Times New Roman"/>
          <w:sz w:val="24"/>
          <w:szCs w:val="24"/>
        </w:rPr>
        <w:t xml:space="preserve">тыс. руб. (или на </w:t>
      </w:r>
      <w:r>
        <w:rPr>
          <w:rFonts w:ascii="Times New Roman" w:eastAsia="Times New Roman" w:hAnsi="Times New Roman" w:cs="Times New Roman"/>
          <w:sz w:val="24"/>
          <w:szCs w:val="24"/>
        </w:rPr>
        <w:t>2</w:t>
      </w:r>
      <w:r w:rsidRPr="007C0A3B">
        <w:rPr>
          <w:rFonts w:ascii="Times New Roman" w:eastAsia="Times New Roman" w:hAnsi="Times New Roman" w:cs="Times New Roman"/>
          <w:sz w:val="24"/>
          <w:szCs w:val="24"/>
        </w:rPr>
        <w:t xml:space="preserve">%). При этом по собственным налоговым и неналоговым доходам план исполнен с превышением утвержденных назначений на </w:t>
      </w:r>
      <w:r>
        <w:rPr>
          <w:rFonts w:ascii="Times New Roman" w:eastAsia="Times New Roman" w:hAnsi="Times New Roman" w:cs="Times New Roman"/>
          <w:sz w:val="24"/>
          <w:szCs w:val="24"/>
        </w:rPr>
        <w:t>7 576,5</w:t>
      </w:r>
      <w:r w:rsidRPr="007C0A3B">
        <w:rPr>
          <w:rFonts w:ascii="Times New Roman" w:eastAsia="Times New Roman" w:hAnsi="Times New Roman" w:cs="Times New Roman"/>
          <w:sz w:val="24"/>
          <w:szCs w:val="24"/>
        </w:rPr>
        <w:t xml:space="preserve"> тыс. руб. </w:t>
      </w:r>
      <w:r w:rsidRPr="007C0A3B">
        <w:rPr>
          <w:rFonts w:ascii="Times New Roman" w:eastAsia="Times New Roman" w:hAnsi="Times New Roman" w:cs="Times New Roman"/>
          <w:sz w:val="24"/>
          <w:szCs w:val="24"/>
        </w:rPr>
        <w:lastRenderedPageBreak/>
        <w:t xml:space="preserve">(или на </w:t>
      </w:r>
      <w:r>
        <w:rPr>
          <w:rFonts w:ascii="Times New Roman" w:eastAsia="Times New Roman" w:hAnsi="Times New Roman" w:cs="Times New Roman"/>
          <w:sz w:val="24"/>
          <w:szCs w:val="24"/>
        </w:rPr>
        <w:t>1</w:t>
      </w:r>
      <w:r w:rsidRPr="007C0A3B">
        <w:rPr>
          <w:rFonts w:ascii="Times New Roman" w:eastAsia="Times New Roman" w:hAnsi="Times New Roman" w:cs="Times New Roman"/>
          <w:sz w:val="24"/>
          <w:szCs w:val="24"/>
        </w:rPr>
        <w:t xml:space="preserve">%), по безвозмездным поступлениям недовыполнение плана составило </w:t>
      </w:r>
      <w:r>
        <w:rPr>
          <w:rFonts w:ascii="Times New Roman" w:hAnsi="Times New Roman" w:cs="Times New Roman"/>
          <w:sz w:val="24"/>
          <w:szCs w:val="24"/>
        </w:rPr>
        <w:t>64 679,9</w:t>
      </w:r>
      <w:r w:rsidRPr="007C0A3B">
        <w:rPr>
          <w:rFonts w:ascii="Times New Roman" w:hAnsi="Times New Roman" w:cs="Times New Roman"/>
          <w:sz w:val="24"/>
          <w:szCs w:val="24"/>
        </w:rPr>
        <w:t xml:space="preserve"> </w:t>
      </w:r>
      <w:r w:rsidRPr="007C0A3B">
        <w:rPr>
          <w:rFonts w:ascii="Times New Roman" w:eastAsia="Times New Roman" w:hAnsi="Times New Roman" w:cs="Times New Roman"/>
          <w:sz w:val="24"/>
          <w:szCs w:val="24"/>
        </w:rPr>
        <w:t xml:space="preserve">тыс. руб. (или на </w:t>
      </w:r>
      <w:r>
        <w:rPr>
          <w:rFonts w:ascii="Times New Roman" w:eastAsia="Times New Roman" w:hAnsi="Times New Roman" w:cs="Times New Roman"/>
          <w:sz w:val="24"/>
          <w:szCs w:val="24"/>
        </w:rPr>
        <w:t>2</w:t>
      </w:r>
      <w:r w:rsidRPr="007C0A3B">
        <w:rPr>
          <w:rFonts w:ascii="Times New Roman" w:eastAsia="Times New Roman" w:hAnsi="Times New Roman" w:cs="Times New Roman"/>
          <w:sz w:val="24"/>
          <w:szCs w:val="24"/>
        </w:rPr>
        <w:t>%).</w:t>
      </w:r>
    </w:p>
    <w:p w:rsidR="006F68A6" w:rsidRPr="007C0A3B" w:rsidRDefault="00FB48FC" w:rsidP="006F68A6">
      <w:pPr>
        <w:spacing w:before="120" w:line="240" w:lineRule="auto"/>
        <w:ind w:left="68" w:firstLine="0"/>
        <w:rPr>
          <w:sz w:val="24"/>
          <w:szCs w:val="24"/>
        </w:rPr>
      </w:pPr>
      <w:r>
        <w:rPr>
          <w:sz w:val="24"/>
          <w:szCs w:val="24"/>
        </w:rPr>
        <w:t>Таблица 3</w:t>
      </w:r>
      <w:r w:rsidR="009729FC" w:rsidRPr="007C0A3B">
        <w:rPr>
          <w:sz w:val="24"/>
          <w:szCs w:val="24"/>
        </w:rPr>
        <w:t xml:space="preserve">. </w:t>
      </w:r>
      <w:r w:rsidR="006F68A6" w:rsidRPr="007C0A3B">
        <w:rPr>
          <w:sz w:val="24"/>
          <w:szCs w:val="24"/>
        </w:rPr>
        <w:t xml:space="preserve">Информация об исполнении бюджета </w:t>
      </w:r>
      <w:r w:rsidR="007C0A3B">
        <w:rPr>
          <w:sz w:val="24"/>
          <w:szCs w:val="24"/>
        </w:rPr>
        <w:t>г.</w:t>
      </w:r>
      <w:r w:rsidR="006F68A6" w:rsidRPr="007C0A3B">
        <w:rPr>
          <w:sz w:val="24"/>
          <w:szCs w:val="24"/>
        </w:rPr>
        <w:t xml:space="preserve"> Сарапула за 20</w:t>
      </w:r>
      <w:r w:rsidR="004B389A" w:rsidRPr="007C0A3B">
        <w:rPr>
          <w:sz w:val="24"/>
          <w:szCs w:val="24"/>
        </w:rPr>
        <w:t>2</w:t>
      </w:r>
      <w:r w:rsidR="000051A5">
        <w:rPr>
          <w:sz w:val="24"/>
          <w:szCs w:val="24"/>
        </w:rPr>
        <w:t>3</w:t>
      </w:r>
      <w:r w:rsidR="006F68A6" w:rsidRPr="007C0A3B">
        <w:rPr>
          <w:sz w:val="24"/>
          <w:szCs w:val="24"/>
        </w:rPr>
        <w:t xml:space="preserve"> год по доходам.</w:t>
      </w:r>
    </w:p>
    <w:tbl>
      <w:tblPr>
        <w:tblW w:w="9371" w:type="dxa"/>
        <w:tblInd w:w="93" w:type="dxa"/>
        <w:tblLayout w:type="fixed"/>
        <w:tblLook w:val="04A0" w:firstRow="1" w:lastRow="0" w:firstColumn="1" w:lastColumn="0" w:noHBand="0" w:noVBand="1"/>
      </w:tblPr>
      <w:tblGrid>
        <w:gridCol w:w="2709"/>
        <w:gridCol w:w="1453"/>
        <w:gridCol w:w="1666"/>
        <w:gridCol w:w="1275"/>
        <w:gridCol w:w="851"/>
        <w:gridCol w:w="1417"/>
      </w:tblGrid>
      <w:tr w:rsidR="004577B1" w:rsidRPr="004577B1" w:rsidTr="004577B1">
        <w:trPr>
          <w:trHeight w:val="20"/>
        </w:trPr>
        <w:tc>
          <w:tcPr>
            <w:tcW w:w="2709" w:type="dxa"/>
            <w:vMerge w:val="restart"/>
            <w:tcBorders>
              <w:top w:val="single" w:sz="4" w:space="0" w:color="auto"/>
              <w:left w:val="single" w:sz="4" w:space="0" w:color="auto"/>
              <w:right w:val="single" w:sz="4" w:space="0" w:color="auto"/>
            </w:tcBorders>
            <w:shd w:val="clear" w:color="auto" w:fill="auto"/>
            <w:vAlign w:val="center"/>
            <w:hideMark/>
          </w:tcPr>
          <w:p w:rsidR="004577B1" w:rsidRPr="004577B1" w:rsidRDefault="004577B1" w:rsidP="005E0CD7">
            <w:pPr>
              <w:spacing w:line="240" w:lineRule="auto"/>
              <w:ind w:firstLine="0"/>
              <w:jc w:val="center"/>
              <w:rPr>
                <w:b/>
                <w:bCs/>
                <w:color w:val="000000"/>
                <w:sz w:val="20"/>
              </w:rPr>
            </w:pPr>
            <w:r w:rsidRPr="004577B1">
              <w:rPr>
                <w:b/>
                <w:bCs/>
                <w:color w:val="000000"/>
                <w:sz w:val="20"/>
              </w:rPr>
              <w:t>Показатель</w:t>
            </w:r>
          </w:p>
        </w:tc>
        <w:tc>
          <w:tcPr>
            <w:tcW w:w="1453" w:type="dxa"/>
            <w:vMerge w:val="restart"/>
            <w:tcBorders>
              <w:top w:val="single" w:sz="4" w:space="0" w:color="auto"/>
              <w:left w:val="nil"/>
              <w:right w:val="single" w:sz="4" w:space="0" w:color="auto"/>
            </w:tcBorders>
            <w:shd w:val="clear" w:color="auto" w:fill="auto"/>
            <w:vAlign w:val="center"/>
            <w:hideMark/>
          </w:tcPr>
          <w:p w:rsidR="004577B1" w:rsidRPr="004577B1" w:rsidRDefault="004577B1" w:rsidP="004577B1">
            <w:pPr>
              <w:spacing w:line="240" w:lineRule="auto"/>
              <w:ind w:firstLine="0"/>
              <w:rPr>
                <w:b/>
                <w:color w:val="000000"/>
                <w:sz w:val="20"/>
              </w:rPr>
            </w:pPr>
            <w:bookmarkStart w:id="0" w:name="RANGE!C2"/>
            <w:r w:rsidRPr="004577B1">
              <w:rPr>
                <w:b/>
                <w:color w:val="000000"/>
                <w:sz w:val="20"/>
              </w:rPr>
              <w:t xml:space="preserve">2023 год </w:t>
            </w:r>
            <w:proofErr w:type="spellStart"/>
            <w:r w:rsidRPr="004577B1">
              <w:rPr>
                <w:b/>
                <w:color w:val="000000"/>
                <w:sz w:val="20"/>
              </w:rPr>
              <w:t>утвержд</w:t>
            </w:r>
            <w:proofErr w:type="spellEnd"/>
            <w:r>
              <w:rPr>
                <w:b/>
                <w:color w:val="000000"/>
                <w:sz w:val="20"/>
              </w:rPr>
              <w:t>.</w:t>
            </w:r>
            <w:r w:rsidRPr="004577B1">
              <w:rPr>
                <w:b/>
                <w:color w:val="000000"/>
                <w:sz w:val="20"/>
              </w:rPr>
              <w:t xml:space="preserve"> значения</w:t>
            </w:r>
            <w:r w:rsidRPr="004577B1">
              <w:rPr>
                <w:rStyle w:val="a5"/>
                <w:b/>
                <w:color w:val="000000"/>
                <w:sz w:val="20"/>
                <w:szCs w:val="20"/>
              </w:rPr>
              <w:footnoteReference w:id="1"/>
            </w:r>
            <w:r w:rsidRPr="004577B1">
              <w:rPr>
                <w:b/>
                <w:color w:val="000000"/>
                <w:sz w:val="20"/>
              </w:rPr>
              <w:t xml:space="preserve"> </w:t>
            </w:r>
            <w:bookmarkEnd w:id="0"/>
          </w:p>
        </w:tc>
        <w:tc>
          <w:tcPr>
            <w:tcW w:w="1666" w:type="dxa"/>
            <w:vMerge w:val="restart"/>
            <w:tcBorders>
              <w:top w:val="single" w:sz="4" w:space="0" w:color="auto"/>
              <w:left w:val="nil"/>
              <w:right w:val="single" w:sz="4" w:space="0" w:color="auto"/>
            </w:tcBorders>
            <w:shd w:val="clear" w:color="auto" w:fill="auto"/>
            <w:vAlign w:val="center"/>
            <w:hideMark/>
          </w:tcPr>
          <w:p w:rsidR="004577B1" w:rsidRPr="004577B1" w:rsidRDefault="004577B1" w:rsidP="005E0CD7">
            <w:pPr>
              <w:spacing w:line="240" w:lineRule="auto"/>
              <w:ind w:firstLine="0"/>
              <w:jc w:val="center"/>
              <w:rPr>
                <w:b/>
                <w:bCs/>
                <w:color w:val="000000"/>
                <w:sz w:val="20"/>
              </w:rPr>
            </w:pPr>
            <w:r w:rsidRPr="004577B1">
              <w:rPr>
                <w:b/>
                <w:bCs/>
                <w:color w:val="000000"/>
                <w:sz w:val="20"/>
              </w:rPr>
              <w:t>уточненный план, тыс. руб.</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7B1" w:rsidRPr="004577B1" w:rsidRDefault="004577B1" w:rsidP="004577B1">
            <w:pPr>
              <w:spacing w:line="240" w:lineRule="auto"/>
              <w:ind w:firstLine="0"/>
              <w:jc w:val="center"/>
              <w:rPr>
                <w:b/>
                <w:bCs/>
                <w:color w:val="000000"/>
                <w:sz w:val="20"/>
              </w:rPr>
            </w:pPr>
            <w:r>
              <w:rPr>
                <w:b/>
                <w:bCs/>
                <w:color w:val="000000"/>
                <w:sz w:val="20"/>
              </w:rPr>
              <w:t>исполнение бюджета</w:t>
            </w:r>
          </w:p>
        </w:tc>
        <w:tc>
          <w:tcPr>
            <w:tcW w:w="1417" w:type="dxa"/>
            <w:vMerge w:val="restart"/>
            <w:tcBorders>
              <w:top w:val="single" w:sz="4" w:space="0" w:color="auto"/>
              <w:left w:val="nil"/>
              <w:right w:val="single" w:sz="4" w:space="0" w:color="auto"/>
            </w:tcBorders>
            <w:shd w:val="clear" w:color="auto" w:fill="auto"/>
            <w:vAlign w:val="center"/>
            <w:hideMark/>
          </w:tcPr>
          <w:p w:rsidR="004577B1" w:rsidRPr="004577B1" w:rsidRDefault="004577B1" w:rsidP="005E0CD7">
            <w:pPr>
              <w:spacing w:line="240" w:lineRule="auto"/>
              <w:ind w:firstLine="0"/>
              <w:jc w:val="center"/>
              <w:rPr>
                <w:b/>
                <w:bCs/>
                <w:color w:val="000000"/>
                <w:sz w:val="20"/>
              </w:rPr>
            </w:pPr>
            <w:r w:rsidRPr="004577B1">
              <w:rPr>
                <w:b/>
                <w:bCs/>
                <w:color w:val="000000"/>
                <w:sz w:val="20"/>
              </w:rPr>
              <w:t>Отклонение факт</w:t>
            </w:r>
            <w:proofErr w:type="gramStart"/>
            <w:r w:rsidRPr="004577B1">
              <w:rPr>
                <w:b/>
                <w:bCs/>
                <w:color w:val="000000"/>
                <w:sz w:val="20"/>
              </w:rPr>
              <w:t>.</w:t>
            </w:r>
            <w:proofErr w:type="gramEnd"/>
            <w:r w:rsidRPr="004577B1">
              <w:rPr>
                <w:b/>
                <w:bCs/>
                <w:color w:val="000000"/>
                <w:sz w:val="20"/>
              </w:rPr>
              <w:t xml:space="preserve"> </w:t>
            </w:r>
            <w:proofErr w:type="gramStart"/>
            <w:r w:rsidRPr="004577B1">
              <w:rPr>
                <w:b/>
                <w:bCs/>
                <w:color w:val="000000"/>
                <w:sz w:val="20"/>
              </w:rPr>
              <w:t>о</w:t>
            </w:r>
            <w:proofErr w:type="gramEnd"/>
            <w:r w:rsidRPr="004577B1">
              <w:rPr>
                <w:b/>
                <w:bCs/>
                <w:color w:val="000000"/>
                <w:sz w:val="20"/>
              </w:rPr>
              <w:t>т уточненного плана, тыс. руб.</w:t>
            </w:r>
          </w:p>
        </w:tc>
      </w:tr>
      <w:tr w:rsidR="004577B1" w:rsidRPr="004577B1" w:rsidTr="004577B1">
        <w:trPr>
          <w:trHeight w:val="20"/>
        </w:trPr>
        <w:tc>
          <w:tcPr>
            <w:tcW w:w="2709" w:type="dxa"/>
            <w:vMerge/>
            <w:tcBorders>
              <w:left w:val="single" w:sz="4" w:space="0" w:color="auto"/>
              <w:bottom w:val="single" w:sz="4" w:space="0" w:color="auto"/>
              <w:right w:val="single" w:sz="4" w:space="0" w:color="auto"/>
            </w:tcBorders>
            <w:shd w:val="clear" w:color="auto" w:fill="auto"/>
            <w:vAlign w:val="center"/>
          </w:tcPr>
          <w:p w:rsidR="004577B1" w:rsidRPr="004577B1" w:rsidRDefault="004577B1" w:rsidP="005E0CD7">
            <w:pPr>
              <w:spacing w:line="240" w:lineRule="auto"/>
              <w:ind w:firstLine="0"/>
              <w:jc w:val="center"/>
              <w:rPr>
                <w:b/>
                <w:bCs/>
                <w:color w:val="000000"/>
                <w:sz w:val="20"/>
              </w:rPr>
            </w:pPr>
          </w:p>
        </w:tc>
        <w:tc>
          <w:tcPr>
            <w:tcW w:w="1453" w:type="dxa"/>
            <w:vMerge/>
            <w:tcBorders>
              <w:left w:val="nil"/>
              <w:bottom w:val="single" w:sz="4" w:space="0" w:color="auto"/>
              <w:right w:val="single" w:sz="4" w:space="0" w:color="auto"/>
            </w:tcBorders>
            <w:shd w:val="clear" w:color="auto" w:fill="auto"/>
            <w:vAlign w:val="center"/>
          </w:tcPr>
          <w:p w:rsidR="004577B1" w:rsidRPr="004577B1" w:rsidRDefault="004577B1" w:rsidP="004577B1">
            <w:pPr>
              <w:spacing w:line="240" w:lineRule="auto"/>
              <w:ind w:firstLine="0"/>
              <w:rPr>
                <w:b/>
                <w:color w:val="000000"/>
                <w:sz w:val="20"/>
              </w:rPr>
            </w:pPr>
          </w:p>
        </w:tc>
        <w:tc>
          <w:tcPr>
            <w:tcW w:w="1666" w:type="dxa"/>
            <w:vMerge/>
            <w:tcBorders>
              <w:left w:val="nil"/>
              <w:bottom w:val="single" w:sz="4" w:space="0" w:color="auto"/>
              <w:right w:val="single" w:sz="4" w:space="0" w:color="auto"/>
            </w:tcBorders>
            <w:shd w:val="clear" w:color="auto" w:fill="auto"/>
            <w:vAlign w:val="center"/>
          </w:tcPr>
          <w:p w:rsidR="004577B1" w:rsidRPr="004577B1" w:rsidRDefault="004577B1" w:rsidP="005E0CD7">
            <w:pPr>
              <w:spacing w:line="240" w:lineRule="auto"/>
              <w:ind w:firstLine="0"/>
              <w:jc w:val="cente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577B1" w:rsidRPr="004577B1" w:rsidRDefault="004577B1" w:rsidP="005E0CD7">
            <w:pPr>
              <w:spacing w:line="240" w:lineRule="auto"/>
              <w:ind w:firstLine="0"/>
              <w:jc w:val="center"/>
              <w:rPr>
                <w:b/>
                <w:bCs/>
                <w:color w:val="000000"/>
                <w:sz w:val="20"/>
              </w:rPr>
            </w:pPr>
            <w:r w:rsidRPr="004577B1">
              <w:rPr>
                <w:b/>
                <w:bCs/>
                <w:color w:val="000000"/>
                <w:sz w:val="20"/>
              </w:rPr>
              <w:t>тыс. руб.</w:t>
            </w:r>
          </w:p>
        </w:tc>
        <w:tc>
          <w:tcPr>
            <w:tcW w:w="851" w:type="dxa"/>
            <w:tcBorders>
              <w:top w:val="single" w:sz="4" w:space="0" w:color="auto"/>
              <w:left w:val="nil"/>
              <w:bottom w:val="single" w:sz="4" w:space="0" w:color="auto"/>
              <w:right w:val="single" w:sz="4" w:space="0" w:color="auto"/>
            </w:tcBorders>
            <w:shd w:val="clear" w:color="auto" w:fill="auto"/>
            <w:vAlign w:val="center"/>
          </w:tcPr>
          <w:p w:rsidR="004577B1" w:rsidRPr="004577B1" w:rsidRDefault="004577B1" w:rsidP="004577B1">
            <w:pPr>
              <w:spacing w:line="240" w:lineRule="auto"/>
              <w:ind w:firstLine="0"/>
              <w:jc w:val="center"/>
              <w:rPr>
                <w:b/>
                <w:bCs/>
                <w:color w:val="000000"/>
                <w:sz w:val="20"/>
              </w:rPr>
            </w:pPr>
            <w:r w:rsidRPr="004577B1">
              <w:rPr>
                <w:b/>
                <w:bCs/>
                <w:color w:val="000000"/>
                <w:sz w:val="20"/>
              </w:rPr>
              <w:t>%</w:t>
            </w:r>
          </w:p>
        </w:tc>
        <w:tc>
          <w:tcPr>
            <w:tcW w:w="1417" w:type="dxa"/>
            <w:vMerge/>
            <w:tcBorders>
              <w:left w:val="nil"/>
              <w:bottom w:val="single" w:sz="4" w:space="0" w:color="auto"/>
              <w:right w:val="single" w:sz="4" w:space="0" w:color="auto"/>
            </w:tcBorders>
            <w:shd w:val="clear" w:color="auto" w:fill="auto"/>
            <w:vAlign w:val="center"/>
          </w:tcPr>
          <w:p w:rsidR="004577B1" w:rsidRPr="004577B1" w:rsidRDefault="004577B1" w:rsidP="005E0CD7">
            <w:pPr>
              <w:spacing w:line="240" w:lineRule="auto"/>
              <w:ind w:firstLine="0"/>
              <w:jc w:val="center"/>
              <w:rPr>
                <w:b/>
                <w:bCs/>
                <w:color w:val="000000"/>
                <w:sz w:val="20"/>
              </w:rPr>
            </w:pPr>
          </w:p>
        </w:tc>
      </w:tr>
      <w:tr w:rsidR="005E0CD7" w:rsidRPr="005E0CD7" w:rsidTr="004577B1">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rPr>
                <w:color w:val="000000"/>
                <w:sz w:val="20"/>
              </w:rPr>
            </w:pPr>
            <w:r w:rsidRPr="005E0CD7">
              <w:rPr>
                <w:color w:val="000000"/>
                <w:sz w:val="20"/>
              </w:rPr>
              <w:t>Общий объем доходов</w:t>
            </w:r>
          </w:p>
        </w:tc>
        <w:tc>
          <w:tcPr>
            <w:tcW w:w="1453" w:type="dxa"/>
            <w:tcBorders>
              <w:top w:val="nil"/>
              <w:left w:val="nil"/>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2 364 382,9</w:t>
            </w:r>
          </w:p>
        </w:tc>
        <w:tc>
          <w:tcPr>
            <w:tcW w:w="1666"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3 559 509,9</w:t>
            </w:r>
          </w:p>
        </w:tc>
        <w:tc>
          <w:tcPr>
            <w:tcW w:w="1275"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3 502 406,6</w:t>
            </w:r>
          </w:p>
        </w:tc>
        <w:tc>
          <w:tcPr>
            <w:tcW w:w="851"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98%</w:t>
            </w:r>
          </w:p>
        </w:tc>
        <w:tc>
          <w:tcPr>
            <w:tcW w:w="1417"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-57 103,3</w:t>
            </w:r>
          </w:p>
        </w:tc>
      </w:tr>
      <w:tr w:rsidR="005E0CD7" w:rsidRPr="005E0CD7" w:rsidTr="004577B1">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rPr>
                <w:color w:val="000000"/>
                <w:sz w:val="20"/>
              </w:rPr>
            </w:pPr>
            <w:r w:rsidRPr="005E0CD7">
              <w:rPr>
                <w:color w:val="000000"/>
                <w:sz w:val="20"/>
              </w:rPr>
              <w:t>собственные доходы, из них</w:t>
            </w:r>
          </w:p>
        </w:tc>
        <w:tc>
          <w:tcPr>
            <w:tcW w:w="1453" w:type="dxa"/>
            <w:tcBorders>
              <w:top w:val="nil"/>
              <w:left w:val="nil"/>
              <w:bottom w:val="single" w:sz="4" w:space="0" w:color="auto"/>
              <w:right w:val="single" w:sz="4" w:space="0" w:color="auto"/>
            </w:tcBorders>
            <w:shd w:val="clear" w:color="000000" w:fill="FFFFFF"/>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605 064,0</w:t>
            </w:r>
          </w:p>
        </w:tc>
        <w:tc>
          <w:tcPr>
            <w:tcW w:w="1666" w:type="dxa"/>
            <w:tcBorders>
              <w:top w:val="nil"/>
              <w:left w:val="nil"/>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694 772,7</w:t>
            </w:r>
          </w:p>
        </w:tc>
        <w:tc>
          <w:tcPr>
            <w:tcW w:w="1275" w:type="dxa"/>
            <w:tcBorders>
              <w:top w:val="nil"/>
              <w:left w:val="nil"/>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702 349,2</w:t>
            </w:r>
          </w:p>
        </w:tc>
        <w:tc>
          <w:tcPr>
            <w:tcW w:w="851"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101%</w:t>
            </w:r>
          </w:p>
        </w:tc>
        <w:tc>
          <w:tcPr>
            <w:tcW w:w="1417"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7 576,5</w:t>
            </w:r>
          </w:p>
        </w:tc>
      </w:tr>
      <w:tr w:rsidR="005E0CD7" w:rsidRPr="005E0CD7" w:rsidTr="004577B1">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rPr>
                <w:i/>
                <w:iCs/>
                <w:color w:val="000000"/>
                <w:sz w:val="20"/>
              </w:rPr>
            </w:pPr>
            <w:r w:rsidRPr="005E0CD7">
              <w:rPr>
                <w:i/>
                <w:iCs/>
                <w:color w:val="000000"/>
                <w:sz w:val="20"/>
              </w:rPr>
              <w:t>налоговые</w:t>
            </w:r>
          </w:p>
        </w:tc>
        <w:tc>
          <w:tcPr>
            <w:tcW w:w="1453" w:type="dxa"/>
            <w:tcBorders>
              <w:top w:val="nil"/>
              <w:left w:val="nil"/>
              <w:bottom w:val="single" w:sz="4" w:space="0" w:color="auto"/>
              <w:right w:val="single" w:sz="4" w:space="0" w:color="auto"/>
            </w:tcBorders>
            <w:shd w:val="clear" w:color="000000" w:fill="FFFFFF"/>
            <w:vAlign w:val="center"/>
            <w:hideMark/>
          </w:tcPr>
          <w:p w:rsidR="005E0CD7" w:rsidRPr="005E0CD7" w:rsidRDefault="005E0CD7" w:rsidP="005E0CD7">
            <w:pPr>
              <w:spacing w:line="240" w:lineRule="auto"/>
              <w:ind w:firstLine="0"/>
              <w:jc w:val="center"/>
              <w:rPr>
                <w:i/>
                <w:iCs/>
                <w:color w:val="000000"/>
                <w:sz w:val="20"/>
              </w:rPr>
            </w:pPr>
            <w:r w:rsidRPr="005E0CD7">
              <w:rPr>
                <w:i/>
                <w:iCs/>
                <w:color w:val="000000"/>
                <w:sz w:val="20"/>
              </w:rPr>
              <w:t>529 606,0</w:t>
            </w:r>
          </w:p>
        </w:tc>
        <w:tc>
          <w:tcPr>
            <w:tcW w:w="1666"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619 314,7</w:t>
            </w:r>
          </w:p>
        </w:tc>
        <w:tc>
          <w:tcPr>
            <w:tcW w:w="1275"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606 050,1</w:t>
            </w:r>
          </w:p>
        </w:tc>
        <w:tc>
          <w:tcPr>
            <w:tcW w:w="851"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98%</w:t>
            </w:r>
          </w:p>
        </w:tc>
        <w:tc>
          <w:tcPr>
            <w:tcW w:w="1417"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-13 264,6</w:t>
            </w:r>
          </w:p>
        </w:tc>
      </w:tr>
      <w:tr w:rsidR="005E0CD7" w:rsidRPr="005E0CD7" w:rsidTr="004577B1">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rPr>
                <w:i/>
                <w:iCs/>
                <w:color w:val="000000"/>
                <w:sz w:val="20"/>
              </w:rPr>
            </w:pPr>
            <w:r w:rsidRPr="005E0CD7">
              <w:rPr>
                <w:i/>
                <w:iCs/>
                <w:color w:val="000000"/>
                <w:sz w:val="20"/>
              </w:rPr>
              <w:t>неналоговые</w:t>
            </w:r>
          </w:p>
        </w:tc>
        <w:tc>
          <w:tcPr>
            <w:tcW w:w="1453" w:type="dxa"/>
            <w:tcBorders>
              <w:top w:val="nil"/>
              <w:left w:val="nil"/>
              <w:bottom w:val="single" w:sz="4" w:space="0" w:color="auto"/>
              <w:right w:val="single" w:sz="4" w:space="0" w:color="auto"/>
            </w:tcBorders>
            <w:shd w:val="clear" w:color="000000" w:fill="FFFFFF"/>
            <w:vAlign w:val="center"/>
            <w:hideMark/>
          </w:tcPr>
          <w:p w:rsidR="005E0CD7" w:rsidRPr="005E0CD7" w:rsidRDefault="005E0CD7" w:rsidP="005E0CD7">
            <w:pPr>
              <w:spacing w:line="240" w:lineRule="auto"/>
              <w:ind w:firstLine="0"/>
              <w:jc w:val="center"/>
              <w:rPr>
                <w:i/>
                <w:iCs/>
                <w:color w:val="000000"/>
                <w:sz w:val="20"/>
              </w:rPr>
            </w:pPr>
            <w:r w:rsidRPr="005E0CD7">
              <w:rPr>
                <w:i/>
                <w:iCs/>
                <w:color w:val="000000"/>
                <w:sz w:val="20"/>
              </w:rPr>
              <w:t>75 458,0</w:t>
            </w:r>
          </w:p>
        </w:tc>
        <w:tc>
          <w:tcPr>
            <w:tcW w:w="1666"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75 458,0</w:t>
            </w:r>
          </w:p>
        </w:tc>
        <w:tc>
          <w:tcPr>
            <w:tcW w:w="1275"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96 299,1</w:t>
            </w:r>
          </w:p>
        </w:tc>
        <w:tc>
          <w:tcPr>
            <w:tcW w:w="851"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128%</w:t>
            </w:r>
          </w:p>
        </w:tc>
        <w:tc>
          <w:tcPr>
            <w:tcW w:w="1417"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20 841,1</w:t>
            </w:r>
          </w:p>
        </w:tc>
      </w:tr>
      <w:tr w:rsidR="005E0CD7" w:rsidRPr="005E0CD7" w:rsidTr="004577B1">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rPr>
                <w:color w:val="000000"/>
                <w:sz w:val="20"/>
              </w:rPr>
            </w:pPr>
            <w:r w:rsidRPr="005E0CD7">
              <w:rPr>
                <w:color w:val="000000"/>
                <w:sz w:val="20"/>
              </w:rPr>
              <w:t>безвозмездные поступления, из них:</w:t>
            </w:r>
          </w:p>
        </w:tc>
        <w:tc>
          <w:tcPr>
            <w:tcW w:w="1453" w:type="dxa"/>
            <w:tcBorders>
              <w:top w:val="nil"/>
              <w:left w:val="nil"/>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jc w:val="center"/>
              <w:rPr>
                <w:i/>
                <w:iCs/>
                <w:color w:val="000000"/>
                <w:sz w:val="20"/>
              </w:rPr>
            </w:pPr>
            <w:r w:rsidRPr="005E0CD7">
              <w:rPr>
                <w:i/>
                <w:iCs/>
                <w:color w:val="000000"/>
                <w:sz w:val="20"/>
              </w:rPr>
              <w:t>1 759 318,9</w:t>
            </w:r>
          </w:p>
        </w:tc>
        <w:tc>
          <w:tcPr>
            <w:tcW w:w="1666"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2 864 737,2</w:t>
            </w:r>
          </w:p>
        </w:tc>
        <w:tc>
          <w:tcPr>
            <w:tcW w:w="1275"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2 800 057,3</w:t>
            </w:r>
          </w:p>
        </w:tc>
        <w:tc>
          <w:tcPr>
            <w:tcW w:w="851"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98%</w:t>
            </w:r>
          </w:p>
        </w:tc>
        <w:tc>
          <w:tcPr>
            <w:tcW w:w="1417"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-64 679,9</w:t>
            </w:r>
          </w:p>
        </w:tc>
      </w:tr>
      <w:tr w:rsidR="005E0CD7" w:rsidRPr="005E0CD7" w:rsidTr="004577B1">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rPr>
                <w:i/>
                <w:iCs/>
                <w:color w:val="000000"/>
                <w:sz w:val="20"/>
              </w:rPr>
            </w:pPr>
            <w:r w:rsidRPr="005E0CD7">
              <w:rPr>
                <w:i/>
                <w:iCs/>
                <w:color w:val="000000"/>
                <w:sz w:val="20"/>
              </w:rPr>
              <w:t>межбюджетные трансферты</w:t>
            </w:r>
          </w:p>
        </w:tc>
        <w:tc>
          <w:tcPr>
            <w:tcW w:w="1453" w:type="dxa"/>
            <w:tcBorders>
              <w:top w:val="nil"/>
              <w:left w:val="nil"/>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jc w:val="center"/>
              <w:rPr>
                <w:i/>
                <w:iCs/>
                <w:color w:val="000000"/>
                <w:sz w:val="20"/>
              </w:rPr>
            </w:pPr>
            <w:r w:rsidRPr="005E0CD7">
              <w:rPr>
                <w:i/>
                <w:iCs/>
                <w:color w:val="000000"/>
                <w:sz w:val="20"/>
              </w:rPr>
              <w:t>1 759 318,9</w:t>
            </w:r>
          </w:p>
        </w:tc>
        <w:tc>
          <w:tcPr>
            <w:tcW w:w="1666"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2 862 381,0</w:t>
            </w:r>
          </w:p>
        </w:tc>
        <w:tc>
          <w:tcPr>
            <w:tcW w:w="1275"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2 802 935,9</w:t>
            </w:r>
          </w:p>
        </w:tc>
        <w:tc>
          <w:tcPr>
            <w:tcW w:w="851"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98%</w:t>
            </w:r>
          </w:p>
        </w:tc>
        <w:tc>
          <w:tcPr>
            <w:tcW w:w="1417"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-59 445,1</w:t>
            </w:r>
          </w:p>
        </w:tc>
      </w:tr>
      <w:tr w:rsidR="005E0CD7" w:rsidRPr="005E0CD7" w:rsidTr="004577B1">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rPr>
                <w:i/>
                <w:iCs/>
                <w:color w:val="000000"/>
                <w:sz w:val="20"/>
              </w:rPr>
            </w:pPr>
            <w:r w:rsidRPr="005E0CD7">
              <w:rPr>
                <w:i/>
                <w:iCs/>
                <w:color w:val="000000"/>
                <w:sz w:val="20"/>
              </w:rPr>
              <w:t>иные безвозмездные поступления</w:t>
            </w:r>
          </w:p>
        </w:tc>
        <w:tc>
          <w:tcPr>
            <w:tcW w:w="1453" w:type="dxa"/>
            <w:tcBorders>
              <w:top w:val="nil"/>
              <w:left w:val="nil"/>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jc w:val="center"/>
              <w:rPr>
                <w:i/>
                <w:iCs/>
                <w:color w:val="000000"/>
                <w:sz w:val="20"/>
              </w:rPr>
            </w:pPr>
            <w:r w:rsidRPr="005E0CD7">
              <w:rPr>
                <w:i/>
                <w:iCs/>
                <w:color w:val="000000"/>
                <w:sz w:val="20"/>
              </w:rPr>
              <w:t>0,0</w:t>
            </w:r>
          </w:p>
        </w:tc>
        <w:tc>
          <w:tcPr>
            <w:tcW w:w="1666" w:type="dxa"/>
            <w:tcBorders>
              <w:top w:val="nil"/>
              <w:left w:val="nil"/>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2 356,2</w:t>
            </w:r>
          </w:p>
        </w:tc>
        <w:tc>
          <w:tcPr>
            <w:tcW w:w="1275" w:type="dxa"/>
            <w:tcBorders>
              <w:top w:val="nil"/>
              <w:left w:val="nil"/>
              <w:bottom w:val="single" w:sz="4" w:space="0" w:color="auto"/>
              <w:right w:val="single" w:sz="4" w:space="0" w:color="auto"/>
            </w:tcBorders>
            <w:shd w:val="clear" w:color="auto" w:fill="auto"/>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-2 878,6</w:t>
            </w:r>
          </w:p>
        </w:tc>
        <w:tc>
          <w:tcPr>
            <w:tcW w:w="851"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-122%</w:t>
            </w:r>
          </w:p>
        </w:tc>
        <w:tc>
          <w:tcPr>
            <w:tcW w:w="1417" w:type="dxa"/>
            <w:tcBorders>
              <w:top w:val="nil"/>
              <w:left w:val="nil"/>
              <w:bottom w:val="single" w:sz="4" w:space="0" w:color="auto"/>
              <w:right w:val="single" w:sz="4" w:space="0" w:color="auto"/>
            </w:tcBorders>
            <w:shd w:val="clear" w:color="auto" w:fill="auto"/>
            <w:noWrap/>
            <w:vAlign w:val="center"/>
            <w:hideMark/>
          </w:tcPr>
          <w:p w:rsidR="005E0CD7" w:rsidRPr="005E0CD7" w:rsidRDefault="005E0CD7" w:rsidP="005E0CD7">
            <w:pPr>
              <w:spacing w:line="240" w:lineRule="auto"/>
              <w:ind w:firstLine="0"/>
              <w:jc w:val="center"/>
              <w:rPr>
                <w:color w:val="000000"/>
                <w:sz w:val="20"/>
              </w:rPr>
            </w:pPr>
            <w:r w:rsidRPr="005E0CD7">
              <w:rPr>
                <w:color w:val="000000"/>
                <w:sz w:val="20"/>
              </w:rPr>
              <w:t>-5 234,8</w:t>
            </w:r>
          </w:p>
        </w:tc>
      </w:tr>
    </w:tbl>
    <w:p w:rsidR="0096742A" w:rsidRPr="007C0A3B" w:rsidRDefault="0096742A" w:rsidP="00103683">
      <w:pPr>
        <w:spacing w:before="120" w:line="240" w:lineRule="auto"/>
        <w:ind w:left="68" w:firstLine="641"/>
        <w:rPr>
          <w:sz w:val="24"/>
          <w:szCs w:val="24"/>
        </w:rPr>
      </w:pPr>
      <w:r w:rsidRPr="007C0A3B">
        <w:rPr>
          <w:sz w:val="24"/>
          <w:szCs w:val="24"/>
        </w:rPr>
        <w:t xml:space="preserve">В структуре доходов бюджета доля безвозмездных поступлений составляет </w:t>
      </w:r>
      <w:r w:rsidR="005E0CD7">
        <w:rPr>
          <w:sz w:val="24"/>
          <w:szCs w:val="24"/>
        </w:rPr>
        <w:t>80</w:t>
      </w:r>
      <w:r w:rsidRPr="007C0A3B">
        <w:rPr>
          <w:sz w:val="24"/>
          <w:szCs w:val="24"/>
        </w:rPr>
        <w:t>%, доля налоговых и неналоговых доходов (далее – собственные доходы) – 2</w:t>
      </w:r>
      <w:r w:rsidR="005E0CD7">
        <w:rPr>
          <w:sz w:val="24"/>
          <w:szCs w:val="24"/>
        </w:rPr>
        <w:t>0</w:t>
      </w:r>
      <w:r w:rsidRPr="007C0A3B">
        <w:rPr>
          <w:sz w:val="24"/>
          <w:szCs w:val="24"/>
        </w:rPr>
        <w:t>%. Следует отметить</w:t>
      </w:r>
      <w:r w:rsidR="003D27EE" w:rsidRPr="007C0A3B">
        <w:rPr>
          <w:sz w:val="24"/>
          <w:szCs w:val="24"/>
        </w:rPr>
        <w:t xml:space="preserve">, что </w:t>
      </w:r>
      <w:r w:rsidRPr="007C0A3B">
        <w:rPr>
          <w:sz w:val="24"/>
          <w:szCs w:val="24"/>
        </w:rPr>
        <w:t xml:space="preserve">доли </w:t>
      </w:r>
      <w:r w:rsidR="003D27EE" w:rsidRPr="007C0A3B">
        <w:rPr>
          <w:sz w:val="24"/>
          <w:szCs w:val="24"/>
        </w:rPr>
        <w:t>собственных</w:t>
      </w:r>
      <w:r w:rsidRPr="007C0A3B">
        <w:rPr>
          <w:sz w:val="24"/>
          <w:szCs w:val="24"/>
        </w:rPr>
        <w:t xml:space="preserve"> доходов бюджета </w:t>
      </w:r>
      <w:r w:rsidR="003D27EE" w:rsidRPr="007C0A3B">
        <w:rPr>
          <w:sz w:val="24"/>
          <w:szCs w:val="24"/>
        </w:rPr>
        <w:t xml:space="preserve">и </w:t>
      </w:r>
      <w:r w:rsidRPr="007C0A3B">
        <w:rPr>
          <w:sz w:val="24"/>
          <w:szCs w:val="24"/>
        </w:rPr>
        <w:t>безвозмездных поступлений</w:t>
      </w:r>
      <w:r w:rsidR="003D27EE" w:rsidRPr="007C0A3B">
        <w:rPr>
          <w:sz w:val="24"/>
          <w:szCs w:val="24"/>
        </w:rPr>
        <w:t xml:space="preserve"> относительно 202</w:t>
      </w:r>
      <w:r w:rsidR="005E0CD7">
        <w:rPr>
          <w:sz w:val="24"/>
          <w:szCs w:val="24"/>
        </w:rPr>
        <w:t>2</w:t>
      </w:r>
      <w:r w:rsidR="003D27EE" w:rsidRPr="007C0A3B">
        <w:rPr>
          <w:sz w:val="24"/>
          <w:szCs w:val="24"/>
        </w:rPr>
        <w:t xml:space="preserve"> года изменились</w:t>
      </w:r>
      <w:r w:rsidR="005E0CD7">
        <w:rPr>
          <w:sz w:val="24"/>
          <w:szCs w:val="24"/>
        </w:rPr>
        <w:t xml:space="preserve"> незначительно (в пределах 1пп)</w:t>
      </w:r>
      <w:r w:rsidRPr="007C0A3B">
        <w:rPr>
          <w:sz w:val="24"/>
          <w:szCs w:val="24"/>
        </w:rPr>
        <w:t>.</w:t>
      </w:r>
    </w:p>
    <w:p w:rsidR="00B53533" w:rsidRPr="007C0A3B" w:rsidRDefault="00B75781" w:rsidP="00224CE0">
      <w:pPr>
        <w:spacing w:before="120" w:line="240" w:lineRule="auto"/>
        <w:ind w:left="68" w:firstLine="641"/>
        <w:rPr>
          <w:sz w:val="24"/>
          <w:szCs w:val="24"/>
        </w:rPr>
      </w:pPr>
      <w:r w:rsidRPr="007C0A3B">
        <w:rPr>
          <w:sz w:val="24"/>
          <w:szCs w:val="24"/>
          <w:u w:val="single"/>
        </w:rPr>
        <w:t>Исполнение плана</w:t>
      </w:r>
      <w:r w:rsidRPr="007C0A3B">
        <w:rPr>
          <w:sz w:val="24"/>
          <w:szCs w:val="24"/>
        </w:rPr>
        <w:t xml:space="preserve"> </w:t>
      </w:r>
      <w:r w:rsidRPr="007C0A3B">
        <w:rPr>
          <w:sz w:val="24"/>
          <w:szCs w:val="24"/>
          <w:u w:val="single"/>
        </w:rPr>
        <w:t xml:space="preserve">по собственным </w:t>
      </w:r>
      <w:r w:rsidR="000518E1" w:rsidRPr="007C0A3B">
        <w:rPr>
          <w:sz w:val="24"/>
          <w:szCs w:val="24"/>
          <w:u w:val="single"/>
        </w:rPr>
        <w:t xml:space="preserve">(налоговым и неналоговым) </w:t>
      </w:r>
      <w:r w:rsidRPr="007C0A3B">
        <w:rPr>
          <w:sz w:val="24"/>
          <w:szCs w:val="24"/>
          <w:u w:val="single"/>
        </w:rPr>
        <w:t>доходам</w:t>
      </w:r>
      <w:r w:rsidRPr="007C0A3B">
        <w:rPr>
          <w:sz w:val="24"/>
          <w:szCs w:val="24"/>
        </w:rPr>
        <w:t xml:space="preserve"> </w:t>
      </w:r>
      <w:r w:rsidR="009D2EFF" w:rsidRPr="007C0A3B">
        <w:rPr>
          <w:sz w:val="24"/>
          <w:szCs w:val="24"/>
        </w:rPr>
        <w:t xml:space="preserve">составило </w:t>
      </w:r>
      <w:r w:rsidR="00AD0F8A">
        <w:rPr>
          <w:sz w:val="24"/>
          <w:szCs w:val="24"/>
        </w:rPr>
        <w:t>101</w:t>
      </w:r>
      <w:r w:rsidR="009D2EFF" w:rsidRPr="007C0A3B">
        <w:rPr>
          <w:sz w:val="24"/>
          <w:szCs w:val="24"/>
        </w:rPr>
        <w:t xml:space="preserve">%, в том числе по налоговым поступлениям – на </w:t>
      </w:r>
      <w:r w:rsidR="00AD0F8A">
        <w:rPr>
          <w:sz w:val="24"/>
          <w:szCs w:val="24"/>
        </w:rPr>
        <w:t>98</w:t>
      </w:r>
      <w:r w:rsidR="009D2EFF" w:rsidRPr="007C0A3B">
        <w:rPr>
          <w:sz w:val="24"/>
          <w:szCs w:val="24"/>
        </w:rPr>
        <w:t xml:space="preserve">%, по неналоговым доходам – на </w:t>
      </w:r>
      <w:r w:rsidR="00AD0F8A">
        <w:rPr>
          <w:sz w:val="24"/>
          <w:szCs w:val="24"/>
        </w:rPr>
        <w:t>128</w:t>
      </w:r>
      <w:r w:rsidR="009D2EFF" w:rsidRPr="007C0A3B">
        <w:rPr>
          <w:sz w:val="24"/>
          <w:szCs w:val="24"/>
        </w:rPr>
        <w:t xml:space="preserve">%. </w:t>
      </w:r>
      <w:r w:rsidR="00B45548" w:rsidRPr="007C0A3B">
        <w:rPr>
          <w:sz w:val="24"/>
          <w:szCs w:val="24"/>
        </w:rPr>
        <w:t>П</w:t>
      </w:r>
      <w:r w:rsidRPr="007C0A3B">
        <w:rPr>
          <w:sz w:val="24"/>
          <w:szCs w:val="24"/>
        </w:rPr>
        <w:t>оступление собственных доходов в 20</w:t>
      </w:r>
      <w:r w:rsidR="007E7323" w:rsidRPr="007C0A3B">
        <w:rPr>
          <w:sz w:val="24"/>
          <w:szCs w:val="24"/>
        </w:rPr>
        <w:t>2</w:t>
      </w:r>
      <w:r w:rsidR="00AD0F8A">
        <w:rPr>
          <w:sz w:val="24"/>
          <w:szCs w:val="24"/>
        </w:rPr>
        <w:t>3</w:t>
      </w:r>
      <w:r w:rsidRPr="007C0A3B">
        <w:rPr>
          <w:sz w:val="24"/>
          <w:szCs w:val="24"/>
        </w:rPr>
        <w:t xml:space="preserve"> году </w:t>
      </w:r>
      <w:r w:rsidR="00B53533" w:rsidRPr="007C0A3B">
        <w:rPr>
          <w:sz w:val="24"/>
          <w:szCs w:val="24"/>
        </w:rPr>
        <w:t>увеличилось относительно уровня</w:t>
      </w:r>
      <w:r w:rsidR="00B45548" w:rsidRPr="007C0A3B">
        <w:rPr>
          <w:sz w:val="24"/>
          <w:szCs w:val="24"/>
        </w:rPr>
        <w:t xml:space="preserve"> доходов за 20</w:t>
      </w:r>
      <w:r w:rsidR="00B07587" w:rsidRPr="007C0A3B">
        <w:rPr>
          <w:sz w:val="24"/>
          <w:szCs w:val="24"/>
        </w:rPr>
        <w:t>2</w:t>
      </w:r>
      <w:r w:rsidR="00AD0F8A">
        <w:rPr>
          <w:sz w:val="24"/>
          <w:szCs w:val="24"/>
        </w:rPr>
        <w:t>2</w:t>
      </w:r>
      <w:r w:rsidR="00B45548" w:rsidRPr="007C0A3B">
        <w:rPr>
          <w:sz w:val="24"/>
          <w:szCs w:val="24"/>
        </w:rPr>
        <w:t xml:space="preserve"> год (</w:t>
      </w:r>
      <w:r w:rsidR="00AD0F8A">
        <w:rPr>
          <w:sz w:val="24"/>
          <w:szCs w:val="24"/>
        </w:rPr>
        <w:t>623 202,0</w:t>
      </w:r>
      <w:r w:rsidR="00B45548" w:rsidRPr="007C0A3B">
        <w:rPr>
          <w:color w:val="000000"/>
          <w:sz w:val="24"/>
          <w:szCs w:val="24"/>
        </w:rPr>
        <w:t xml:space="preserve"> </w:t>
      </w:r>
      <w:r w:rsidR="00B45548" w:rsidRPr="007C0A3B">
        <w:rPr>
          <w:sz w:val="24"/>
          <w:szCs w:val="24"/>
        </w:rPr>
        <w:t xml:space="preserve">тыс. руб.) </w:t>
      </w:r>
      <w:r w:rsidRPr="007C0A3B">
        <w:rPr>
          <w:sz w:val="24"/>
          <w:szCs w:val="24"/>
        </w:rPr>
        <w:t xml:space="preserve">на </w:t>
      </w:r>
      <w:r w:rsidR="00AD0F8A">
        <w:rPr>
          <w:sz w:val="24"/>
          <w:szCs w:val="24"/>
        </w:rPr>
        <w:t>12,7</w:t>
      </w:r>
      <w:r w:rsidRPr="007C0A3B">
        <w:rPr>
          <w:sz w:val="24"/>
          <w:szCs w:val="24"/>
        </w:rPr>
        <w:t>%</w:t>
      </w:r>
      <w:r w:rsidR="00355E58" w:rsidRPr="007C0A3B">
        <w:rPr>
          <w:sz w:val="24"/>
          <w:szCs w:val="24"/>
        </w:rPr>
        <w:t xml:space="preserve"> (на </w:t>
      </w:r>
      <w:r w:rsidR="00AD0F8A">
        <w:rPr>
          <w:sz w:val="24"/>
          <w:szCs w:val="24"/>
        </w:rPr>
        <w:t>79 147,2</w:t>
      </w:r>
      <w:r w:rsidR="00355E58" w:rsidRPr="007C0A3B">
        <w:rPr>
          <w:sz w:val="24"/>
          <w:szCs w:val="24"/>
        </w:rPr>
        <w:t xml:space="preserve"> тыс. руб.)</w:t>
      </w:r>
      <w:r w:rsidRPr="007C0A3B">
        <w:rPr>
          <w:sz w:val="24"/>
          <w:szCs w:val="24"/>
        </w:rPr>
        <w:t>.</w:t>
      </w:r>
      <w:r w:rsidR="00871802" w:rsidRPr="007C0A3B">
        <w:rPr>
          <w:sz w:val="24"/>
          <w:szCs w:val="24"/>
        </w:rPr>
        <w:t xml:space="preserve"> Исполнение бюджета по поступлению налоговых и неналоговых доходов в 20</w:t>
      </w:r>
      <w:r w:rsidR="007E7323" w:rsidRPr="007C0A3B">
        <w:rPr>
          <w:sz w:val="24"/>
          <w:szCs w:val="24"/>
        </w:rPr>
        <w:t>2</w:t>
      </w:r>
      <w:r w:rsidR="00AD0F8A">
        <w:rPr>
          <w:sz w:val="24"/>
          <w:szCs w:val="24"/>
        </w:rPr>
        <w:t>3</w:t>
      </w:r>
      <w:r w:rsidR="00871802" w:rsidRPr="007C0A3B">
        <w:rPr>
          <w:sz w:val="24"/>
          <w:szCs w:val="24"/>
        </w:rPr>
        <w:t xml:space="preserve"> году на </w:t>
      </w:r>
      <w:r w:rsidR="00AD0F8A">
        <w:rPr>
          <w:sz w:val="24"/>
          <w:szCs w:val="24"/>
        </w:rPr>
        <w:t>1,8</w:t>
      </w:r>
      <w:r w:rsidR="007E7323" w:rsidRPr="007C0A3B">
        <w:rPr>
          <w:sz w:val="24"/>
          <w:szCs w:val="24"/>
        </w:rPr>
        <w:t xml:space="preserve">пп </w:t>
      </w:r>
      <w:r w:rsidR="00481A3C" w:rsidRPr="007C0A3B">
        <w:rPr>
          <w:sz w:val="24"/>
          <w:szCs w:val="24"/>
        </w:rPr>
        <w:t>ниже</w:t>
      </w:r>
      <w:r w:rsidR="00871802" w:rsidRPr="007C0A3B">
        <w:rPr>
          <w:sz w:val="24"/>
          <w:szCs w:val="24"/>
        </w:rPr>
        <w:t xml:space="preserve"> аналогичного показателя за 20</w:t>
      </w:r>
      <w:r w:rsidR="00481A3C" w:rsidRPr="007C0A3B">
        <w:rPr>
          <w:sz w:val="24"/>
          <w:szCs w:val="24"/>
        </w:rPr>
        <w:t>2</w:t>
      </w:r>
      <w:r w:rsidR="00AD0F8A">
        <w:rPr>
          <w:sz w:val="24"/>
          <w:szCs w:val="24"/>
        </w:rPr>
        <w:t>2</w:t>
      </w:r>
      <w:r w:rsidR="00871802" w:rsidRPr="007C0A3B">
        <w:rPr>
          <w:sz w:val="24"/>
          <w:szCs w:val="24"/>
        </w:rPr>
        <w:t xml:space="preserve"> год.</w:t>
      </w:r>
    </w:p>
    <w:p w:rsidR="00FF58E7" w:rsidRPr="007C0A3B" w:rsidRDefault="009D2EFF" w:rsidP="00DC1560">
      <w:pPr>
        <w:spacing w:line="240" w:lineRule="auto"/>
        <w:ind w:left="68" w:firstLine="641"/>
        <w:rPr>
          <w:sz w:val="24"/>
          <w:szCs w:val="24"/>
        </w:rPr>
      </w:pPr>
      <w:r w:rsidRPr="007C0A3B">
        <w:rPr>
          <w:sz w:val="24"/>
          <w:szCs w:val="24"/>
        </w:rPr>
        <w:t>Отмечено, что в процессе корректировок бюджета в 20</w:t>
      </w:r>
      <w:r w:rsidR="007E7323" w:rsidRPr="007C0A3B">
        <w:rPr>
          <w:sz w:val="24"/>
          <w:szCs w:val="24"/>
        </w:rPr>
        <w:t>2</w:t>
      </w:r>
      <w:r w:rsidR="00AD0F8A">
        <w:rPr>
          <w:sz w:val="24"/>
          <w:szCs w:val="24"/>
        </w:rPr>
        <w:t>3</w:t>
      </w:r>
      <w:r w:rsidRPr="007C0A3B">
        <w:rPr>
          <w:sz w:val="24"/>
          <w:szCs w:val="24"/>
        </w:rPr>
        <w:t xml:space="preserve"> году плановые поступления налоговых доходов были </w:t>
      </w:r>
      <w:r w:rsidR="00B53533" w:rsidRPr="007C0A3B">
        <w:rPr>
          <w:sz w:val="24"/>
          <w:szCs w:val="24"/>
        </w:rPr>
        <w:t xml:space="preserve">увеличены </w:t>
      </w:r>
      <w:r w:rsidRPr="007C0A3B">
        <w:rPr>
          <w:sz w:val="24"/>
          <w:szCs w:val="24"/>
        </w:rPr>
        <w:t xml:space="preserve">относительно первоначально утвержденных назначений на </w:t>
      </w:r>
      <w:r w:rsidR="00AD0F8A">
        <w:rPr>
          <w:sz w:val="24"/>
          <w:szCs w:val="24"/>
        </w:rPr>
        <w:t>89 708,1</w:t>
      </w:r>
      <w:r w:rsidRPr="007C0A3B">
        <w:rPr>
          <w:sz w:val="24"/>
          <w:szCs w:val="24"/>
        </w:rPr>
        <w:t xml:space="preserve"> тыс. руб., плановая сумма неналоговых доходов </w:t>
      </w:r>
      <w:r w:rsidR="00454900" w:rsidRPr="007C0A3B">
        <w:rPr>
          <w:sz w:val="24"/>
          <w:szCs w:val="24"/>
        </w:rPr>
        <w:t xml:space="preserve">увеличена </w:t>
      </w:r>
      <w:r w:rsidRPr="007C0A3B">
        <w:rPr>
          <w:sz w:val="24"/>
          <w:szCs w:val="24"/>
        </w:rPr>
        <w:t xml:space="preserve">на </w:t>
      </w:r>
      <w:r w:rsidR="00AD0F8A">
        <w:rPr>
          <w:sz w:val="24"/>
          <w:szCs w:val="24"/>
        </w:rPr>
        <w:t>0,6</w:t>
      </w:r>
      <w:r w:rsidRPr="007C0A3B">
        <w:rPr>
          <w:sz w:val="24"/>
          <w:szCs w:val="24"/>
        </w:rPr>
        <w:t xml:space="preserve"> тыс. руб.</w:t>
      </w:r>
    </w:p>
    <w:p w:rsidR="005B53E7" w:rsidRPr="007C0A3B" w:rsidRDefault="005B53E7" w:rsidP="00767F1B">
      <w:pPr>
        <w:pStyle w:val="a6"/>
        <w:autoSpaceDE w:val="0"/>
        <w:autoSpaceDN w:val="0"/>
        <w:adjustRightInd w:val="0"/>
        <w:spacing w:before="120" w:after="0" w:line="240" w:lineRule="auto"/>
        <w:ind w:left="0"/>
        <w:rPr>
          <w:rFonts w:ascii="Times New Roman" w:hAnsi="Times New Roman"/>
          <w:sz w:val="24"/>
          <w:szCs w:val="24"/>
        </w:rPr>
      </w:pPr>
      <w:r w:rsidRPr="004F3F07">
        <w:rPr>
          <w:rFonts w:ascii="Times New Roman" w:hAnsi="Times New Roman"/>
          <w:sz w:val="24"/>
          <w:szCs w:val="24"/>
        </w:rPr>
        <w:t xml:space="preserve">Таблица </w:t>
      </w:r>
      <w:r w:rsidR="00FB48FC">
        <w:rPr>
          <w:rFonts w:ascii="Times New Roman" w:hAnsi="Times New Roman"/>
          <w:sz w:val="24"/>
          <w:szCs w:val="24"/>
        </w:rPr>
        <w:t>4</w:t>
      </w:r>
      <w:r w:rsidRPr="004F3F07">
        <w:rPr>
          <w:rFonts w:ascii="Times New Roman" w:hAnsi="Times New Roman"/>
          <w:sz w:val="24"/>
          <w:szCs w:val="24"/>
        </w:rPr>
        <w:t>. Структура собственных доходов, выполнение плана в разрезе собственных доходов в 20</w:t>
      </w:r>
      <w:r w:rsidR="008D5D91" w:rsidRPr="004F3F07">
        <w:rPr>
          <w:rFonts w:ascii="Times New Roman" w:hAnsi="Times New Roman"/>
          <w:sz w:val="24"/>
          <w:szCs w:val="24"/>
        </w:rPr>
        <w:t>2</w:t>
      </w:r>
      <w:r w:rsidR="00AD0F8A" w:rsidRPr="004F3F07">
        <w:rPr>
          <w:rFonts w:ascii="Times New Roman" w:hAnsi="Times New Roman"/>
          <w:sz w:val="24"/>
          <w:szCs w:val="24"/>
        </w:rPr>
        <w:t>3</w:t>
      </w:r>
      <w:r w:rsidRPr="004F3F07">
        <w:rPr>
          <w:rFonts w:ascii="Times New Roman" w:hAnsi="Times New Roman"/>
          <w:sz w:val="24"/>
          <w:szCs w:val="24"/>
        </w:rPr>
        <w:t xml:space="preserve"> году, изменение относительно показателей 20</w:t>
      </w:r>
      <w:r w:rsidR="00983EE9" w:rsidRPr="004F3F07">
        <w:rPr>
          <w:rFonts w:ascii="Times New Roman" w:hAnsi="Times New Roman"/>
          <w:sz w:val="24"/>
          <w:szCs w:val="24"/>
        </w:rPr>
        <w:t>2</w:t>
      </w:r>
      <w:r w:rsidR="00AD0F8A" w:rsidRPr="004F3F07">
        <w:rPr>
          <w:rFonts w:ascii="Times New Roman" w:hAnsi="Times New Roman"/>
          <w:sz w:val="24"/>
          <w:szCs w:val="24"/>
        </w:rPr>
        <w:t>2</w:t>
      </w:r>
      <w:r w:rsidRPr="004F3F07">
        <w:rPr>
          <w:rFonts w:ascii="Times New Roman" w:hAnsi="Times New Roman"/>
          <w:sz w:val="24"/>
          <w:szCs w:val="24"/>
        </w:rPr>
        <w:t xml:space="preserve"> года.</w:t>
      </w:r>
    </w:p>
    <w:tbl>
      <w:tblPr>
        <w:tblW w:w="9513" w:type="dxa"/>
        <w:tblInd w:w="93" w:type="dxa"/>
        <w:tblLook w:val="04A0" w:firstRow="1" w:lastRow="0" w:firstColumn="1" w:lastColumn="0" w:noHBand="0" w:noVBand="1"/>
      </w:tblPr>
      <w:tblGrid>
        <w:gridCol w:w="2850"/>
        <w:gridCol w:w="1276"/>
        <w:gridCol w:w="1134"/>
        <w:gridCol w:w="1180"/>
        <w:gridCol w:w="1230"/>
        <w:gridCol w:w="851"/>
        <w:gridCol w:w="992"/>
      </w:tblGrid>
      <w:tr w:rsidR="004F3F07" w:rsidRPr="004F3F07" w:rsidTr="00103683">
        <w:trPr>
          <w:trHeight w:val="2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bookmarkStart w:id="1" w:name="RANGE!B12"/>
            <w:r w:rsidRPr="004577B1">
              <w:rPr>
                <w:b/>
                <w:bCs/>
                <w:color w:val="000000"/>
                <w:sz w:val="20"/>
              </w:rPr>
              <w:t>Наименование показателя</w:t>
            </w:r>
            <w:bookmarkEnd w:id="1"/>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proofErr w:type="spellStart"/>
            <w:r w:rsidRPr="004F3F07">
              <w:rPr>
                <w:b/>
                <w:bCs/>
                <w:color w:val="000000"/>
                <w:sz w:val="20"/>
              </w:rPr>
              <w:t>Уточн</w:t>
            </w:r>
            <w:proofErr w:type="spellEnd"/>
            <w:r w:rsidRPr="004F3F07">
              <w:rPr>
                <w:b/>
                <w:bCs/>
                <w:color w:val="000000"/>
                <w:sz w:val="20"/>
              </w:rPr>
              <w:t>. п</w:t>
            </w:r>
            <w:r w:rsidRPr="004577B1">
              <w:rPr>
                <w:b/>
                <w:bCs/>
                <w:color w:val="000000"/>
                <w:sz w:val="20"/>
              </w:rPr>
              <w:t>лан 2023, тыс. руб.</w:t>
            </w:r>
          </w:p>
        </w:tc>
        <w:tc>
          <w:tcPr>
            <w:tcW w:w="2314" w:type="dxa"/>
            <w:gridSpan w:val="2"/>
            <w:tcBorders>
              <w:top w:val="single" w:sz="4" w:space="0" w:color="auto"/>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r w:rsidRPr="004577B1">
              <w:rPr>
                <w:b/>
                <w:bCs/>
                <w:color w:val="000000"/>
                <w:sz w:val="20"/>
              </w:rPr>
              <w:t>Исполнение 2023 год</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proofErr w:type="spellStart"/>
            <w:r w:rsidRPr="004577B1">
              <w:rPr>
                <w:b/>
                <w:bCs/>
                <w:color w:val="000000"/>
                <w:sz w:val="20"/>
              </w:rPr>
              <w:t>Отклон</w:t>
            </w:r>
            <w:proofErr w:type="spellEnd"/>
            <w:r w:rsidRPr="004577B1">
              <w:rPr>
                <w:b/>
                <w:bCs/>
                <w:color w:val="000000"/>
                <w:sz w:val="20"/>
              </w:rPr>
              <w:t>-е, тыс.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r w:rsidRPr="004577B1">
              <w:rPr>
                <w:b/>
                <w:bCs/>
                <w:color w:val="000000"/>
                <w:sz w:val="20"/>
              </w:rPr>
              <w:t>Доля,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proofErr w:type="gramStart"/>
            <w:r w:rsidRPr="004577B1">
              <w:rPr>
                <w:b/>
                <w:bCs/>
                <w:color w:val="000000"/>
                <w:sz w:val="20"/>
              </w:rPr>
              <w:t>Измен-е</w:t>
            </w:r>
            <w:proofErr w:type="gramEnd"/>
            <w:r w:rsidRPr="004577B1">
              <w:rPr>
                <w:b/>
                <w:bCs/>
                <w:color w:val="000000"/>
                <w:sz w:val="20"/>
              </w:rPr>
              <w:t xml:space="preserve"> к 2022 году, %</w:t>
            </w:r>
          </w:p>
        </w:tc>
      </w:tr>
      <w:tr w:rsidR="004F3F07" w:rsidRPr="004F3F07" w:rsidTr="00103683">
        <w:trPr>
          <w:trHeight w:val="2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4F3F07" w:rsidRPr="004577B1" w:rsidRDefault="004F3F07" w:rsidP="004577B1">
            <w:pPr>
              <w:spacing w:line="240" w:lineRule="auto"/>
              <w:ind w:firstLine="0"/>
              <w:jc w:val="left"/>
              <w:rPr>
                <w:b/>
                <w:bCs/>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3F07" w:rsidRPr="004577B1" w:rsidRDefault="004F3F07" w:rsidP="004577B1">
            <w:pPr>
              <w:spacing w:line="240" w:lineRule="auto"/>
              <w:ind w:firstLine="0"/>
              <w:jc w:val="left"/>
              <w:rPr>
                <w:b/>
                <w:bCs/>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r w:rsidRPr="004577B1">
              <w:rPr>
                <w:b/>
                <w:bCs/>
                <w:color w:val="000000"/>
                <w:sz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r w:rsidRPr="004577B1">
              <w:rPr>
                <w:b/>
                <w:bCs/>
                <w:color w:val="000000"/>
                <w:sz w:val="20"/>
              </w:rPr>
              <w:t>%</w:t>
            </w: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4F3F07" w:rsidRPr="004577B1" w:rsidRDefault="004F3F07" w:rsidP="004577B1">
            <w:pPr>
              <w:spacing w:line="240" w:lineRule="auto"/>
              <w:ind w:firstLine="0"/>
              <w:jc w:val="left"/>
              <w:rPr>
                <w:b/>
                <w:bCs/>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3F07" w:rsidRPr="004577B1" w:rsidRDefault="004F3F07" w:rsidP="004577B1">
            <w:pPr>
              <w:spacing w:line="240" w:lineRule="auto"/>
              <w:ind w:firstLine="0"/>
              <w:jc w:val="left"/>
              <w:rPr>
                <w:b/>
                <w:bCs/>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3F07" w:rsidRPr="004577B1" w:rsidRDefault="004F3F07" w:rsidP="004577B1">
            <w:pPr>
              <w:spacing w:line="240" w:lineRule="auto"/>
              <w:ind w:firstLine="0"/>
              <w:jc w:val="left"/>
              <w:rPr>
                <w:b/>
                <w:bCs/>
                <w:color w:val="000000"/>
                <w:sz w:val="20"/>
              </w:rPr>
            </w:pPr>
          </w:p>
        </w:tc>
      </w:tr>
      <w:tr w:rsidR="004F3F07" w:rsidRPr="004F3F07" w:rsidTr="00103683">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jc w:val="center"/>
              <w:rPr>
                <w:color w:val="000000"/>
                <w:sz w:val="20"/>
              </w:rPr>
            </w:pPr>
            <w:r w:rsidRPr="004577B1">
              <w:rPr>
                <w:color w:val="000000"/>
                <w:sz w:val="20"/>
              </w:rPr>
              <w:t>410 016,7</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422 164,02</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1638C0" w:rsidP="004577B1">
            <w:pPr>
              <w:spacing w:line="240" w:lineRule="auto"/>
              <w:ind w:firstLine="0"/>
              <w:jc w:val="center"/>
              <w:rPr>
                <w:color w:val="000000"/>
                <w:sz w:val="20"/>
              </w:rPr>
            </w:pPr>
            <w:r>
              <w:rPr>
                <w:color w:val="000000"/>
                <w:sz w:val="20"/>
              </w:rPr>
              <w:t>103</w:t>
            </w:r>
            <w:r w:rsidR="004F3F07" w:rsidRPr="004577B1">
              <w:rPr>
                <w:color w:val="000000"/>
                <w:sz w:val="20"/>
              </w:rPr>
              <w:t>%</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12 147,32</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60%</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132%</w:t>
            </w:r>
          </w:p>
        </w:tc>
      </w:tr>
      <w:tr w:rsidR="004F3F07" w:rsidRPr="004F3F07" w:rsidTr="00103683">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НАЛОГИ НА ТОВАРЫ (РАБОТЫ, УСЛУГИ), РЕАЛИЗУЕМЫЕ НА ТЕРРИТОРИИ РФ</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jc w:val="center"/>
              <w:rPr>
                <w:color w:val="000000"/>
                <w:sz w:val="20"/>
              </w:rPr>
            </w:pPr>
            <w:r w:rsidRPr="004577B1">
              <w:rPr>
                <w:color w:val="000000"/>
                <w:sz w:val="20"/>
              </w:rPr>
              <w:t>27 662,0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28 357,18</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102,5%</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695,18</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4%</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104%</w:t>
            </w:r>
          </w:p>
        </w:tc>
      </w:tr>
      <w:tr w:rsidR="004F3F07" w:rsidRPr="004F3F07" w:rsidTr="00103683">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jc w:val="center"/>
              <w:rPr>
                <w:color w:val="000000"/>
                <w:sz w:val="20"/>
              </w:rPr>
            </w:pPr>
            <w:r w:rsidRPr="004577B1">
              <w:rPr>
                <w:color w:val="000000"/>
                <w:sz w:val="20"/>
              </w:rPr>
              <w:t>69 227,0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50 431,30</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72,</w:t>
            </w:r>
            <w:r w:rsidR="001638C0">
              <w:rPr>
                <w:color w:val="000000"/>
                <w:sz w:val="20"/>
              </w:rPr>
              <w:t>9</w:t>
            </w:r>
            <w:r w:rsidRPr="004577B1">
              <w:rPr>
                <w:color w:val="000000"/>
                <w:sz w:val="20"/>
              </w:rPr>
              <w:t>%</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-18 795,70</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7%</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61%</w:t>
            </w:r>
          </w:p>
        </w:tc>
      </w:tr>
      <w:tr w:rsidR="004F3F07" w:rsidRPr="004F3F07" w:rsidTr="00103683">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НАЛОГИ НА ИМУЩЕСТВО</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jc w:val="center"/>
              <w:rPr>
                <w:color w:val="000000"/>
                <w:sz w:val="20"/>
              </w:rPr>
            </w:pPr>
            <w:r w:rsidRPr="004577B1">
              <w:rPr>
                <w:color w:val="000000"/>
                <w:sz w:val="20"/>
              </w:rPr>
              <w:t>95 444,0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89 908,49</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94,2%</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-5 535,51</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13%</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93%</w:t>
            </w:r>
          </w:p>
        </w:tc>
      </w:tr>
      <w:tr w:rsidR="004F3F07" w:rsidRPr="004F3F07" w:rsidTr="00103683">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налоги, сборы и регулярные платежи за пользование природными ресурсами</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292,75</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1638C0" w:rsidP="004577B1">
            <w:pPr>
              <w:spacing w:line="240" w:lineRule="auto"/>
              <w:ind w:firstLine="0"/>
              <w:jc w:val="center"/>
              <w:rPr>
                <w:color w:val="000000"/>
                <w:sz w:val="20"/>
              </w:rPr>
            </w:pPr>
            <w:r>
              <w:rPr>
                <w:color w:val="000000"/>
                <w:sz w:val="20"/>
              </w:rPr>
              <w:t>-</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292,75</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177%</w:t>
            </w:r>
          </w:p>
        </w:tc>
      </w:tr>
      <w:tr w:rsidR="004F3F07" w:rsidRPr="004F3F07" w:rsidTr="00103683">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jc w:val="center"/>
              <w:rPr>
                <w:color w:val="000000"/>
                <w:sz w:val="20"/>
              </w:rPr>
            </w:pPr>
            <w:r w:rsidRPr="004577B1">
              <w:rPr>
                <w:color w:val="000000"/>
                <w:sz w:val="20"/>
              </w:rPr>
              <w:t>16 965,0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14 897,42</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87,8%</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-2 067,58</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87%</w:t>
            </w:r>
          </w:p>
        </w:tc>
      </w:tr>
    </w:tbl>
    <w:p w:rsidR="00DD4177" w:rsidRDefault="00DD4177" w:rsidP="00DD4177">
      <w:pPr>
        <w:pStyle w:val="a6"/>
        <w:autoSpaceDE w:val="0"/>
        <w:autoSpaceDN w:val="0"/>
        <w:adjustRightInd w:val="0"/>
        <w:spacing w:before="120" w:after="0" w:line="240" w:lineRule="auto"/>
        <w:ind w:left="0"/>
        <w:rPr>
          <w:rFonts w:ascii="Times New Roman" w:hAnsi="Times New Roman"/>
          <w:sz w:val="24"/>
          <w:szCs w:val="24"/>
        </w:rPr>
      </w:pPr>
    </w:p>
    <w:p w:rsidR="00DD4177" w:rsidRPr="007C0A3B" w:rsidRDefault="00FB48FC" w:rsidP="00DD4177">
      <w:pPr>
        <w:pStyle w:val="a6"/>
        <w:autoSpaceDE w:val="0"/>
        <w:autoSpaceDN w:val="0"/>
        <w:adjustRightInd w:val="0"/>
        <w:spacing w:before="120" w:after="0" w:line="240" w:lineRule="auto"/>
        <w:ind w:left="0"/>
        <w:rPr>
          <w:rFonts w:ascii="Times New Roman" w:hAnsi="Times New Roman"/>
          <w:sz w:val="24"/>
          <w:szCs w:val="24"/>
        </w:rPr>
      </w:pPr>
      <w:r>
        <w:rPr>
          <w:rFonts w:ascii="Times New Roman" w:hAnsi="Times New Roman"/>
          <w:sz w:val="24"/>
          <w:szCs w:val="24"/>
        </w:rPr>
        <w:lastRenderedPageBreak/>
        <w:t>Таблица 4</w:t>
      </w:r>
      <w:r w:rsidR="00DD4177" w:rsidRPr="004F3F07">
        <w:rPr>
          <w:rFonts w:ascii="Times New Roman" w:hAnsi="Times New Roman"/>
          <w:sz w:val="24"/>
          <w:szCs w:val="24"/>
        </w:rPr>
        <w:t xml:space="preserve">. </w:t>
      </w:r>
      <w:r w:rsidR="00DD4177">
        <w:rPr>
          <w:rFonts w:ascii="Times New Roman" w:hAnsi="Times New Roman"/>
          <w:sz w:val="24"/>
          <w:szCs w:val="24"/>
        </w:rPr>
        <w:t>Продолжение</w:t>
      </w:r>
      <w:r w:rsidR="00DD4177" w:rsidRPr="004F3F07">
        <w:rPr>
          <w:rFonts w:ascii="Times New Roman" w:hAnsi="Times New Roman"/>
          <w:sz w:val="24"/>
          <w:szCs w:val="24"/>
        </w:rPr>
        <w:t>.</w:t>
      </w:r>
    </w:p>
    <w:tbl>
      <w:tblPr>
        <w:tblW w:w="9513" w:type="dxa"/>
        <w:tblInd w:w="93" w:type="dxa"/>
        <w:tblLook w:val="04A0" w:firstRow="1" w:lastRow="0" w:firstColumn="1" w:lastColumn="0" w:noHBand="0" w:noVBand="1"/>
      </w:tblPr>
      <w:tblGrid>
        <w:gridCol w:w="2850"/>
        <w:gridCol w:w="1276"/>
        <w:gridCol w:w="1134"/>
        <w:gridCol w:w="1180"/>
        <w:gridCol w:w="1230"/>
        <w:gridCol w:w="851"/>
        <w:gridCol w:w="992"/>
      </w:tblGrid>
      <w:tr w:rsidR="00DD4177" w:rsidRPr="004F3F07" w:rsidTr="00DD4177">
        <w:trPr>
          <w:trHeight w:val="2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177" w:rsidRPr="004577B1" w:rsidRDefault="00DD4177" w:rsidP="000708FB">
            <w:pPr>
              <w:spacing w:line="240" w:lineRule="auto"/>
              <w:ind w:firstLine="0"/>
              <w:jc w:val="center"/>
              <w:rPr>
                <w:b/>
                <w:bCs/>
                <w:color w:val="000000"/>
                <w:sz w:val="20"/>
              </w:rPr>
            </w:pPr>
            <w:r w:rsidRPr="004577B1">
              <w:rPr>
                <w:b/>
                <w:bCs/>
                <w:color w:val="000000"/>
                <w:sz w:val="20"/>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177" w:rsidRPr="004577B1" w:rsidRDefault="00DD4177" w:rsidP="000708FB">
            <w:pPr>
              <w:spacing w:line="240" w:lineRule="auto"/>
              <w:ind w:firstLine="0"/>
              <w:jc w:val="center"/>
              <w:rPr>
                <w:b/>
                <w:bCs/>
                <w:color w:val="000000"/>
                <w:sz w:val="20"/>
              </w:rPr>
            </w:pPr>
            <w:proofErr w:type="spellStart"/>
            <w:r w:rsidRPr="004F3F07">
              <w:rPr>
                <w:b/>
                <w:bCs/>
                <w:color w:val="000000"/>
                <w:sz w:val="20"/>
              </w:rPr>
              <w:t>Уточн</w:t>
            </w:r>
            <w:proofErr w:type="spellEnd"/>
            <w:r w:rsidRPr="004F3F07">
              <w:rPr>
                <w:b/>
                <w:bCs/>
                <w:color w:val="000000"/>
                <w:sz w:val="20"/>
              </w:rPr>
              <w:t>. п</w:t>
            </w:r>
            <w:r w:rsidRPr="004577B1">
              <w:rPr>
                <w:b/>
                <w:bCs/>
                <w:color w:val="000000"/>
                <w:sz w:val="20"/>
              </w:rPr>
              <w:t>лан 2023, тыс. руб.</w:t>
            </w:r>
          </w:p>
        </w:tc>
        <w:tc>
          <w:tcPr>
            <w:tcW w:w="2314" w:type="dxa"/>
            <w:gridSpan w:val="2"/>
            <w:tcBorders>
              <w:top w:val="single" w:sz="4" w:space="0" w:color="auto"/>
              <w:left w:val="nil"/>
              <w:bottom w:val="single" w:sz="4" w:space="0" w:color="auto"/>
              <w:right w:val="single" w:sz="4" w:space="0" w:color="auto"/>
            </w:tcBorders>
            <w:shd w:val="clear" w:color="auto" w:fill="auto"/>
            <w:vAlign w:val="center"/>
            <w:hideMark/>
          </w:tcPr>
          <w:p w:rsidR="00DD4177" w:rsidRPr="004577B1" w:rsidRDefault="00DD4177" w:rsidP="000708FB">
            <w:pPr>
              <w:spacing w:line="240" w:lineRule="auto"/>
              <w:ind w:firstLine="0"/>
              <w:jc w:val="center"/>
              <w:rPr>
                <w:b/>
                <w:bCs/>
                <w:color w:val="000000"/>
                <w:sz w:val="20"/>
              </w:rPr>
            </w:pPr>
            <w:r w:rsidRPr="004577B1">
              <w:rPr>
                <w:b/>
                <w:bCs/>
                <w:color w:val="000000"/>
                <w:sz w:val="20"/>
              </w:rPr>
              <w:t>Исполнение 2023 год</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177" w:rsidRPr="004577B1" w:rsidRDefault="00DD4177" w:rsidP="000708FB">
            <w:pPr>
              <w:spacing w:line="240" w:lineRule="auto"/>
              <w:ind w:firstLine="0"/>
              <w:jc w:val="center"/>
              <w:rPr>
                <w:b/>
                <w:bCs/>
                <w:color w:val="000000"/>
                <w:sz w:val="20"/>
              </w:rPr>
            </w:pPr>
            <w:proofErr w:type="spellStart"/>
            <w:r w:rsidRPr="004577B1">
              <w:rPr>
                <w:b/>
                <w:bCs/>
                <w:color w:val="000000"/>
                <w:sz w:val="20"/>
              </w:rPr>
              <w:t>Отклон</w:t>
            </w:r>
            <w:proofErr w:type="spellEnd"/>
            <w:r w:rsidRPr="004577B1">
              <w:rPr>
                <w:b/>
                <w:bCs/>
                <w:color w:val="000000"/>
                <w:sz w:val="20"/>
              </w:rPr>
              <w:t>-е, тыс.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177" w:rsidRPr="004577B1" w:rsidRDefault="00DD4177" w:rsidP="000708FB">
            <w:pPr>
              <w:spacing w:line="240" w:lineRule="auto"/>
              <w:ind w:firstLine="0"/>
              <w:jc w:val="center"/>
              <w:rPr>
                <w:b/>
                <w:bCs/>
                <w:color w:val="000000"/>
                <w:sz w:val="20"/>
              </w:rPr>
            </w:pPr>
            <w:r w:rsidRPr="004577B1">
              <w:rPr>
                <w:b/>
                <w:bCs/>
                <w:color w:val="000000"/>
                <w:sz w:val="20"/>
              </w:rPr>
              <w:t>Доля,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177" w:rsidRPr="004577B1" w:rsidRDefault="00DD4177" w:rsidP="000708FB">
            <w:pPr>
              <w:spacing w:line="240" w:lineRule="auto"/>
              <w:ind w:firstLine="0"/>
              <w:jc w:val="center"/>
              <w:rPr>
                <w:b/>
                <w:bCs/>
                <w:color w:val="000000"/>
                <w:sz w:val="20"/>
              </w:rPr>
            </w:pPr>
            <w:proofErr w:type="gramStart"/>
            <w:r w:rsidRPr="004577B1">
              <w:rPr>
                <w:b/>
                <w:bCs/>
                <w:color w:val="000000"/>
                <w:sz w:val="20"/>
              </w:rPr>
              <w:t>Измен-е</w:t>
            </w:r>
            <w:proofErr w:type="gramEnd"/>
            <w:r w:rsidRPr="004577B1">
              <w:rPr>
                <w:b/>
                <w:bCs/>
                <w:color w:val="000000"/>
                <w:sz w:val="20"/>
              </w:rPr>
              <w:t xml:space="preserve"> к 2022 году, %</w:t>
            </w:r>
          </w:p>
        </w:tc>
      </w:tr>
      <w:tr w:rsidR="00DD4177" w:rsidRPr="004F3F07" w:rsidTr="00DD4177">
        <w:trPr>
          <w:trHeight w:val="2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DD4177" w:rsidRPr="004577B1" w:rsidRDefault="00DD4177" w:rsidP="000708FB">
            <w:pPr>
              <w:spacing w:line="240" w:lineRule="auto"/>
              <w:ind w:firstLine="0"/>
              <w:jc w:val="left"/>
              <w:rPr>
                <w:b/>
                <w:bCs/>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4177" w:rsidRPr="004577B1" w:rsidRDefault="00DD4177" w:rsidP="000708FB">
            <w:pPr>
              <w:spacing w:line="240" w:lineRule="auto"/>
              <w:ind w:firstLine="0"/>
              <w:jc w:val="left"/>
              <w:rPr>
                <w:b/>
                <w:bCs/>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DD4177" w:rsidRPr="004577B1" w:rsidRDefault="00DD4177" w:rsidP="000708FB">
            <w:pPr>
              <w:spacing w:line="240" w:lineRule="auto"/>
              <w:ind w:firstLine="0"/>
              <w:jc w:val="center"/>
              <w:rPr>
                <w:b/>
                <w:bCs/>
                <w:color w:val="000000"/>
                <w:sz w:val="20"/>
              </w:rPr>
            </w:pPr>
            <w:r w:rsidRPr="004577B1">
              <w:rPr>
                <w:b/>
                <w:bCs/>
                <w:color w:val="000000"/>
                <w:sz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rsidR="00DD4177" w:rsidRPr="004577B1" w:rsidRDefault="00DD4177" w:rsidP="000708FB">
            <w:pPr>
              <w:spacing w:line="240" w:lineRule="auto"/>
              <w:ind w:firstLine="0"/>
              <w:jc w:val="center"/>
              <w:rPr>
                <w:b/>
                <w:bCs/>
                <w:color w:val="000000"/>
                <w:sz w:val="20"/>
              </w:rPr>
            </w:pPr>
            <w:r w:rsidRPr="004577B1">
              <w:rPr>
                <w:b/>
                <w:bCs/>
                <w:color w:val="000000"/>
                <w:sz w:val="20"/>
              </w:rPr>
              <w:t>%</w:t>
            </w: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DD4177" w:rsidRPr="004577B1" w:rsidRDefault="00DD4177" w:rsidP="000708FB">
            <w:pPr>
              <w:spacing w:line="240" w:lineRule="auto"/>
              <w:ind w:firstLine="0"/>
              <w:jc w:val="left"/>
              <w:rPr>
                <w:b/>
                <w:bCs/>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D4177" w:rsidRPr="004577B1" w:rsidRDefault="00DD4177" w:rsidP="000708FB">
            <w:pPr>
              <w:spacing w:line="240" w:lineRule="auto"/>
              <w:ind w:firstLine="0"/>
              <w:jc w:val="left"/>
              <w:rPr>
                <w:b/>
                <w:bCs/>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4177" w:rsidRPr="004577B1" w:rsidRDefault="00DD4177" w:rsidP="000708FB">
            <w:pPr>
              <w:spacing w:line="240" w:lineRule="auto"/>
              <w:ind w:firstLine="0"/>
              <w:jc w:val="left"/>
              <w:rPr>
                <w:b/>
                <w:bCs/>
                <w:color w:val="000000"/>
                <w:sz w:val="20"/>
              </w:rPr>
            </w:pPr>
          </w:p>
        </w:tc>
      </w:tr>
      <w:tr w:rsidR="004F3F07" w:rsidRPr="004F3F07" w:rsidTr="00DD4177">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задолженность и перерасчеты по отмененным налогам. Сборам и иным обязательным платежам</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Pr>
                <w:color w:val="000000"/>
                <w:sz w:val="20"/>
              </w:rPr>
              <w:t>-</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-1,00</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3%</w:t>
            </w:r>
          </w:p>
        </w:tc>
      </w:tr>
      <w:tr w:rsidR="004F3F07" w:rsidRPr="004F3F07" w:rsidTr="00DD4177">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ДОХОДЫ ОТ ИСПОЛЬЗОВАНИЯ ИМУЩЕСТВА, НАХОДЯЩЕГОСЯ В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jc w:val="center"/>
              <w:rPr>
                <w:color w:val="000000"/>
                <w:sz w:val="20"/>
              </w:rPr>
            </w:pPr>
            <w:r w:rsidRPr="004577B1">
              <w:rPr>
                <w:color w:val="000000"/>
                <w:sz w:val="20"/>
              </w:rPr>
              <w:t>43 487,0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44 529,48</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102,4%</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1 042,48</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6%</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99%</w:t>
            </w:r>
          </w:p>
        </w:tc>
      </w:tr>
      <w:tr w:rsidR="004F3F07" w:rsidRPr="004F3F07" w:rsidTr="00DD4177">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330</w:t>
            </w:r>
            <w:r>
              <w:rPr>
                <w:color w:val="000000"/>
                <w:sz w:val="20"/>
              </w:rPr>
              <w:t>,0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66,43</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20,1%</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-263,57</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65%</w:t>
            </w:r>
          </w:p>
        </w:tc>
      </w:tr>
      <w:tr w:rsidR="004F3F07" w:rsidRPr="004F3F07" w:rsidTr="00DD4177">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w:t>
            </w:r>
            <w:r>
              <w:rPr>
                <w:color w:val="000000"/>
                <w:sz w:val="20"/>
              </w:rPr>
              <w:t xml:space="preserve"> </w:t>
            </w:r>
            <w:r w:rsidRPr="004577B1">
              <w:rPr>
                <w:color w:val="000000"/>
                <w:sz w:val="20"/>
              </w:rPr>
              <w:t>282</w:t>
            </w:r>
            <w:r>
              <w:rPr>
                <w:color w:val="000000"/>
                <w:sz w:val="20"/>
              </w:rPr>
              <w:t>,0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954,28</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74,4%</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-327,72</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38%</w:t>
            </w:r>
          </w:p>
        </w:tc>
      </w:tr>
      <w:tr w:rsidR="004F3F07" w:rsidRPr="004F3F07" w:rsidTr="00DD4177">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22</w:t>
            </w:r>
            <w:r>
              <w:rPr>
                <w:color w:val="000000"/>
                <w:sz w:val="20"/>
              </w:rPr>
              <w:t> </w:t>
            </w:r>
            <w:r w:rsidRPr="004577B1">
              <w:rPr>
                <w:color w:val="000000"/>
                <w:sz w:val="20"/>
              </w:rPr>
              <w:t>338</w:t>
            </w:r>
            <w:r>
              <w:rPr>
                <w:color w:val="000000"/>
                <w:sz w:val="20"/>
              </w:rPr>
              <w:t>,0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31 534,01</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141,</w:t>
            </w:r>
            <w:r w:rsidR="001638C0">
              <w:rPr>
                <w:color w:val="000000"/>
                <w:sz w:val="20"/>
              </w:rPr>
              <w:t>2</w:t>
            </w:r>
            <w:r w:rsidRPr="004577B1">
              <w:rPr>
                <w:color w:val="000000"/>
                <w:sz w:val="20"/>
              </w:rPr>
              <w:t>%</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9 196,01</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4%</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140%</w:t>
            </w:r>
          </w:p>
        </w:tc>
      </w:tr>
      <w:tr w:rsidR="004F3F07" w:rsidRPr="004F3F07" w:rsidTr="00DD4177">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jc w:val="center"/>
              <w:rPr>
                <w:color w:val="000000"/>
                <w:sz w:val="20"/>
              </w:rPr>
            </w:pPr>
            <w:r w:rsidRPr="004577B1">
              <w:rPr>
                <w:color w:val="000000"/>
                <w:sz w:val="20"/>
              </w:rPr>
              <w:t>5 077,0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6 500,71</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128,0%</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1 423,71</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142%</w:t>
            </w:r>
          </w:p>
        </w:tc>
      </w:tr>
      <w:tr w:rsidR="004F3F07" w:rsidRPr="004F3F07" w:rsidTr="00DD4177">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jc w:val="center"/>
              <w:rPr>
                <w:color w:val="000000"/>
                <w:sz w:val="20"/>
              </w:rPr>
            </w:pPr>
            <w:r w:rsidRPr="004577B1">
              <w:rPr>
                <w:color w:val="000000"/>
                <w:sz w:val="20"/>
              </w:rPr>
              <w:t>2 944,0</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12 714,15</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color w:val="000000"/>
                <w:sz w:val="20"/>
              </w:rPr>
            </w:pPr>
            <w:r w:rsidRPr="004577B1">
              <w:rPr>
                <w:color w:val="000000"/>
                <w:sz w:val="20"/>
              </w:rPr>
              <w:t>431,</w:t>
            </w:r>
            <w:r w:rsidR="001638C0">
              <w:rPr>
                <w:color w:val="000000"/>
                <w:sz w:val="20"/>
              </w:rPr>
              <w:t>9</w:t>
            </w:r>
            <w:r w:rsidRPr="004577B1">
              <w:rPr>
                <w:color w:val="000000"/>
                <w:sz w:val="20"/>
              </w:rPr>
              <w:t>%</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9 770,15</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color w:val="000000"/>
                <w:sz w:val="20"/>
              </w:rPr>
            </w:pPr>
            <w:r w:rsidRPr="004577B1">
              <w:rPr>
                <w:color w:val="000000"/>
                <w:sz w:val="20"/>
              </w:rPr>
              <w:t>256%</w:t>
            </w:r>
          </w:p>
        </w:tc>
      </w:tr>
      <w:tr w:rsidR="004F3F07" w:rsidRPr="004F3F07" w:rsidTr="00DD4177">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r w:rsidRPr="004577B1">
              <w:rPr>
                <w:b/>
                <w:bCs/>
                <w:color w:val="000000"/>
                <w:sz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F3F07">
            <w:pPr>
              <w:spacing w:line="240" w:lineRule="auto"/>
              <w:ind w:firstLine="0"/>
              <w:rPr>
                <w:b/>
                <w:bCs/>
                <w:color w:val="000000"/>
                <w:sz w:val="20"/>
              </w:rPr>
            </w:pPr>
            <w:r w:rsidRPr="004577B1">
              <w:rPr>
                <w:b/>
                <w:bCs/>
                <w:color w:val="000000"/>
                <w:sz w:val="20"/>
              </w:rPr>
              <w:t>694 772,7</w:t>
            </w:r>
          </w:p>
        </w:tc>
        <w:tc>
          <w:tcPr>
            <w:tcW w:w="1134"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rPr>
                <w:b/>
                <w:bCs/>
                <w:color w:val="000000"/>
                <w:sz w:val="20"/>
              </w:rPr>
            </w:pPr>
            <w:r w:rsidRPr="004577B1">
              <w:rPr>
                <w:b/>
                <w:bCs/>
                <w:color w:val="000000"/>
                <w:sz w:val="20"/>
              </w:rPr>
              <w:t>702 349,23</w:t>
            </w:r>
          </w:p>
        </w:tc>
        <w:tc>
          <w:tcPr>
            <w:tcW w:w="118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1638C0">
            <w:pPr>
              <w:spacing w:line="240" w:lineRule="auto"/>
              <w:ind w:firstLine="0"/>
              <w:jc w:val="center"/>
              <w:rPr>
                <w:b/>
                <w:bCs/>
                <w:color w:val="000000"/>
                <w:sz w:val="20"/>
              </w:rPr>
            </w:pPr>
            <w:r w:rsidRPr="004577B1">
              <w:rPr>
                <w:b/>
                <w:bCs/>
                <w:color w:val="000000"/>
                <w:sz w:val="20"/>
              </w:rPr>
              <w:t>101,</w:t>
            </w:r>
            <w:r w:rsidR="001638C0">
              <w:rPr>
                <w:b/>
                <w:bCs/>
                <w:color w:val="000000"/>
                <w:sz w:val="20"/>
              </w:rPr>
              <w:t>1</w:t>
            </w:r>
            <w:r w:rsidRPr="004577B1">
              <w:rPr>
                <w:b/>
                <w:bCs/>
                <w:color w:val="000000"/>
                <w:sz w:val="20"/>
              </w:rPr>
              <w:t>%</w:t>
            </w:r>
          </w:p>
        </w:tc>
        <w:tc>
          <w:tcPr>
            <w:tcW w:w="1230"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r w:rsidRPr="004577B1">
              <w:rPr>
                <w:b/>
                <w:bCs/>
                <w:color w:val="000000"/>
                <w:sz w:val="20"/>
              </w:rPr>
              <w:t>7 576,53</w:t>
            </w:r>
          </w:p>
        </w:tc>
        <w:tc>
          <w:tcPr>
            <w:tcW w:w="851"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rPr>
                <w:b/>
                <w:bCs/>
                <w:color w:val="000000"/>
                <w:sz w:val="20"/>
              </w:rPr>
            </w:pPr>
            <w:r w:rsidRPr="004577B1">
              <w:rPr>
                <w:b/>
                <w:bCs/>
                <w:color w:val="000000"/>
                <w:sz w:val="20"/>
              </w:rPr>
              <w:t>100%</w:t>
            </w:r>
          </w:p>
        </w:tc>
        <w:tc>
          <w:tcPr>
            <w:tcW w:w="992" w:type="dxa"/>
            <w:tcBorders>
              <w:top w:val="nil"/>
              <w:left w:val="nil"/>
              <w:bottom w:val="single" w:sz="4" w:space="0" w:color="auto"/>
              <w:right w:val="single" w:sz="4" w:space="0" w:color="auto"/>
            </w:tcBorders>
            <w:shd w:val="clear" w:color="auto" w:fill="auto"/>
            <w:vAlign w:val="center"/>
            <w:hideMark/>
          </w:tcPr>
          <w:p w:rsidR="004F3F07" w:rsidRPr="004577B1" w:rsidRDefault="004F3F07" w:rsidP="004577B1">
            <w:pPr>
              <w:spacing w:line="240" w:lineRule="auto"/>
              <w:ind w:firstLine="0"/>
              <w:jc w:val="center"/>
              <w:rPr>
                <w:b/>
                <w:bCs/>
                <w:color w:val="000000"/>
                <w:sz w:val="20"/>
              </w:rPr>
            </w:pPr>
            <w:r w:rsidRPr="004577B1">
              <w:rPr>
                <w:b/>
                <w:bCs/>
                <w:color w:val="000000"/>
                <w:sz w:val="20"/>
              </w:rPr>
              <w:t>113%</w:t>
            </w:r>
          </w:p>
        </w:tc>
      </w:tr>
    </w:tbl>
    <w:p w:rsidR="007C0A3B" w:rsidRDefault="007C0A3B" w:rsidP="00D46792">
      <w:pPr>
        <w:spacing w:before="120" w:line="240" w:lineRule="auto"/>
        <w:ind w:left="68" w:firstLine="641"/>
        <w:rPr>
          <w:sz w:val="24"/>
          <w:szCs w:val="24"/>
        </w:rPr>
      </w:pPr>
      <w:r w:rsidRPr="007C0A3B">
        <w:rPr>
          <w:sz w:val="24"/>
          <w:szCs w:val="24"/>
        </w:rPr>
        <w:t xml:space="preserve">Значительное увеличение плановых показателей относительно ранее утвержденных значений, отмечено по поступлениям налога на прибыль, доходы (на </w:t>
      </w:r>
      <w:r w:rsidR="004F3F07">
        <w:rPr>
          <w:sz w:val="24"/>
          <w:szCs w:val="24"/>
        </w:rPr>
        <w:t>76</w:t>
      </w:r>
      <w:r w:rsidR="001638C0">
        <w:rPr>
          <w:sz w:val="24"/>
          <w:szCs w:val="24"/>
        </w:rPr>
        <w:t xml:space="preserve"> </w:t>
      </w:r>
      <w:r w:rsidR="004F3F07">
        <w:rPr>
          <w:sz w:val="24"/>
          <w:szCs w:val="24"/>
        </w:rPr>
        <w:t>408,7</w:t>
      </w:r>
      <w:r w:rsidRPr="007C0A3B">
        <w:rPr>
          <w:sz w:val="24"/>
          <w:szCs w:val="24"/>
        </w:rPr>
        <w:t xml:space="preserve"> тыс. руб.), акцизам (на 3</w:t>
      </w:r>
      <w:r w:rsidR="004A507E">
        <w:rPr>
          <w:sz w:val="24"/>
          <w:szCs w:val="24"/>
        </w:rPr>
        <w:t> </w:t>
      </w:r>
      <w:r w:rsidR="004F3F07">
        <w:rPr>
          <w:sz w:val="24"/>
          <w:szCs w:val="24"/>
        </w:rPr>
        <w:t>3</w:t>
      </w:r>
      <w:r w:rsidRPr="007C0A3B">
        <w:rPr>
          <w:sz w:val="24"/>
          <w:szCs w:val="24"/>
        </w:rPr>
        <w:t>00</w:t>
      </w:r>
      <w:r w:rsidR="004A507E">
        <w:rPr>
          <w:sz w:val="24"/>
          <w:szCs w:val="24"/>
        </w:rPr>
        <w:t>,0</w:t>
      </w:r>
      <w:r w:rsidR="004F3F07">
        <w:rPr>
          <w:sz w:val="24"/>
          <w:szCs w:val="24"/>
        </w:rPr>
        <w:t xml:space="preserve"> тыс. руб.)</w:t>
      </w:r>
      <w:r w:rsidRPr="007C0A3B">
        <w:rPr>
          <w:sz w:val="24"/>
          <w:szCs w:val="24"/>
        </w:rPr>
        <w:t>.</w:t>
      </w:r>
    </w:p>
    <w:p w:rsidR="007C0A3B" w:rsidRPr="007C0A3B" w:rsidRDefault="007C0A3B" w:rsidP="007C0A3B">
      <w:pPr>
        <w:spacing w:line="240" w:lineRule="auto"/>
        <w:ind w:left="68" w:firstLine="641"/>
        <w:rPr>
          <w:sz w:val="24"/>
          <w:szCs w:val="24"/>
        </w:rPr>
      </w:pPr>
      <w:r w:rsidRPr="007C0A3B">
        <w:rPr>
          <w:sz w:val="24"/>
          <w:szCs w:val="24"/>
        </w:rPr>
        <w:t>Снижения плановых показателей относительно ранее утвержденных значений в результате корректировок не было.</w:t>
      </w:r>
    </w:p>
    <w:p w:rsidR="001638C0" w:rsidRDefault="007C0A3B" w:rsidP="007C0A3B">
      <w:pPr>
        <w:spacing w:line="240" w:lineRule="auto"/>
        <w:ind w:left="68" w:firstLine="641"/>
        <w:rPr>
          <w:sz w:val="24"/>
          <w:szCs w:val="24"/>
        </w:rPr>
      </w:pPr>
      <w:r w:rsidRPr="007C0A3B">
        <w:rPr>
          <w:sz w:val="24"/>
          <w:szCs w:val="24"/>
        </w:rPr>
        <w:t>По итогам 202</w:t>
      </w:r>
      <w:r w:rsidR="001638C0">
        <w:rPr>
          <w:sz w:val="24"/>
          <w:szCs w:val="24"/>
        </w:rPr>
        <w:t>3</w:t>
      </w:r>
      <w:r w:rsidRPr="007C0A3B">
        <w:rPr>
          <w:sz w:val="24"/>
          <w:szCs w:val="24"/>
        </w:rPr>
        <w:t xml:space="preserve"> года исполнение в размере 100% и более отмечено </w:t>
      </w:r>
      <w:r w:rsidR="001638C0">
        <w:rPr>
          <w:sz w:val="24"/>
          <w:szCs w:val="24"/>
        </w:rPr>
        <w:t>по поступлениям налога на прибыль, доходы (103%), налогу на товары (102,5%), доходам от использования имущества (102,4%), доходам от продажи активов (141,2%), штрафам (128%) и прочим неналоговым доходам (431,9%).</w:t>
      </w:r>
    </w:p>
    <w:p w:rsidR="001638C0" w:rsidRDefault="001638C0" w:rsidP="007C0A3B">
      <w:pPr>
        <w:spacing w:line="240" w:lineRule="auto"/>
        <w:ind w:left="68" w:firstLine="641"/>
        <w:rPr>
          <w:sz w:val="24"/>
          <w:szCs w:val="24"/>
        </w:rPr>
      </w:pPr>
      <w:r>
        <w:rPr>
          <w:sz w:val="24"/>
          <w:szCs w:val="24"/>
        </w:rPr>
        <w:t>По информации из пояснительной записки, высокие показатели поступлений:</w:t>
      </w:r>
    </w:p>
    <w:p w:rsidR="001638C0" w:rsidRDefault="001638C0" w:rsidP="001638C0">
      <w:pPr>
        <w:numPr>
          <w:ilvl w:val="0"/>
          <w:numId w:val="29"/>
        </w:numPr>
        <w:spacing w:line="240" w:lineRule="auto"/>
        <w:rPr>
          <w:sz w:val="24"/>
          <w:szCs w:val="24"/>
        </w:rPr>
      </w:pPr>
      <w:r>
        <w:rPr>
          <w:sz w:val="24"/>
          <w:szCs w:val="24"/>
        </w:rPr>
        <w:t xml:space="preserve">доходов от продажи имущества </w:t>
      </w:r>
      <w:r w:rsidR="00DD4177">
        <w:rPr>
          <w:sz w:val="24"/>
          <w:szCs w:val="24"/>
        </w:rPr>
        <w:t xml:space="preserve">– </w:t>
      </w:r>
      <w:r>
        <w:rPr>
          <w:sz w:val="24"/>
          <w:szCs w:val="24"/>
        </w:rPr>
        <w:t>связаны с проведением дополнительных конкурсных процедур по продаже муниципального имущества;</w:t>
      </w:r>
    </w:p>
    <w:p w:rsidR="001638C0" w:rsidRDefault="001638C0" w:rsidP="001638C0">
      <w:pPr>
        <w:numPr>
          <w:ilvl w:val="0"/>
          <w:numId w:val="29"/>
        </w:numPr>
        <w:spacing w:line="240" w:lineRule="auto"/>
        <w:rPr>
          <w:sz w:val="24"/>
          <w:szCs w:val="24"/>
        </w:rPr>
      </w:pPr>
      <w:r>
        <w:rPr>
          <w:sz w:val="24"/>
          <w:szCs w:val="24"/>
        </w:rPr>
        <w:t xml:space="preserve">штрафов </w:t>
      </w:r>
      <w:r w:rsidR="00DD4177">
        <w:rPr>
          <w:sz w:val="24"/>
          <w:szCs w:val="24"/>
        </w:rPr>
        <w:t xml:space="preserve">– </w:t>
      </w:r>
      <w:r>
        <w:rPr>
          <w:sz w:val="24"/>
          <w:szCs w:val="24"/>
        </w:rPr>
        <w:t>связаны с поступлением неустойки за неисполнение обязательств по муниципальному контракту;</w:t>
      </w:r>
    </w:p>
    <w:p w:rsidR="001638C0" w:rsidRDefault="001638C0" w:rsidP="001638C0">
      <w:pPr>
        <w:numPr>
          <w:ilvl w:val="0"/>
          <w:numId w:val="29"/>
        </w:numPr>
        <w:spacing w:line="240" w:lineRule="auto"/>
        <w:rPr>
          <w:sz w:val="24"/>
          <w:szCs w:val="24"/>
        </w:rPr>
      </w:pPr>
      <w:r>
        <w:rPr>
          <w:sz w:val="24"/>
          <w:szCs w:val="24"/>
        </w:rPr>
        <w:t xml:space="preserve">прочих неналоговых доходов </w:t>
      </w:r>
      <w:r w:rsidR="00DD4177">
        <w:rPr>
          <w:sz w:val="24"/>
          <w:szCs w:val="24"/>
        </w:rPr>
        <w:t xml:space="preserve">– </w:t>
      </w:r>
      <w:r>
        <w:rPr>
          <w:sz w:val="24"/>
          <w:szCs w:val="24"/>
        </w:rPr>
        <w:t xml:space="preserve">связаны с поступлением по исполнительному листу от ООО «ГЭК» в сумме 7 690 тыс. руб. с поступлением средств от самообложения граждан в сумме  1692,0 тыс. руб. </w:t>
      </w:r>
    </w:p>
    <w:p w:rsidR="00CB21C8" w:rsidRDefault="00CB21C8" w:rsidP="003204EA">
      <w:pPr>
        <w:spacing w:line="240" w:lineRule="auto"/>
        <w:ind w:left="68" w:firstLine="641"/>
        <w:rPr>
          <w:sz w:val="24"/>
          <w:szCs w:val="24"/>
        </w:rPr>
      </w:pPr>
      <w:r w:rsidRPr="003204EA">
        <w:rPr>
          <w:sz w:val="24"/>
          <w:szCs w:val="24"/>
        </w:rPr>
        <w:t>По информации из пояснительной записки</w:t>
      </w:r>
      <w:r>
        <w:rPr>
          <w:sz w:val="24"/>
          <w:szCs w:val="24"/>
        </w:rPr>
        <w:t>, низкое исполнение по поступлению:</w:t>
      </w:r>
    </w:p>
    <w:p w:rsidR="00CB21C8" w:rsidRDefault="00CB21C8" w:rsidP="00CB21C8">
      <w:pPr>
        <w:numPr>
          <w:ilvl w:val="0"/>
          <w:numId w:val="30"/>
        </w:numPr>
        <w:spacing w:line="240" w:lineRule="auto"/>
        <w:rPr>
          <w:sz w:val="24"/>
          <w:szCs w:val="24"/>
        </w:rPr>
      </w:pPr>
      <w:r>
        <w:rPr>
          <w:sz w:val="24"/>
          <w:szCs w:val="24"/>
        </w:rPr>
        <w:t>налогов на совокупный доход связано с переносом сроков уплаты налога на патент  на 09.01.2024, а также снижением ЕСХН по крупному налогоплательщику ООО «Цветы Удмуртии» на 2 346,6 тыс. руб.;</w:t>
      </w:r>
    </w:p>
    <w:p w:rsidR="00CB21C8" w:rsidRDefault="00CB21C8" w:rsidP="00CB21C8">
      <w:pPr>
        <w:numPr>
          <w:ilvl w:val="0"/>
          <w:numId w:val="30"/>
        </w:numPr>
        <w:spacing w:line="240" w:lineRule="auto"/>
        <w:rPr>
          <w:sz w:val="24"/>
          <w:szCs w:val="24"/>
        </w:rPr>
      </w:pPr>
      <w:r>
        <w:rPr>
          <w:sz w:val="24"/>
          <w:szCs w:val="24"/>
        </w:rPr>
        <w:t>налога на имущество связано с принудительным списанием из бюджета ЕНП на сумме 10 174,8 тыс. руб.;</w:t>
      </w:r>
    </w:p>
    <w:p w:rsidR="00CB21C8" w:rsidRDefault="00CB21C8" w:rsidP="00CB21C8">
      <w:pPr>
        <w:numPr>
          <w:ilvl w:val="0"/>
          <w:numId w:val="30"/>
        </w:numPr>
        <w:spacing w:line="240" w:lineRule="auto"/>
        <w:rPr>
          <w:sz w:val="24"/>
          <w:szCs w:val="24"/>
        </w:rPr>
      </w:pPr>
      <w:r>
        <w:rPr>
          <w:sz w:val="24"/>
          <w:szCs w:val="24"/>
        </w:rPr>
        <w:t>государственной пошлины – со снижением поступлений;</w:t>
      </w:r>
    </w:p>
    <w:p w:rsidR="00846F66" w:rsidRDefault="003204EA" w:rsidP="00CB21C8">
      <w:pPr>
        <w:numPr>
          <w:ilvl w:val="0"/>
          <w:numId w:val="30"/>
        </w:numPr>
        <w:spacing w:line="240" w:lineRule="auto"/>
        <w:rPr>
          <w:sz w:val="24"/>
          <w:szCs w:val="24"/>
        </w:rPr>
      </w:pPr>
      <w:r w:rsidRPr="00CB21C8">
        <w:rPr>
          <w:sz w:val="24"/>
          <w:szCs w:val="24"/>
        </w:rPr>
        <w:lastRenderedPageBreak/>
        <w:t xml:space="preserve">платежей при пользовании природными ресурсами связано </w:t>
      </w:r>
      <w:r w:rsidR="00846F66" w:rsidRPr="00CB21C8">
        <w:rPr>
          <w:sz w:val="24"/>
          <w:szCs w:val="24"/>
        </w:rPr>
        <w:t>со снижением объема в</w:t>
      </w:r>
      <w:r w:rsidR="00CB21C8">
        <w:rPr>
          <w:sz w:val="24"/>
          <w:szCs w:val="24"/>
        </w:rPr>
        <w:t>ыбросов по крупным плательщикам;</w:t>
      </w:r>
    </w:p>
    <w:p w:rsidR="00CB21C8" w:rsidRPr="00CB21C8" w:rsidRDefault="00CB21C8" w:rsidP="00CB21C8">
      <w:pPr>
        <w:numPr>
          <w:ilvl w:val="0"/>
          <w:numId w:val="30"/>
        </w:numPr>
        <w:spacing w:line="240" w:lineRule="auto"/>
        <w:rPr>
          <w:sz w:val="24"/>
          <w:szCs w:val="24"/>
        </w:rPr>
      </w:pPr>
      <w:r>
        <w:rPr>
          <w:sz w:val="24"/>
          <w:szCs w:val="24"/>
        </w:rPr>
        <w:t>доходов от оказания платных услуг – с сокращением объема дебиторской задолженности, подлежащей перечислению в доход бюджета.</w:t>
      </w:r>
    </w:p>
    <w:p w:rsidR="00846F66" w:rsidRDefault="008D5D91" w:rsidP="007C0A3B">
      <w:pPr>
        <w:pStyle w:val="2"/>
        <w:spacing w:after="0" w:line="240" w:lineRule="auto"/>
        <w:ind w:left="68" w:firstLine="641"/>
        <w:jc w:val="both"/>
        <w:rPr>
          <w:sz w:val="24"/>
          <w:szCs w:val="24"/>
        </w:rPr>
      </w:pPr>
      <w:r w:rsidRPr="007C0A3B">
        <w:rPr>
          <w:sz w:val="24"/>
          <w:szCs w:val="24"/>
        </w:rPr>
        <w:t>Наибольший удельный вес в общем объеме поступлен</w:t>
      </w:r>
      <w:r w:rsidR="001959AF" w:rsidRPr="007C0A3B">
        <w:rPr>
          <w:sz w:val="24"/>
          <w:szCs w:val="24"/>
        </w:rPr>
        <w:t>ий собственных доходов составляе</w:t>
      </w:r>
      <w:r w:rsidRPr="007C0A3B">
        <w:rPr>
          <w:sz w:val="24"/>
          <w:szCs w:val="24"/>
        </w:rPr>
        <w:t>т налог на</w:t>
      </w:r>
      <w:r w:rsidR="001959AF" w:rsidRPr="007C0A3B">
        <w:rPr>
          <w:sz w:val="24"/>
          <w:szCs w:val="24"/>
        </w:rPr>
        <w:t xml:space="preserve"> доходы физических лиц, входящий в</w:t>
      </w:r>
      <w:r w:rsidRPr="007C0A3B">
        <w:rPr>
          <w:sz w:val="24"/>
          <w:szCs w:val="24"/>
        </w:rPr>
        <w:t xml:space="preserve"> группу «налоги на прибыль, доходы» – </w:t>
      </w:r>
      <w:r w:rsidR="00CB21C8">
        <w:rPr>
          <w:sz w:val="24"/>
          <w:szCs w:val="24"/>
        </w:rPr>
        <w:t>60</w:t>
      </w:r>
      <w:r w:rsidRPr="007C0A3B">
        <w:rPr>
          <w:sz w:val="24"/>
          <w:szCs w:val="24"/>
        </w:rPr>
        <w:t xml:space="preserve">% (справочно: </w:t>
      </w:r>
      <w:r w:rsidR="00CB21C8">
        <w:rPr>
          <w:sz w:val="24"/>
          <w:szCs w:val="24"/>
        </w:rPr>
        <w:t xml:space="preserve">2022 год 51%, </w:t>
      </w:r>
      <w:r w:rsidR="00BA3145" w:rsidRPr="007C0A3B">
        <w:rPr>
          <w:sz w:val="24"/>
          <w:szCs w:val="24"/>
        </w:rPr>
        <w:t>202</w:t>
      </w:r>
      <w:r w:rsidR="001959AF" w:rsidRPr="007C0A3B">
        <w:rPr>
          <w:sz w:val="24"/>
          <w:szCs w:val="24"/>
        </w:rPr>
        <w:t>1</w:t>
      </w:r>
      <w:r w:rsidR="00BA3145" w:rsidRPr="007C0A3B">
        <w:rPr>
          <w:sz w:val="24"/>
          <w:szCs w:val="24"/>
        </w:rPr>
        <w:t xml:space="preserve"> год 5</w:t>
      </w:r>
      <w:r w:rsidR="001959AF" w:rsidRPr="007C0A3B">
        <w:rPr>
          <w:sz w:val="24"/>
          <w:szCs w:val="24"/>
        </w:rPr>
        <w:t>2</w:t>
      </w:r>
      <w:r w:rsidR="00BA3145" w:rsidRPr="007C0A3B">
        <w:rPr>
          <w:sz w:val="24"/>
          <w:szCs w:val="24"/>
        </w:rPr>
        <w:t xml:space="preserve">%, </w:t>
      </w:r>
      <w:r w:rsidRPr="007C0A3B">
        <w:rPr>
          <w:sz w:val="24"/>
          <w:szCs w:val="24"/>
        </w:rPr>
        <w:t>20</w:t>
      </w:r>
      <w:r w:rsidR="001959AF" w:rsidRPr="007C0A3B">
        <w:rPr>
          <w:sz w:val="24"/>
          <w:szCs w:val="24"/>
        </w:rPr>
        <w:t>20</w:t>
      </w:r>
      <w:r w:rsidRPr="007C0A3B">
        <w:rPr>
          <w:sz w:val="24"/>
          <w:szCs w:val="24"/>
        </w:rPr>
        <w:t xml:space="preserve"> год – 5</w:t>
      </w:r>
      <w:r w:rsidR="001959AF" w:rsidRPr="007C0A3B">
        <w:rPr>
          <w:sz w:val="24"/>
          <w:szCs w:val="24"/>
        </w:rPr>
        <w:t>4</w:t>
      </w:r>
      <w:r w:rsidRPr="007C0A3B">
        <w:rPr>
          <w:sz w:val="24"/>
          <w:szCs w:val="24"/>
        </w:rPr>
        <w:t xml:space="preserve">%, </w:t>
      </w:r>
      <w:r w:rsidR="001959AF" w:rsidRPr="007C0A3B">
        <w:rPr>
          <w:sz w:val="24"/>
          <w:szCs w:val="24"/>
        </w:rPr>
        <w:t>2019</w:t>
      </w:r>
      <w:r w:rsidR="00BA3145" w:rsidRPr="007C0A3B">
        <w:rPr>
          <w:sz w:val="24"/>
          <w:szCs w:val="24"/>
        </w:rPr>
        <w:t xml:space="preserve"> год – 5</w:t>
      </w:r>
      <w:r w:rsidR="001959AF" w:rsidRPr="007C0A3B">
        <w:rPr>
          <w:sz w:val="24"/>
          <w:szCs w:val="24"/>
        </w:rPr>
        <w:t>2</w:t>
      </w:r>
      <w:r w:rsidR="00BA3145" w:rsidRPr="007C0A3B">
        <w:rPr>
          <w:sz w:val="24"/>
          <w:szCs w:val="24"/>
        </w:rPr>
        <w:t> %</w:t>
      </w:r>
      <w:r w:rsidRPr="007C0A3B">
        <w:rPr>
          <w:sz w:val="24"/>
          <w:szCs w:val="24"/>
        </w:rPr>
        <w:t>).</w:t>
      </w:r>
      <w:r w:rsidR="00E649AD" w:rsidRPr="007C0A3B">
        <w:rPr>
          <w:sz w:val="24"/>
          <w:szCs w:val="24"/>
        </w:rPr>
        <w:t xml:space="preserve"> </w:t>
      </w:r>
    </w:p>
    <w:p w:rsidR="00BA3145" w:rsidRPr="007C0A3B" w:rsidRDefault="00BA3145" w:rsidP="007C0A3B">
      <w:pPr>
        <w:pStyle w:val="2"/>
        <w:spacing w:after="0" w:line="240" w:lineRule="auto"/>
        <w:ind w:left="68" w:firstLine="641"/>
        <w:jc w:val="both"/>
        <w:rPr>
          <w:sz w:val="24"/>
          <w:szCs w:val="24"/>
        </w:rPr>
      </w:pPr>
      <w:r w:rsidRPr="007C0A3B">
        <w:rPr>
          <w:sz w:val="24"/>
          <w:szCs w:val="24"/>
        </w:rPr>
        <w:t>Отклонения</w:t>
      </w:r>
      <w:r w:rsidR="00237312" w:rsidRPr="007C0A3B">
        <w:rPr>
          <w:sz w:val="24"/>
          <w:szCs w:val="24"/>
        </w:rPr>
        <w:t xml:space="preserve"> доходов </w:t>
      </w:r>
      <w:r w:rsidR="00846F66">
        <w:rPr>
          <w:sz w:val="24"/>
          <w:szCs w:val="24"/>
        </w:rPr>
        <w:t xml:space="preserve">в меньшую сторону </w:t>
      </w:r>
      <w:r w:rsidR="00237312" w:rsidRPr="007C0A3B">
        <w:rPr>
          <w:sz w:val="24"/>
          <w:szCs w:val="24"/>
        </w:rPr>
        <w:t>от плана на 5%</w:t>
      </w:r>
      <w:r w:rsidR="00846F66">
        <w:rPr>
          <w:sz w:val="24"/>
          <w:szCs w:val="24"/>
        </w:rPr>
        <w:t xml:space="preserve"> и более</w:t>
      </w:r>
      <w:r w:rsidR="00237312" w:rsidRPr="007C0A3B">
        <w:rPr>
          <w:sz w:val="24"/>
          <w:szCs w:val="24"/>
        </w:rPr>
        <w:t xml:space="preserve"> </w:t>
      </w:r>
      <w:r w:rsidR="00200092" w:rsidRPr="007C0A3B">
        <w:rPr>
          <w:sz w:val="24"/>
          <w:szCs w:val="24"/>
        </w:rPr>
        <w:t>по итогам 202</w:t>
      </w:r>
      <w:r w:rsidR="00CB21C8">
        <w:rPr>
          <w:sz w:val="24"/>
          <w:szCs w:val="24"/>
        </w:rPr>
        <w:t>3</w:t>
      </w:r>
      <w:r w:rsidRPr="007C0A3B">
        <w:rPr>
          <w:sz w:val="24"/>
          <w:szCs w:val="24"/>
        </w:rPr>
        <w:t xml:space="preserve"> года </w:t>
      </w:r>
      <w:r w:rsidR="00200092" w:rsidRPr="007C0A3B">
        <w:rPr>
          <w:sz w:val="24"/>
          <w:szCs w:val="24"/>
        </w:rPr>
        <w:t xml:space="preserve">отмечено </w:t>
      </w:r>
      <w:r w:rsidR="007A4970">
        <w:rPr>
          <w:sz w:val="24"/>
          <w:szCs w:val="24"/>
        </w:rPr>
        <w:t>поступлению налогов на совокупный доход, налогов на имущество, государственной пошлины, платежей при пользовании природными ресурсами, доходов от оказания платных услуг и компенсации затрат государства</w:t>
      </w:r>
      <w:r w:rsidRPr="007C0A3B">
        <w:rPr>
          <w:sz w:val="24"/>
          <w:szCs w:val="24"/>
        </w:rPr>
        <w:t>.</w:t>
      </w:r>
      <w:r w:rsidR="007A4970">
        <w:rPr>
          <w:sz w:val="24"/>
          <w:szCs w:val="24"/>
        </w:rPr>
        <w:t xml:space="preserve"> По всем перечисленным отклонениям в пояснительной записке содержатся пояснения.</w:t>
      </w:r>
    </w:p>
    <w:p w:rsidR="00237312" w:rsidRDefault="00237312" w:rsidP="00237312">
      <w:pPr>
        <w:spacing w:before="120" w:line="240" w:lineRule="auto"/>
        <w:ind w:left="68" w:firstLine="641"/>
        <w:rPr>
          <w:sz w:val="24"/>
          <w:szCs w:val="24"/>
        </w:rPr>
      </w:pPr>
      <w:r w:rsidRPr="007C0A3B">
        <w:rPr>
          <w:sz w:val="24"/>
          <w:szCs w:val="24"/>
          <w:u w:val="single"/>
        </w:rPr>
        <w:t>Исполнение плана по безвозмездным поступлениям</w:t>
      </w:r>
      <w:r w:rsidR="00FE58E8" w:rsidRPr="007C0A3B">
        <w:rPr>
          <w:sz w:val="24"/>
          <w:szCs w:val="24"/>
        </w:rPr>
        <w:t xml:space="preserve"> в 202</w:t>
      </w:r>
      <w:r w:rsidR="00B16987">
        <w:rPr>
          <w:sz w:val="24"/>
          <w:szCs w:val="24"/>
        </w:rPr>
        <w:t>3</w:t>
      </w:r>
      <w:r w:rsidR="00FE58E8" w:rsidRPr="007C0A3B">
        <w:rPr>
          <w:sz w:val="24"/>
          <w:szCs w:val="24"/>
        </w:rPr>
        <w:t xml:space="preserve"> году на </w:t>
      </w:r>
      <w:r w:rsidR="00B16987">
        <w:rPr>
          <w:sz w:val="24"/>
          <w:szCs w:val="24"/>
        </w:rPr>
        <w:t>2</w:t>
      </w:r>
      <w:r w:rsidRPr="007C0A3B">
        <w:rPr>
          <w:sz w:val="24"/>
          <w:szCs w:val="24"/>
        </w:rPr>
        <w:t xml:space="preserve">% ниже объема плановых бюджетных назначений. </w:t>
      </w:r>
    </w:p>
    <w:p w:rsidR="00237312" w:rsidRPr="007C0A3B" w:rsidRDefault="00237312" w:rsidP="00D46792">
      <w:pPr>
        <w:pStyle w:val="a6"/>
        <w:spacing w:before="120" w:after="0" w:line="240" w:lineRule="auto"/>
        <w:ind w:left="0"/>
        <w:rPr>
          <w:rFonts w:ascii="Times New Roman" w:hAnsi="Times New Roman"/>
          <w:sz w:val="24"/>
          <w:szCs w:val="24"/>
        </w:rPr>
      </w:pPr>
      <w:r w:rsidRPr="007C0A3B">
        <w:rPr>
          <w:rFonts w:ascii="Times New Roman" w:hAnsi="Times New Roman"/>
          <w:sz w:val="24"/>
          <w:szCs w:val="24"/>
        </w:rPr>
        <w:t xml:space="preserve">Таблица </w:t>
      </w:r>
      <w:r w:rsidR="00FB48FC">
        <w:rPr>
          <w:rFonts w:ascii="Times New Roman" w:hAnsi="Times New Roman"/>
          <w:sz w:val="24"/>
          <w:szCs w:val="24"/>
        </w:rPr>
        <w:t>5</w:t>
      </w:r>
      <w:r w:rsidRPr="007C0A3B">
        <w:rPr>
          <w:rFonts w:ascii="Times New Roman" w:hAnsi="Times New Roman"/>
          <w:sz w:val="24"/>
          <w:szCs w:val="24"/>
        </w:rPr>
        <w:t>. Структура безвозмездных поступлений, выполнение уточненного плана в разрезе безвозмездных поступлений в 20</w:t>
      </w:r>
      <w:r w:rsidR="00EE508A" w:rsidRPr="007C0A3B">
        <w:rPr>
          <w:rFonts w:ascii="Times New Roman" w:hAnsi="Times New Roman"/>
          <w:sz w:val="24"/>
          <w:szCs w:val="24"/>
        </w:rPr>
        <w:t>2</w:t>
      </w:r>
      <w:r w:rsidR="00B16987">
        <w:rPr>
          <w:rFonts w:ascii="Times New Roman" w:hAnsi="Times New Roman"/>
          <w:sz w:val="24"/>
          <w:szCs w:val="24"/>
        </w:rPr>
        <w:t>3</w:t>
      </w:r>
      <w:r w:rsidR="0038755B" w:rsidRPr="007C0A3B">
        <w:rPr>
          <w:rFonts w:ascii="Times New Roman" w:hAnsi="Times New Roman"/>
          <w:sz w:val="24"/>
          <w:szCs w:val="24"/>
        </w:rPr>
        <w:t xml:space="preserve"> году</w:t>
      </w:r>
    </w:p>
    <w:tbl>
      <w:tblPr>
        <w:tblW w:w="9482" w:type="dxa"/>
        <w:tblInd w:w="93" w:type="dxa"/>
        <w:tblLayout w:type="fixed"/>
        <w:tblLook w:val="04A0" w:firstRow="1" w:lastRow="0" w:firstColumn="1" w:lastColumn="0" w:noHBand="0" w:noVBand="1"/>
      </w:tblPr>
      <w:tblGrid>
        <w:gridCol w:w="2567"/>
        <w:gridCol w:w="1451"/>
        <w:gridCol w:w="1276"/>
        <w:gridCol w:w="851"/>
        <w:gridCol w:w="1134"/>
        <w:gridCol w:w="1243"/>
        <w:gridCol w:w="960"/>
      </w:tblGrid>
      <w:tr w:rsidR="00B16987" w:rsidRPr="00B16987" w:rsidTr="00646043">
        <w:trPr>
          <w:trHeight w:val="2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987" w:rsidRPr="00B16987" w:rsidRDefault="00B16987" w:rsidP="00B16987">
            <w:pPr>
              <w:spacing w:line="240" w:lineRule="auto"/>
              <w:ind w:firstLine="0"/>
              <w:jc w:val="center"/>
              <w:rPr>
                <w:b/>
                <w:bCs/>
                <w:color w:val="000000"/>
                <w:sz w:val="20"/>
              </w:rPr>
            </w:pPr>
            <w:r w:rsidRPr="00B16987">
              <w:rPr>
                <w:b/>
                <w:bCs/>
                <w:color w:val="000000"/>
                <w:sz w:val="20"/>
              </w:rPr>
              <w:t>Наименование показателя</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987" w:rsidRPr="00B16987" w:rsidRDefault="00B16987" w:rsidP="00B16987">
            <w:pPr>
              <w:spacing w:line="240" w:lineRule="auto"/>
              <w:ind w:firstLine="0"/>
              <w:jc w:val="center"/>
              <w:rPr>
                <w:b/>
                <w:bCs/>
                <w:color w:val="000000"/>
                <w:sz w:val="20"/>
              </w:rPr>
            </w:pPr>
            <w:proofErr w:type="spellStart"/>
            <w:r w:rsidRPr="00B16987">
              <w:rPr>
                <w:b/>
                <w:bCs/>
                <w:color w:val="000000"/>
                <w:sz w:val="20"/>
              </w:rPr>
              <w:t>Уточн</w:t>
            </w:r>
            <w:proofErr w:type="spellEnd"/>
            <w:r w:rsidRPr="00B16987">
              <w:rPr>
                <w:b/>
                <w:bCs/>
                <w:color w:val="000000"/>
                <w:sz w:val="20"/>
              </w:rPr>
              <w:t>. план, тыс. руб.</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16987" w:rsidRPr="00B16987" w:rsidRDefault="00B16987" w:rsidP="00B16987">
            <w:pPr>
              <w:spacing w:line="240" w:lineRule="auto"/>
              <w:ind w:firstLine="0"/>
              <w:jc w:val="center"/>
              <w:rPr>
                <w:b/>
                <w:bCs/>
                <w:color w:val="000000"/>
                <w:sz w:val="20"/>
              </w:rPr>
            </w:pPr>
            <w:r w:rsidRPr="00B16987">
              <w:rPr>
                <w:b/>
                <w:bCs/>
                <w:color w:val="000000"/>
                <w:sz w:val="20"/>
              </w:rPr>
              <w:t>Исполнение 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987" w:rsidRPr="00B16987" w:rsidRDefault="00B16987" w:rsidP="00B16987">
            <w:pPr>
              <w:spacing w:line="240" w:lineRule="auto"/>
              <w:ind w:firstLine="0"/>
              <w:jc w:val="center"/>
              <w:rPr>
                <w:b/>
                <w:bCs/>
                <w:color w:val="000000"/>
                <w:sz w:val="20"/>
              </w:rPr>
            </w:pPr>
            <w:proofErr w:type="spellStart"/>
            <w:r w:rsidRPr="00B16987">
              <w:rPr>
                <w:b/>
                <w:bCs/>
                <w:color w:val="000000"/>
                <w:sz w:val="20"/>
              </w:rPr>
              <w:t>Отклон</w:t>
            </w:r>
            <w:proofErr w:type="spellEnd"/>
            <w:r w:rsidRPr="00B16987">
              <w:rPr>
                <w:b/>
                <w:bCs/>
                <w:color w:val="000000"/>
                <w:sz w:val="20"/>
              </w:rPr>
              <w:t xml:space="preserve">-е от </w:t>
            </w:r>
            <w:proofErr w:type="spellStart"/>
            <w:r w:rsidRPr="00B16987">
              <w:rPr>
                <w:b/>
                <w:bCs/>
                <w:color w:val="000000"/>
                <w:sz w:val="20"/>
              </w:rPr>
              <w:t>уточн</w:t>
            </w:r>
            <w:proofErr w:type="spellEnd"/>
            <w:r w:rsidRPr="00B16987">
              <w:rPr>
                <w:b/>
                <w:bCs/>
                <w:color w:val="000000"/>
                <w:sz w:val="20"/>
              </w:rPr>
              <w:t>. плана, тыс. руб.</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987" w:rsidRPr="00B16987" w:rsidRDefault="00B16987" w:rsidP="00B16987">
            <w:pPr>
              <w:spacing w:line="240" w:lineRule="auto"/>
              <w:ind w:firstLine="0"/>
              <w:jc w:val="center"/>
              <w:rPr>
                <w:b/>
                <w:bCs/>
                <w:color w:val="000000"/>
                <w:sz w:val="20"/>
              </w:rPr>
            </w:pPr>
            <w:r w:rsidRPr="00B16987">
              <w:rPr>
                <w:b/>
                <w:bCs/>
                <w:color w:val="000000"/>
                <w:sz w:val="20"/>
              </w:rPr>
              <w:t>Доля,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987" w:rsidRPr="00B16987" w:rsidRDefault="00B16987" w:rsidP="00B16987">
            <w:pPr>
              <w:spacing w:line="240" w:lineRule="auto"/>
              <w:ind w:firstLine="0"/>
              <w:jc w:val="center"/>
              <w:rPr>
                <w:b/>
                <w:bCs/>
                <w:color w:val="000000"/>
                <w:sz w:val="20"/>
              </w:rPr>
            </w:pPr>
            <w:proofErr w:type="gramStart"/>
            <w:r w:rsidRPr="00B16987">
              <w:rPr>
                <w:b/>
                <w:bCs/>
                <w:color w:val="000000"/>
                <w:sz w:val="20"/>
              </w:rPr>
              <w:t>Измен-е</w:t>
            </w:r>
            <w:proofErr w:type="gramEnd"/>
            <w:r w:rsidRPr="00B16987">
              <w:rPr>
                <w:b/>
                <w:bCs/>
                <w:color w:val="000000"/>
                <w:sz w:val="20"/>
              </w:rPr>
              <w:t xml:space="preserve"> к 2022 году, %</w:t>
            </w:r>
          </w:p>
        </w:tc>
      </w:tr>
      <w:tr w:rsidR="00B16987" w:rsidRPr="00B16987" w:rsidTr="00646043">
        <w:trPr>
          <w:trHeight w:val="2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B16987" w:rsidRPr="00B16987" w:rsidRDefault="00B16987" w:rsidP="00B16987">
            <w:pPr>
              <w:spacing w:line="240" w:lineRule="auto"/>
              <w:ind w:firstLine="0"/>
              <w:rPr>
                <w:b/>
                <w:bCs/>
                <w:color w:val="000000"/>
                <w:sz w:val="20"/>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B16987" w:rsidRPr="00B16987" w:rsidRDefault="00B16987" w:rsidP="00B16987">
            <w:pPr>
              <w:spacing w:line="240" w:lineRule="auto"/>
              <w:ind w:firstLine="0"/>
              <w:jc w:val="center"/>
              <w:rPr>
                <w:b/>
                <w:bCs/>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B16987" w:rsidRPr="00B16987" w:rsidRDefault="00B16987" w:rsidP="00B16987">
            <w:pPr>
              <w:spacing w:line="240" w:lineRule="auto"/>
              <w:ind w:firstLine="0"/>
              <w:jc w:val="center"/>
              <w:rPr>
                <w:b/>
                <w:bCs/>
                <w:color w:val="000000"/>
                <w:sz w:val="20"/>
              </w:rPr>
            </w:pPr>
            <w:r w:rsidRPr="00B16987">
              <w:rPr>
                <w:b/>
                <w:bCs/>
                <w:color w:val="000000"/>
                <w:sz w:val="20"/>
              </w:rPr>
              <w:t>тыс. руб.</w:t>
            </w:r>
          </w:p>
        </w:tc>
        <w:tc>
          <w:tcPr>
            <w:tcW w:w="851" w:type="dxa"/>
            <w:tcBorders>
              <w:top w:val="nil"/>
              <w:left w:val="nil"/>
              <w:bottom w:val="single" w:sz="4" w:space="0" w:color="auto"/>
              <w:right w:val="single" w:sz="4" w:space="0" w:color="auto"/>
            </w:tcBorders>
            <w:shd w:val="clear" w:color="auto" w:fill="auto"/>
            <w:noWrap/>
            <w:vAlign w:val="center"/>
            <w:hideMark/>
          </w:tcPr>
          <w:p w:rsidR="00B16987" w:rsidRPr="00B16987" w:rsidRDefault="00B16987" w:rsidP="00B16987">
            <w:pPr>
              <w:spacing w:line="240" w:lineRule="auto"/>
              <w:ind w:firstLine="0"/>
              <w:jc w:val="center"/>
              <w:rPr>
                <w:b/>
                <w:bCs/>
                <w:color w:val="000000"/>
                <w:sz w:val="20"/>
              </w:rPr>
            </w:pPr>
            <w:r w:rsidRPr="00B16987">
              <w:rPr>
                <w:b/>
                <w:bCs/>
                <w:color w:val="000000"/>
                <w:sz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6987" w:rsidRPr="00B16987" w:rsidRDefault="00B16987" w:rsidP="00B16987">
            <w:pPr>
              <w:spacing w:line="240" w:lineRule="auto"/>
              <w:ind w:firstLine="0"/>
              <w:jc w:val="center"/>
              <w:rPr>
                <w:b/>
                <w:bCs/>
                <w:color w:val="000000"/>
                <w:sz w:val="20"/>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B16987" w:rsidRPr="00B16987" w:rsidRDefault="00B16987" w:rsidP="00B16987">
            <w:pPr>
              <w:spacing w:line="240" w:lineRule="auto"/>
              <w:ind w:firstLine="0"/>
              <w:jc w:val="center"/>
              <w:rPr>
                <w:b/>
                <w:bCs/>
                <w:color w:val="000000"/>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16987" w:rsidRPr="00B16987" w:rsidRDefault="00B16987" w:rsidP="00B16987">
            <w:pPr>
              <w:spacing w:line="240" w:lineRule="auto"/>
              <w:ind w:firstLine="0"/>
              <w:jc w:val="center"/>
              <w:rPr>
                <w:b/>
                <w:bCs/>
                <w:color w:val="000000"/>
                <w:sz w:val="20"/>
              </w:rPr>
            </w:pP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color w:val="000000"/>
                <w:sz w:val="20"/>
              </w:rPr>
            </w:pPr>
            <w:r w:rsidRPr="00B16987">
              <w:rPr>
                <w:color w:val="000000"/>
                <w:sz w:val="20"/>
              </w:rPr>
              <w:t xml:space="preserve">безвозмездные поступления от других бюджетов бюджетной системы РФ, в </w:t>
            </w:r>
            <w:proofErr w:type="spellStart"/>
            <w:r w:rsidRPr="00B16987">
              <w:rPr>
                <w:color w:val="000000"/>
                <w:sz w:val="20"/>
              </w:rPr>
              <w:t>т.ч</w:t>
            </w:r>
            <w:proofErr w:type="spellEnd"/>
            <w:r w:rsidRPr="00B16987">
              <w:rPr>
                <w:color w:val="000000"/>
                <w:sz w:val="20"/>
              </w:rPr>
              <w:t>.:</w:t>
            </w:r>
          </w:p>
        </w:tc>
        <w:tc>
          <w:tcPr>
            <w:tcW w:w="1451"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2 862 381,0</w:t>
            </w:r>
          </w:p>
        </w:tc>
        <w:tc>
          <w:tcPr>
            <w:tcW w:w="1276"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2 802 935,9</w:t>
            </w:r>
          </w:p>
        </w:tc>
        <w:tc>
          <w:tcPr>
            <w:tcW w:w="8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97,9%</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-59 445,1</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100,1%</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118,5%</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i/>
                <w:iCs/>
                <w:color w:val="000000"/>
                <w:sz w:val="20"/>
              </w:rPr>
            </w:pPr>
            <w:r w:rsidRPr="00B16987">
              <w:rPr>
                <w:i/>
                <w:iCs/>
                <w:color w:val="000000"/>
                <w:sz w:val="20"/>
              </w:rPr>
              <w:t>дотации</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333 125,1</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333 125,1</w:t>
            </w:r>
          </w:p>
        </w:tc>
        <w:tc>
          <w:tcPr>
            <w:tcW w:w="8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0,0</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11,9%</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95,8%</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i/>
                <w:iCs/>
                <w:color w:val="000000"/>
                <w:sz w:val="20"/>
              </w:rPr>
            </w:pPr>
            <w:r w:rsidRPr="00B16987">
              <w:rPr>
                <w:i/>
                <w:iCs/>
                <w:color w:val="000000"/>
                <w:sz w:val="20"/>
              </w:rPr>
              <w:t>субсидии</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835 075,7</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781 384,7</w:t>
            </w:r>
          </w:p>
        </w:tc>
        <w:tc>
          <w:tcPr>
            <w:tcW w:w="8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93,6%</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-53 691,0</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27,9%</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125,5%</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i/>
                <w:iCs/>
                <w:color w:val="000000"/>
                <w:sz w:val="20"/>
              </w:rPr>
            </w:pPr>
            <w:r w:rsidRPr="00B16987">
              <w:rPr>
                <w:i/>
                <w:iCs/>
                <w:color w:val="000000"/>
                <w:sz w:val="20"/>
              </w:rPr>
              <w:t>субвенции</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1 127 126,1</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1 125 068,3</w:t>
            </w:r>
          </w:p>
        </w:tc>
        <w:tc>
          <w:tcPr>
            <w:tcW w:w="8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99,8%</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-2 057,8</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40,2%</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108,9%</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i/>
                <w:iCs/>
                <w:color w:val="000000"/>
                <w:sz w:val="20"/>
              </w:rPr>
            </w:pPr>
            <w:r w:rsidRPr="00B16987">
              <w:rPr>
                <w:i/>
                <w:iCs/>
                <w:color w:val="000000"/>
                <w:sz w:val="20"/>
              </w:rPr>
              <w:t>иные межбюджетные трансферты</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567 054,1</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563 357,8</w:t>
            </w:r>
          </w:p>
        </w:tc>
        <w:tc>
          <w:tcPr>
            <w:tcW w:w="8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iCs/>
                <w:color w:val="000000"/>
                <w:sz w:val="20"/>
              </w:rPr>
              <w:t>99,3%</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-3 696,3</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20,1%</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155,6%</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color w:val="000000"/>
                <w:sz w:val="20"/>
              </w:rPr>
            </w:pPr>
            <w:r w:rsidRPr="00B16987">
              <w:rPr>
                <w:color w:val="000000"/>
                <w:sz w:val="20"/>
              </w:rPr>
              <w:t>безвозмездные поступления от государственных (муниципальных) организаций</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14,3</w:t>
            </w:r>
          </w:p>
        </w:tc>
        <w:tc>
          <w:tcPr>
            <w:tcW w:w="851" w:type="dxa"/>
            <w:tcBorders>
              <w:top w:val="nil"/>
              <w:left w:val="nil"/>
              <w:bottom w:val="single" w:sz="4" w:space="0" w:color="auto"/>
              <w:right w:val="single" w:sz="4" w:space="0" w:color="auto"/>
            </w:tcBorders>
            <w:shd w:val="clear" w:color="auto" w:fill="auto"/>
            <w:noWrap/>
            <w:vAlign w:val="center"/>
          </w:tcPr>
          <w:p w:rsidR="00646043" w:rsidRPr="00646043" w:rsidRDefault="00646043" w:rsidP="00646043">
            <w:pPr>
              <w:spacing w:line="240" w:lineRule="auto"/>
              <w:ind w:firstLine="0"/>
              <w:jc w:val="center"/>
              <w:rPr>
                <w:color w:val="000000"/>
                <w:sz w:val="20"/>
              </w:rPr>
            </w:pPr>
            <w:r>
              <w:rPr>
                <w:color w:val="000000"/>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14,3</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0,0%</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Pr>
                <w:color w:val="000000"/>
                <w:sz w:val="20"/>
              </w:rPr>
              <w:t>-</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color w:val="000000"/>
                <w:sz w:val="20"/>
              </w:rPr>
            </w:pPr>
            <w:r w:rsidRPr="00B16987">
              <w:rPr>
                <w:color w:val="000000"/>
                <w:sz w:val="20"/>
              </w:rPr>
              <w:t>прочие безвозмездные поступления</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Pr>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1 780,5</w:t>
            </w:r>
          </w:p>
        </w:tc>
        <w:tc>
          <w:tcPr>
            <w:tcW w:w="851" w:type="dxa"/>
            <w:tcBorders>
              <w:top w:val="nil"/>
              <w:left w:val="nil"/>
              <w:bottom w:val="single" w:sz="4" w:space="0" w:color="auto"/>
              <w:right w:val="single" w:sz="4" w:space="0" w:color="auto"/>
            </w:tcBorders>
            <w:shd w:val="clear" w:color="auto" w:fill="auto"/>
            <w:noWrap/>
            <w:vAlign w:val="center"/>
          </w:tcPr>
          <w:p w:rsidR="00646043" w:rsidRPr="00646043" w:rsidRDefault="00646043" w:rsidP="00646043">
            <w:pPr>
              <w:spacing w:line="240" w:lineRule="auto"/>
              <w:ind w:firstLine="0"/>
              <w:jc w:val="center"/>
              <w:rPr>
                <w:color w:val="000000"/>
                <w:sz w:val="20"/>
              </w:rPr>
            </w:pPr>
            <w:r>
              <w:rPr>
                <w:color w:val="000000"/>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1 780,5</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0,1%</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61,5%</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color w:val="000000"/>
                <w:sz w:val="20"/>
              </w:rPr>
            </w:pPr>
            <w:r w:rsidRPr="00B16987">
              <w:rPr>
                <w:color w:val="000000"/>
                <w:sz w:val="20"/>
              </w:rPr>
              <w:t>остатков субсидий, субвенций и иных межбюджетных трансфертов, имеющих целевое назначение, прошлых лет</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2 356,2</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4 495,7</w:t>
            </w:r>
          </w:p>
        </w:tc>
        <w:tc>
          <w:tcPr>
            <w:tcW w:w="8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190,8%</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2 139,6</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0,2%</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Pr>
                <w:color w:val="000000"/>
                <w:sz w:val="20"/>
              </w:rPr>
              <w:t>-</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46043" w:rsidRPr="00B16987" w:rsidRDefault="00646043" w:rsidP="00B16987">
            <w:pPr>
              <w:spacing w:line="240" w:lineRule="auto"/>
              <w:ind w:firstLine="0"/>
              <w:rPr>
                <w:color w:val="000000"/>
                <w:sz w:val="20"/>
              </w:rPr>
            </w:pPr>
            <w:r w:rsidRPr="00B16987">
              <w:rPr>
                <w:color w:val="000000"/>
                <w:sz w:val="20"/>
              </w:rPr>
              <w:t>возврат остатков субсидий и субвенций прошлых лет</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-9 169,1</w:t>
            </w:r>
          </w:p>
        </w:tc>
        <w:tc>
          <w:tcPr>
            <w:tcW w:w="8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Pr>
                <w:color w:val="000000"/>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Cs/>
                <w:color w:val="000000"/>
                <w:sz w:val="20"/>
              </w:rPr>
            </w:pPr>
            <w:r w:rsidRPr="00646043">
              <w:rPr>
                <w:bCs/>
                <w:color w:val="000000"/>
                <w:sz w:val="20"/>
              </w:rPr>
              <w:t>-9 169,1</w:t>
            </w:r>
          </w:p>
        </w:tc>
        <w:tc>
          <w:tcPr>
            <w:tcW w:w="1243" w:type="dxa"/>
            <w:tcBorders>
              <w:top w:val="nil"/>
              <w:left w:val="nil"/>
              <w:bottom w:val="single" w:sz="4" w:space="0" w:color="auto"/>
              <w:right w:val="single" w:sz="4" w:space="0" w:color="auto"/>
            </w:tcBorders>
            <w:shd w:val="clear" w:color="auto" w:fill="auto"/>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-0,3%</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color w:val="000000"/>
                <w:sz w:val="20"/>
              </w:rPr>
            </w:pPr>
            <w:r w:rsidRPr="00646043">
              <w:rPr>
                <w:color w:val="000000"/>
                <w:sz w:val="20"/>
              </w:rPr>
              <w:t>39,5%</w:t>
            </w:r>
          </w:p>
        </w:tc>
      </w:tr>
      <w:tr w:rsidR="00646043" w:rsidRPr="00646043" w:rsidTr="00646043">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46043" w:rsidRPr="00B16987" w:rsidRDefault="00646043" w:rsidP="00B16987">
            <w:pPr>
              <w:spacing w:line="240" w:lineRule="auto"/>
              <w:ind w:firstLine="0"/>
              <w:rPr>
                <w:b/>
                <w:bCs/>
                <w:color w:val="000000"/>
                <w:sz w:val="20"/>
              </w:rPr>
            </w:pPr>
            <w:r w:rsidRPr="00B16987">
              <w:rPr>
                <w:b/>
                <w:bCs/>
                <w:color w:val="000000"/>
                <w:sz w:val="20"/>
              </w:rPr>
              <w:t>ИТОГО</w:t>
            </w:r>
          </w:p>
        </w:tc>
        <w:tc>
          <w:tcPr>
            <w:tcW w:w="14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
                <w:bCs/>
                <w:color w:val="000000"/>
                <w:sz w:val="20"/>
              </w:rPr>
            </w:pPr>
            <w:r w:rsidRPr="00646043">
              <w:rPr>
                <w:b/>
                <w:bCs/>
                <w:color w:val="000000"/>
                <w:sz w:val="20"/>
              </w:rPr>
              <w:t>2 864 737,2</w:t>
            </w:r>
          </w:p>
        </w:tc>
        <w:tc>
          <w:tcPr>
            <w:tcW w:w="1276"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
                <w:bCs/>
                <w:color w:val="000000"/>
                <w:sz w:val="20"/>
              </w:rPr>
            </w:pPr>
            <w:r w:rsidRPr="00646043">
              <w:rPr>
                <w:b/>
                <w:bCs/>
                <w:color w:val="000000"/>
                <w:sz w:val="20"/>
              </w:rPr>
              <w:t>2 800 057,3</w:t>
            </w:r>
          </w:p>
        </w:tc>
        <w:tc>
          <w:tcPr>
            <w:tcW w:w="851"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
                <w:color w:val="000000"/>
                <w:sz w:val="20"/>
              </w:rPr>
            </w:pPr>
            <w:r w:rsidRPr="00646043">
              <w:rPr>
                <w:b/>
                <w:color w:val="000000"/>
                <w:sz w:val="20"/>
              </w:rPr>
              <w:t>97,7%</w:t>
            </w:r>
          </w:p>
        </w:tc>
        <w:tc>
          <w:tcPr>
            <w:tcW w:w="1134"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
                <w:bCs/>
                <w:color w:val="000000"/>
                <w:sz w:val="20"/>
              </w:rPr>
            </w:pPr>
            <w:r w:rsidRPr="00646043">
              <w:rPr>
                <w:b/>
                <w:bCs/>
                <w:color w:val="000000"/>
                <w:sz w:val="20"/>
              </w:rPr>
              <w:t>-64 679,9</w:t>
            </w:r>
          </w:p>
        </w:tc>
        <w:tc>
          <w:tcPr>
            <w:tcW w:w="1243"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
                <w:bCs/>
                <w:color w:val="000000"/>
                <w:sz w:val="20"/>
              </w:rPr>
            </w:pPr>
            <w:r w:rsidRPr="00646043">
              <w:rPr>
                <w:b/>
                <w:bCs/>
                <w:color w:val="000000"/>
                <w:sz w:val="20"/>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46043" w:rsidRPr="00646043" w:rsidRDefault="00646043" w:rsidP="00646043">
            <w:pPr>
              <w:spacing w:line="240" w:lineRule="auto"/>
              <w:ind w:firstLine="0"/>
              <w:jc w:val="center"/>
              <w:rPr>
                <w:b/>
                <w:color w:val="000000"/>
                <w:sz w:val="20"/>
              </w:rPr>
            </w:pPr>
            <w:r w:rsidRPr="00646043">
              <w:rPr>
                <w:b/>
                <w:color w:val="000000"/>
                <w:sz w:val="20"/>
              </w:rPr>
              <w:t>118,8%</w:t>
            </w:r>
          </w:p>
        </w:tc>
      </w:tr>
    </w:tbl>
    <w:p w:rsidR="0005046C" w:rsidRPr="007C0A3B" w:rsidRDefault="0005046C" w:rsidP="0005046C">
      <w:pPr>
        <w:spacing w:before="120" w:line="240" w:lineRule="auto"/>
        <w:ind w:left="68" w:firstLine="641"/>
        <w:rPr>
          <w:sz w:val="24"/>
          <w:szCs w:val="24"/>
        </w:rPr>
      </w:pPr>
      <w:r w:rsidRPr="007C0A3B">
        <w:rPr>
          <w:sz w:val="24"/>
          <w:szCs w:val="24"/>
        </w:rPr>
        <w:t>Объем безвозмездных поступлений в 202</w:t>
      </w:r>
      <w:r w:rsidR="00646043">
        <w:rPr>
          <w:sz w:val="24"/>
          <w:szCs w:val="24"/>
        </w:rPr>
        <w:t>3</w:t>
      </w:r>
      <w:r w:rsidRPr="007C0A3B">
        <w:rPr>
          <w:sz w:val="24"/>
          <w:szCs w:val="24"/>
        </w:rPr>
        <w:t xml:space="preserve"> году к уровню 202</w:t>
      </w:r>
      <w:r w:rsidR="00646043">
        <w:rPr>
          <w:sz w:val="24"/>
          <w:szCs w:val="24"/>
        </w:rPr>
        <w:t>2</w:t>
      </w:r>
      <w:r w:rsidRPr="007C0A3B">
        <w:rPr>
          <w:sz w:val="24"/>
          <w:szCs w:val="24"/>
        </w:rPr>
        <w:t xml:space="preserve"> года увеличился на </w:t>
      </w:r>
      <w:r w:rsidR="00646043">
        <w:rPr>
          <w:sz w:val="24"/>
          <w:szCs w:val="24"/>
        </w:rPr>
        <w:t>18,8</w:t>
      </w:r>
      <w:r w:rsidRPr="007C0A3B">
        <w:rPr>
          <w:sz w:val="24"/>
          <w:szCs w:val="24"/>
        </w:rPr>
        <w:t xml:space="preserve">% (на </w:t>
      </w:r>
      <w:r w:rsidR="00646043">
        <w:rPr>
          <w:sz w:val="24"/>
          <w:szCs w:val="24"/>
        </w:rPr>
        <w:t>443 734,9</w:t>
      </w:r>
      <w:r w:rsidRPr="007C0A3B">
        <w:rPr>
          <w:sz w:val="24"/>
          <w:szCs w:val="24"/>
        </w:rPr>
        <w:t xml:space="preserve"> тыс. руб.). Рост произошел за счет увеличения объема поступивших в бюджет субсидий на </w:t>
      </w:r>
      <w:r w:rsidR="00646043">
        <w:rPr>
          <w:sz w:val="24"/>
          <w:szCs w:val="24"/>
        </w:rPr>
        <w:t>25,5</w:t>
      </w:r>
      <w:r w:rsidRPr="007C0A3B">
        <w:rPr>
          <w:sz w:val="24"/>
          <w:szCs w:val="24"/>
        </w:rPr>
        <w:t xml:space="preserve">% (на </w:t>
      </w:r>
      <w:r w:rsidR="00646043">
        <w:rPr>
          <w:sz w:val="24"/>
          <w:szCs w:val="24"/>
        </w:rPr>
        <w:t>158 715,4</w:t>
      </w:r>
      <w:r w:rsidRPr="007C0A3B">
        <w:rPr>
          <w:sz w:val="24"/>
          <w:szCs w:val="24"/>
        </w:rPr>
        <w:t xml:space="preserve"> тыс. руб.), </w:t>
      </w:r>
      <w:r w:rsidR="00646043">
        <w:rPr>
          <w:sz w:val="24"/>
          <w:szCs w:val="24"/>
        </w:rPr>
        <w:t xml:space="preserve">субвенций – на 8,9% (на 91 937,6 тыс. руб.) </w:t>
      </w:r>
      <w:r w:rsidRPr="007C0A3B">
        <w:rPr>
          <w:sz w:val="24"/>
          <w:szCs w:val="24"/>
        </w:rPr>
        <w:t xml:space="preserve">а также иных межбюджетных трансфертов на </w:t>
      </w:r>
      <w:r w:rsidR="00646043">
        <w:rPr>
          <w:sz w:val="24"/>
          <w:szCs w:val="24"/>
        </w:rPr>
        <w:t>55,6</w:t>
      </w:r>
      <w:r w:rsidRPr="007C0A3B">
        <w:rPr>
          <w:sz w:val="24"/>
          <w:szCs w:val="24"/>
        </w:rPr>
        <w:t xml:space="preserve">% (на </w:t>
      </w:r>
      <w:r w:rsidR="00646043">
        <w:rPr>
          <w:sz w:val="24"/>
          <w:szCs w:val="24"/>
        </w:rPr>
        <w:t>201 226,4</w:t>
      </w:r>
      <w:r w:rsidRPr="007C0A3B">
        <w:rPr>
          <w:sz w:val="24"/>
          <w:szCs w:val="24"/>
        </w:rPr>
        <w:t xml:space="preserve"> тыс. руб.).</w:t>
      </w:r>
    </w:p>
    <w:p w:rsidR="0005046C" w:rsidRPr="007C0A3B" w:rsidRDefault="0005046C" w:rsidP="0005046C">
      <w:pPr>
        <w:spacing w:line="240" w:lineRule="auto"/>
        <w:ind w:left="68" w:firstLine="641"/>
        <w:rPr>
          <w:sz w:val="24"/>
          <w:szCs w:val="24"/>
        </w:rPr>
      </w:pPr>
      <w:r w:rsidRPr="007C0A3B">
        <w:rPr>
          <w:sz w:val="24"/>
          <w:szCs w:val="24"/>
        </w:rPr>
        <w:t>По остальным видам безвозмездных поступлений в 202</w:t>
      </w:r>
      <w:r w:rsidR="00646043">
        <w:rPr>
          <w:sz w:val="24"/>
          <w:szCs w:val="24"/>
        </w:rPr>
        <w:t>3</w:t>
      </w:r>
      <w:r w:rsidRPr="007C0A3B">
        <w:rPr>
          <w:sz w:val="24"/>
          <w:szCs w:val="24"/>
        </w:rPr>
        <w:t xml:space="preserve"> году отмечено снижение относительно исполнения бюджета по аналогичным показателям в 202</w:t>
      </w:r>
      <w:r w:rsidR="00646043">
        <w:rPr>
          <w:sz w:val="24"/>
          <w:szCs w:val="24"/>
        </w:rPr>
        <w:t>2</w:t>
      </w:r>
      <w:r w:rsidRPr="007C0A3B">
        <w:rPr>
          <w:sz w:val="24"/>
          <w:szCs w:val="24"/>
        </w:rPr>
        <w:t xml:space="preserve"> году.</w:t>
      </w:r>
    </w:p>
    <w:p w:rsidR="0005046C" w:rsidRPr="007C0A3B" w:rsidRDefault="0005046C" w:rsidP="0005046C">
      <w:pPr>
        <w:spacing w:line="240" w:lineRule="auto"/>
        <w:ind w:left="68" w:firstLine="641"/>
        <w:rPr>
          <w:rFonts w:eastAsiaTheme="minorHAnsi"/>
          <w:sz w:val="24"/>
          <w:szCs w:val="24"/>
          <w:lang w:eastAsia="en-US"/>
        </w:rPr>
      </w:pPr>
      <w:r w:rsidRPr="007C0A3B">
        <w:rPr>
          <w:sz w:val="24"/>
          <w:szCs w:val="24"/>
        </w:rPr>
        <w:t xml:space="preserve">Следует отметить </w:t>
      </w:r>
      <w:r w:rsidR="002A64A4">
        <w:rPr>
          <w:sz w:val="24"/>
          <w:szCs w:val="24"/>
        </w:rPr>
        <w:t>существенное снижение доли</w:t>
      </w:r>
      <w:r w:rsidRPr="007C0A3B">
        <w:rPr>
          <w:sz w:val="24"/>
          <w:szCs w:val="24"/>
        </w:rPr>
        <w:t xml:space="preserve"> </w:t>
      </w:r>
      <w:r w:rsidRPr="007C0A3B">
        <w:rPr>
          <w:rFonts w:eastAsiaTheme="minorHAnsi"/>
          <w:sz w:val="24"/>
          <w:szCs w:val="24"/>
          <w:lang w:eastAsia="en-US"/>
        </w:rPr>
        <w:t xml:space="preserve">дотаций из других бюджетов бюджетной системы Российской Федерации в общем объеме доходов местного бюджета, </w:t>
      </w:r>
      <w:r w:rsidRPr="007C0A3B">
        <w:rPr>
          <w:rFonts w:eastAsiaTheme="minorHAnsi"/>
          <w:sz w:val="24"/>
          <w:szCs w:val="24"/>
          <w:lang w:eastAsia="en-US"/>
        </w:rPr>
        <w:lastRenderedPageBreak/>
        <w:t>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w:t>
      </w:r>
      <w:r w:rsidR="003364A7">
        <w:rPr>
          <w:rFonts w:eastAsiaTheme="minorHAnsi"/>
          <w:sz w:val="24"/>
          <w:szCs w:val="24"/>
          <w:lang w:eastAsia="en-US"/>
        </w:rPr>
        <w:t xml:space="preserve"> – до</w:t>
      </w:r>
      <w:r w:rsidRPr="007C0A3B">
        <w:rPr>
          <w:rFonts w:eastAsiaTheme="minorHAnsi"/>
          <w:sz w:val="24"/>
          <w:szCs w:val="24"/>
          <w:lang w:eastAsia="en-US"/>
        </w:rPr>
        <w:t xml:space="preserve"> </w:t>
      </w:r>
      <w:r w:rsidR="002A64A4">
        <w:rPr>
          <w:rFonts w:eastAsiaTheme="minorHAnsi"/>
          <w:sz w:val="24"/>
          <w:szCs w:val="24"/>
          <w:lang w:eastAsia="en-US"/>
        </w:rPr>
        <w:t>18,4</w:t>
      </w:r>
      <w:r w:rsidRPr="007C0A3B">
        <w:rPr>
          <w:rFonts w:eastAsiaTheme="minorHAnsi"/>
          <w:sz w:val="24"/>
          <w:szCs w:val="24"/>
          <w:lang w:eastAsia="en-US"/>
        </w:rPr>
        <w:t>% в 202</w:t>
      </w:r>
      <w:r w:rsidR="002A64A4">
        <w:rPr>
          <w:rFonts w:eastAsiaTheme="minorHAnsi"/>
          <w:sz w:val="24"/>
          <w:szCs w:val="24"/>
          <w:lang w:eastAsia="en-US"/>
        </w:rPr>
        <w:t>3</w:t>
      </w:r>
      <w:r w:rsidRPr="007C0A3B">
        <w:rPr>
          <w:rFonts w:eastAsiaTheme="minorHAnsi"/>
          <w:sz w:val="24"/>
          <w:szCs w:val="24"/>
          <w:lang w:eastAsia="en-US"/>
        </w:rPr>
        <w:t xml:space="preserve"> году.</w:t>
      </w:r>
    </w:p>
    <w:p w:rsidR="002A64A4" w:rsidRDefault="0005046C" w:rsidP="0005046C">
      <w:pPr>
        <w:spacing w:line="240" w:lineRule="auto"/>
        <w:ind w:left="68" w:firstLine="641"/>
        <w:rPr>
          <w:rFonts w:eastAsiaTheme="minorHAnsi"/>
          <w:sz w:val="24"/>
          <w:szCs w:val="24"/>
          <w:lang w:eastAsia="en-US"/>
        </w:rPr>
      </w:pPr>
      <w:r w:rsidRPr="007C0A3B">
        <w:rPr>
          <w:rFonts w:eastAsiaTheme="minorHAnsi"/>
          <w:sz w:val="24"/>
          <w:szCs w:val="24"/>
          <w:lang w:eastAsia="en-US"/>
        </w:rPr>
        <w:t>Справочно: в 2017 году указанное соотношение составляло 26%, в 2018 году – 28%, в 2019 году – 35%, в 202</w:t>
      </w:r>
      <w:r w:rsidR="00646043">
        <w:rPr>
          <w:rFonts w:eastAsiaTheme="minorHAnsi"/>
          <w:sz w:val="24"/>
          <w:szCs w:val="24"/>
          <w:lang w:eastAsia="en-US"/>
        </w:rPr>
        <w:t>0 году – 32%, в 2021 году – 34%, в 2022 году 32,6%.</w:t>
      </w:r>
      <w:r w:rsidRPr="007C0A3B">
        <w:rPr>
          <w:rFonts w:eastAsiaTheme="minorHAnsi"/>
          <w:sz w:val="24"/>
          <w:szCs w:val="24"/>
          <w:lang w:eastAsia="en-US"/>
        </w:rPr>
        <w:t xml:space="preserve"> </w:t>
      </w:r>
    </w:p>
    <w:p w:rsidR="003262FC" w:rsidRPr="007C0A3B" w:rsidRDefault="003262FC" w:rsidP="003262FC">
      <w:pPr>
        <w:spacing w:before="120" w:line="240" w:lineRule="auto"/>
        <w:ind w:left="68" w:firstLine="641"/>
        <w:rPr>
          <w:sz w:val="24"/>
          <w:szCs w:val="24"/>
        </w:rPr>
      </w:pPr>
      <w:r w:rsidRPr="007C0A3B">
        <w:rPr>
          <w:sz w:val="24"/>
          <w:szCs w:val="24"/>
          <w:u w:val="single"/>
        </w:rPr>
        <w:t>В соответствии с отчет</w:t>
      </w:r>
      <w:r w:rsidR="00F606A0" w:rsidRPr="007C0A3B">
        <w:rPr>
          <w:sz w:val="24"/>
          <w:szCs w:val="24"/>
          <w:u w:val="single"/>
        </w:rPr>
        <w:t>о</w:t>
      </w:r>
      <w:r w:rsidRPr="007C0A3B">
        <w:rPr>
          <w:sz w:val="24"/>
          <w:szCs w:val="24"/>
          <w:u w:val="single"/>
        </w:rPr>
        <w:t>м об использовании межбюджетных трансфертов (ф. 0503324</w:t>
      </w:r>
      <w:r w:rsidR="00F606A0" w:rsidRPr="007C0A3B">
        <w:rPr>
          <w:sz w:val="24"/>
          <w:szCs w:val="24"/>
          <w:u w:val="single"/>
        </w:rPr>
        <w:t>_</w:t>
      </w:r>
      <w:proofErr w:type="gramStart"/>
      <w:r w:rsidR="00F606A0" w:rsidRPr="007C0A3B">
        <w:rPr>
          <w:sz w:val="24"/>
          <w:szCs w:val="24"/>
          <w:u w:val="single"/>
        </w:rPr>
        <w:t>общая</w:t>
      </w:r>
      <w:proofErr w:type="gramEnd"/>
      <w:r w:rsidRPr="007C0A3B">
        <w:rPr>
          <w:sz w:val="24"/>
          <w:szCs w:val="24"/>
          <w:u w:val="single"/>
        </w:rPr>
        <w:t>) за 20</w:t>
      </w:r>
      <w:r w:rsidR="00F606A0" w:rsidRPr="007C0A3B">
        <w:rPr>
          <w:sz w:val="24"/>
          <w:szCs w:val="24"/>
          <w:u w:val="single"/>
        </w:rPr>
        <w:t>2</w:t>
      </w:r>
      <w:r w:rsidR="000644D6">
        <w:rPr>
          <w:sz w:val="24"/>
          <w:szCs w:val="24"/>
          <w:u w:val="single"/>
        </w:rPr>
        <w:t>3</w:t>
      </w:r>
      <w:r w:rsidRPr="007C0A3B">
        <w:rPr>
          <w:sz w:val="24"/>
          <w:szCs w:val="24"/>
          <w:u w:val="single"/>
        </w:rPr>
        <w:t xml:space="preserve"> год</w:t>
      </w:r>
      <w:r w:rsidRPr="007C0A3B">
        <w:rPr>
          <w:sz w:val="24"/>
          <w:szCs w:val="24"/>
        </w:rPr>
        <w:t xml:space="preserve"> всего поступило межбюджетных трансфертов в бюджет г. Сарапула в форме субвенций, субсидий и иных межбюджетных трансфертов – </w:t>
      </w:r>
      <w:r w:rsidR="00437EA8">
        <w:rPr>
          <w:sz w:val="24"/>
          <w:szCs w:val="24"/>
        </w:rPr>
        <w:t>2 469 810,87</w:t>
      </w:r>
      <w:r w:rsidR="00F040A1" w:rsidRPr="007C0A3B">
        <w:rPr>
          <w:sz w:val="24"/>
          <w:szCs w:val="24"/>
        </w:rPr>
        <w:t xml:space="preserve"> </w:t>
      </w:r>
      <w:r w:rsidR="00444FB1" w:rsidRPr="007C0A3B">
        <w:rPr>
          <w:sz w:val="24"/>
          <w:szCs w:val="24"/>
        </w:rPr>
        <w:t>тыс. руб</w:t>
      </w:r>
      <w:r w:rsidR="00F040A1" w:rsidRPr="007C0A3B">
        <w:rPr>
          <w:sz w:val="24"/>
          <w:szCs w:val="24"/>
        </w:rPr>
        <w:t>.</w:t>
      </w:r>
    </w:p>
    <w:p w:rsidR="007E1E32" w:rsidRPr="007C0A3B" w:rsidRDefault="003262FC" w:rsidP="003262FC">
      <w:pPr>
        <w:spacing w:line="240" w:lineRule="auto"/>
        <w:ind w:left="68" w:firstLine="641"/>
        <w:rPr>
          <w:sz w:val="24"/>
          <w:szCs w:val="24"/>
        </w:rPr>
      </w:pPr>
      <w:r w:rsidRPr="007C0A3B">
        <w:rPr>
          <w:sz w:val="24"/>
          <w:szCs w:val="24"/>
        </w:rPr>
        <w:t>Кассовые расходы (по данным ф. 0503324</w:t>
      </w:r>
      <w:r w:rsidR="00444FB1" w:rsidRPr="007C0A3B">
        <w:rPr>
          <w:sz w:val="24"/>
          <w:szCs w:val="24"/>
        </w:rPr>
        <w:t>_</w:t>
      </w:r>
      <w:proofErr w:type="gramStart"/>
      <w:r w:rsidR="00444FB1" w:rsidRPr="007C0A3B">
        <w:rPr>
          <w:sz w:val="24"/>
          <w:szCs w:val="24"/>
        </w:rPr>
        <w:t>общая</w:t>
      </w:r>
      <w:proofErr w:type="gramEnd"/>
      <w:r w:rsidRPr="007C0A3B">
        <w:rPr>
          <w:sz w:val="24"/>
          <w:szCs w:val="24"/>
        </w:rPr>
        <w:t>) за 20</w:t>
      </w:r>
      <w:r w:rsidR="00444FB1" w:rsidRPr="007C0A3B">
        <w:rPr>
          <w:sz w:val="24"/>
          <w:szCs w:val="24"/>
        </w:rPr>
        <w:t>2</w:t>
      </w:r>
      <w:r w:rsidR="00437EA8">
        <w:rPr>
          <w:sz w:val="24"/>
          <w:szCs w:val="24"/>
        </w:rPr>
        <w:t>3</w:t>
      </w:r>
      <w:r w:rsidRPr="007C0A3B">
        <w:rPr>
          <w:sz w:val="24"/>
          <w:szCs w:val="24"/>
        </w:rPr>
        <w:t xml:space="preserve"> год произведены на сумму </w:t>
      </w:r>
      <w:r w:rsidR="00437EA8">
        <w:rPr>
          <w:sz w:val="24"/>
          <w:szCs w:val="24"/>
        </w:rPr>
        <w:t>2 461 017,04</w:t>
      </w:r>
      <w:r w:rsidRPr="007C0A3B">
        <w:rPr>
          <w:sz w:val="24"/>
          <w:szCs w:val="24"/>
        </w:rPr>
        <w:t xml:space="preserve"> тыс. руб., восстановлено остатков прошлых лет </w:t>
      </w:r>
      <w:r w:rsidR="00437EA8">
        <w:rPr>
          <w:sz w:val="24"/>
          <w:szCs w:val="24"/>
        </w:rPr>
        <w:t>3 272,9</w:t>
      </w:r>
      <w:r w:rsidRPr="007C0A3B">
        <w:rPr>
          <w:sz w:val="24"/>
          <w:szCs w:val="24"/>
        </w:rPr>
        <w:t xml:space="preserve"> тыс. руб., возвращено в бюджеты других уровней </w:t>
      </w:r>
      <w:r w:rsidR="00437EA8">
        <w:rPr>
          <w:sz w:val="24"/>
          <w:szCs w:val="24"/>
        </w:rPr>
        <w:t>12 184,79</w:t>
      </w:r>
      <w:r w:rsidRPr="007C0A3B">
        <w:rPr>
          <w:sz w:val="24"/>
          <w:szCs w:val="24"/>
        </w:rPr>
        <w:t xml:space="preserve"> тыс. руб., </w:t>
      </w:r>
      <w:r w:rsidR="00437EA8">
        <w:rPr>
          <w:sz w:val="24"/>
          <w:szCs w:val="24"/>
        </w:rPr>
        <w:t>возвращено</w:t>
      </w:r>
      <w:r w:rsidRPr="007C0A3B">
        <w:rPr>
          <w:sz w:val="24"/>
          <w:szCs w:val="24"/>
        </w:rPr>
        <w:t xml:space="preserve"> в объеме подтвержденной потребности </w:t>
      </w:r>
      <w:r w:rsidR="00437EA8">
        <w:rPr>
          <w:sz w:val="24"/>
          <w:szCs w:val="24"/>
        </w:rPr>
        <w:t>3 015,68</w:t>
      </w:r>
      <w:r w:rsidR="00D70ADC" w:rsidRPr="007C0A3B">
        <w:rPr>
          <w:sz w:val="24"/>
          <w:szCs w:val="24"/>
        </w:rPr>
        <w:t xml:space="preserve"> тыс. руб.</w:t>
      </w:r>
    </w:p>
    <w:p w:rsidR="003262FC" w:rsidRPr="007C0A3B" w:rsidRDefault="003262FC" w:rsidP="003262FC">
      <w:pPr>
        <w:spacing w:line="240" w:lineRule="auto"/>
        <w:ind w:left="68" w:firstLine="641"/>
        <w:rPr>
          <w:sz w:val="24"/>
          <w:szCs w:val="24"/>
        </w:rPr>
      </w:pPr>
      <w:r w:rsidRPr="007C0A3B">
        <w:rPr>
          <w:sz w:val="24"/>
          <w:szCs w:val="24"/>
        </w:rPr>
        <w:t>Остаток неиспользованных трансфертов на 01.01.20</w:t>
      </w:r>
      <w:r w:rsidR="00444FB1" w:rsidRPr="007C0A3B">
        <w:rPr>
          <w:sz w:val="24"/>
          <w:szCs w:val="24"/>
        </w:rPr>
        <w:t>2</w:t>
      </w:r>
      <w:r w:rsidR="00437EA8">
        <w:rPr>
          <w:sz w:val="24"/>
          <w:szCs w:val="24"/>
        </w:rPr>
        <w:t>4</w:t>
      </w:r>
      <w:r w:rsidRPr="007C0A3B">
        <w:rPr>
          <w:sz w:val="24"/>
          <w:szCs w:val="24"/>
        </w:rPr>
        <w:t xml:space="preserve"> составил </w:t>
      </w:r>
      <w:r w:rsidR="00437EA8">
        <w:rPr>
          <w:sz w:val="24"/>
          <w:szCs w:val="24"/>
        </w:rPr>
        <w:t>11 809,51</w:t>
      </w:r>
      <w:r w:rsidRPr="007C0A3B">
        <w:rPr>
          <w:sz w:val="24"/>
          <w:szCs w:val="24"/>
        </w:rPr>
        <w:t xml:space="preserve"> тыс. руб., в </w:t>
      </w:r>
      <w:proofErr w:type="spellStart"/>
      <w:r w:rsidRPr="007C0A3B">
        <w:rPr>
          <w:sz w:val="24"/>
          <w:szCs w:val="24"/>
        </w:rPr>
        <w:t>т.ч</w:t>
      </w:r>
      <w:proofErr w:type="spellEnd"/>
      <w:r w:rsidRPr="007C0A3B">
        <w:rPr>
          <w:sz w:val="24"/>
          <w:szCs w:val="24"/>
        </w:rPr>
        <w:t xml:space="preserve">. подлежащих возврату </w:t>
      </w:r>
      <w:r w:rsidR="00437EA8">
        <w:rPr>
          <w:sz w:val="24"/>
          <w:szCs w:val="24"/>
        </w:rPr>
        <w:t>11 809,51</w:t>
      </w:r>
      <w:r w:rsidRPr="007C0A3B">
        <w:rPr>
          <w:sz w:val="24"/>
          <w:szCs w:val="24"/>
        </w:rPr>
        <w:t xml:space="preserve"> тыс. руб.</w:t>
      </w:r>
      <w:r w:rsidR="007E1E32" w:rsidRPr="007C0A3B">
        <w:rPr>
          <w:sz w:val="24"/>
          <w:szCs w:val="24"/>
        </w:rPr>
        <w:t xml:space="preserve">, что </w:t>
      </w:r>
      <w:r w:rsidR="00826C94" w:rsidRPr="007C0A3B">
        <w:rPr>
          <w:sz w:val="24"/>
          <w:szCs w:val="24"/>
        </w:rPr>
        <w:t>на 62%</w:t>
      </w:r>
      <w:r w:rsidR="007E1E32" w:rsidRPr="007C0A3B">
        <w:rPr>
          <w:sz w:val="24"/>
          <w:szCs w:val="24"/>
        </w:rPr>
        <w:t xml:space="preserve"> (на </w:t>
      </w:r>
      <w:r w:rsidR="00437EA8">
        <w:rPr>
          <w:sz w:val="24"/>
          <w:szCs w:val="24"/>
        </w:rPr>
        <w:t>2 897,61</w:t>
      </w:r>
      <w:r w:rsidR="007E1E32" w:rsidRPr="007C0A3B">
        <w:rPr>
          <w:sz w:val="24"/>
          <w:szCs w:val="24"/>
        </w:rPr>
        <w:t xml:space="preserve"> тыс. руб.) </w:t>
      </w:r>
      <w:r w:rsidR="00437EA8">
        <w:rPr>
          <w:sz w:val="24"/>
          <w:szCs w:val="24"/>
        </w:rPr>
        <w:t xml:space="preserve">больше </w:t>
      </w:r>
      <w:r w:rsidR="007E1E32" w:rsidRPr="007C0A3B">
        <w:rPr>
          <w:sz w:val="24"/>
          <w:szCs w:val="24"/>
        </w:rPr>
        <w:t>чем в 20</w:t>
      </w:r>
      <w:r w:rsidR="004915EB" w:rsidRPr="007C0A3B">
        <w:rPr>
          <w:sz w:val="24"/>
          <w:szCs w:val="24"/>
        </w:rPr>
        <w:t>2</w:t>
      </w:r>
      <w:r w:rsidR="00437EA8">
        <w:rPr>
          <w:sz w:val="24"/>
          <w:szCs w:val="24"/>
        </w:rPr>
        <w:t>2</w:t>
      </w:r>
      <w:r w:rsidR="007E1E32" w:rsidRPr="007C0A3B">
        <w:rPr>
          <w:sz w:val="24"/>
          <w:szCs w:val="24"/>
        </w:rPr>
        <w:t xml:space="preserve"> году</w:t>
      </w:r>
      <w:r w:rsidR="00437EA8">
        <w:rPr>
          <w:sz w:val="24"/>
          <w:szCs w:val="24"/>
        </w:rPr>
        <w:t xml:space="preserve"> (8 911,9 тыс. руб.)</w:t>
      </w:r>
      <w:r w:rsidR="007E1E32" w:rsidRPr="007C0A3B">
        <w:rPr>
          <w:sz w:val="24"/>
          <w:szCs w:val="24"/>
        </w:rPr>
        <w:t>.</w:t>
      </w:r>
    </w:p>
    <w:p w:rsidR="003711B3" w:rsidRPr="007C0A3B" w:rsidRDefault="003711B3" w:rsidP="007E32D3">
      <w:pPr>
        <w:pStyle w:val="a6"/>
        <w:numPr>
          <w:ilvl w:val="0"/>
          <w:numId w:val="7"/>
        </w:numPr>
        <w:spacing w:before="120" w:after="0" w:line="240" w:lineRule="auto"/>
        <w:ind w:left="426" w:hanging="357"/>
        <w:rPr>
          <w:rFonts w:ascii="Times New Roman" w:hAnsi="Times New Roman"/>
          <w:b/>
          <w:i/>
          <w:sz w:val="24"/>
          <w:szCs w:val="24"/>
        </w:rPr>
      </w:pPr>
      <w:r w:rsidRPr="007C0A3B">
        <w:rPr>
          <w:rFonts w:ascii="Times New Roman" w:hAnsi="Times New Roman"/>
          <w:b/>
          <w:i/>
          <w:sz w:val="24"/>
          <w:szCs w:val="24"/>
        </w:rPr>
        <w:t>Анализ отчета в части исполнения расходов бюджета города Сарапула по разделам и подр</w:t>
      </w:r>
      <w:r w:rsidR="00620965" w:rsidRPr="007C0A3B">
        <w:rPr>
          <w:rFonts w:ascii="Times New Roman" w:hAnsi="Times New Roman"/>
          <w:b/>
          <w:i/>
          <w:sz w:val="24"/>
          <w:szCs w:val="24"/>
        </w:rPr>
        <w:t>азделам бюджетной классификации</w:t>
      </w:r>
    </w:p>
    <w:p w:rsidR="004402CB" w:rsidRPr="007C0A3B" w:rsidRDefault="004402CB" w:rsidP="003262FC">
      <w:pPr>
        <w:spacing w:before="120" w:line="240" w:lineRule="auto"/>
        <w:rPr>
          <w:sz w:val="24"/>
          <w:szCs w:val="24"/>
        </w:rPr>
      </w:pPr>
      <w:r w:rsidRPr="00501AA4">
        <w:rPr>
          <w:sz w:val="24"/>
          <w:szCs w:val="24"/>
        </w:rPr>
        <w:t xml:space="preserve">Проверка расходной части бюджета осуществлялась на основании сверки показателей </w:t>
      </w:r>
      <w:r w:rsidR="0044636E" w:rsidRPr="00501AA4">
        <w:rPr>
          <w:sz w:val="24"/>
          <w:szCs w:val="24"/>
        </w:rPr>
        <w:t>г</w:t>
      </w:r>
      <w:r w:rsidRPr="00501AA4">
        <w:rPr>
          <w:sz w:val="24"/>
          <w:szCs w:val="24"/>
        </w:rPr>
        <w:t xml:space="preserve">одового отчета ф. 0503317 с данными ф. 0503127 главных распорядителей бюджетных средств (ГРБС), а также данных </w:t>
      </w:r>
      <w:r w:rsidR="008650CA" w:rsidRPr="00501AA4">
        <w:rPr>
          <w:sz w:val="24"/>
          <w:szCs w:val="24"/>
        </w:rPr>
        <w:t>с</w:t>
      </w:r>
      <w:r w:rsidRPr="00501AA4">
        <w:rPr>
          <w:sz w:val="24"/>
          <w:szCs w:val="24"/>
        </w:rPr>
        <w:t>водной бюджетной росписи по бюджету г. Сарапула по состоянию на 31.12.20</w:t>
      </w:r>
      <w:r w:rsidR="006D1C52" w:rsidRPr="00501AA4">
        <w:rPr>
          <w:sz w:val="24"/>
          <w:szCs w:val="24"/>
        </w:rPr>
        <w:t>2</w:t>
      </w:r>
      <w:r w:rsidR="00437EA8" w:rsidRPr="00501AA4">
        <w:rPr>
          <w:sz w:val="24"/>
          <w:szCs w:val="24"/>
        </w:rPr>
        <w:t>3</w:t>
      </w:r>
      <w:r w:rsidRPr="00501AA4">
        <w:rPr>
          <w:sz w:val="24"/>
          <w:szCs w:val="24"/>
        </w:rPr>
        <w:t>. Расхождений данных отчетов ГРБС с данными Годового отчета об исполнении бюджета не установлено.</w:t>
      </w:r>
    </w:p>
    <w:p w:rsidR="00437EA8" w:rsidRDefault="003044C2" w:rsidP="003262FC">
      <w:pPr>
        <w:spacing w:line="240" w:lineRule="auto"/>
        <w:rPr>
          <w:sz w:val="24"/>
          <w:szCs w:val="24"/>
        </w:rPr>
      </w:pPr>
      <w:proofErr w:type="gramStart"/>
      <w:r w:rsidRPr="007C0A3B">
        <w:rPr>
          <w:sz w:val="24"/>
          <w:szCs w:val="24"/>
        </w:rPr>
        <w:t>Первоначально</w:t>
      </w:r>
      <w:r w:rsidR="00A0399A" w:rsidRPr="007C0A3B">
        <w:rPr>
          <w:sz w:val="24"/>
          <w:szCs w:val="24"/>
        </w:rPr>
        <w:t xml:space="preserve"> бюджет города Сарапула на 20</w:t>
      </w:r>
      <w:r w:rsidR="009B5DC0" w:rsidRPr="007C0A3B">
        <w:rPr>
          <w:sz w:val="24"/>
          <w:szCs w:val="24"/>
        </w:rPr>
        <w:t>2</w:t>
      </w:r>
      <w:r w:rsidR="00437EA8">
        <w:rPr>
          <w:sz w:val="24"/>
          <w:szCs w:val="24"/>
        </w:rPr>
        <w:t>3</w:t>
      </w:r>
      <w:r w:rsidR="00A0399A" w:rsidRPr="007C0A3B">
        <w:rPr>
          <w:sz w:val="24"/>
          <w:szCs w:val="24"/>
        </w:rPr>
        <w:t xml:space="preserve"> год по расходам утвержден </w:t>
      </w:r>
      <w:r w:rsidR="00437EA8" w:rsidRPr="007C0A3B">
        <w:rPr>
          <w:sz w:val="24"/>
          <w:szCs w:val="24"/>
        </w:rPr>
        <w:t xml:space="preserve">Решением Сарапульской городской Думы о бюджете до начала очередного финансового года </w:t>
      </w:r>
      <w:r w:rsidR="00437EA8" w:rsidRPr="007C0A3B">
        <w:rPr>
          <w:rFonts w:eastAsiaTheme="minorHAnsi"/>
          <w:sz w:val="24"/>
          <w:szCs w:val="24"/>
          <w:lang w:eastAsia="en-US"/>
        </w:rPr>
        <w:t xml:space="preserve">(от </w:t>
      </w:r>
      <w:r w:rsidR="00437EA8">
        <w:rPr>
          <w:rFonts w:eastAsiaTheme="minorHAnsi"/>
          <w:sz w:val="24"/>
          <w:szCs w:val="24"/>
          <w:lang w:eastAsia="en-US"/>
        </w:rPr>
        <w:t>22</w:t>
      </w:r>
      <w:r w:rsidR="00437EA8" w:rsidRPr="007C0A3B">
        <w:rPr>
          <w:rFonts w:eastAsiaTheme="minorHAnsi"/>
          <w:sz w:val="24"/>
          <w:szCs w:val="24"/>
          <w:lang w:eastAsia="en-US"/>
        </w:rPr>
        <w:t>.12.202</w:t>
      </w:r>
      <w:r w:rsidR="00437EA8">
        <w:rPr>
          <w:rFonts w:eastAsiaTheme="minorHAnsi"/>
          <w:sz w:val="24"/>
          <w:szCs w:val="24"/>
          <w:lang w:eastAsia="en-US"/>
        </w:rPr>
        <w:t>2</w:t>
      </w:r>
      <w:r w:rsidR="00437EA8" w:rsidRPr="007C0A3B">
        <w:rPr>
          <w:rFonts w:eastAsiaTheme="minorHAnsi"/>
          <w:sz w:val="24"/>
          <w:szCs w:val="24"/>
          <w:lang w:eastAsia="en-US"/>
        </w:rPr>
        <w:t xml:space="preserve"> № </w:t>
      </w:r>
      <w:r w:rsidR="00437EA8">
        <w:rPr>
          <w:rFonts w:eastAsiaTheme="minorHAnsi"/>
          <w:sz w:val="24"/>
          <w:szCs w:val="24"/>
          <w:lang w:eastAsia="en-US"/>
        </w:rPr>
        <w:t>1-350</w:t>
      </w:r>
      <w:r w:rsidR="00437EA8" w:rsidRPr="007C0A3B">
        <w:rPr>
          <w:sz w:val="24"/>
          <w:szCs w:val="24"/>
        </w:rPr>
        <w:t>)</w:t>
      </w:r>
      <w:r w:rsidR="008067D2" w:rsidRPr="007C0A3B">
        <w:rPr>
          <w:sz w:val="24"/>
          <w:szCs w:val="24"/>
        </w:rPr>
        <w:t xml:space="preserve"> </w:t>
      </w:r>
      <w:r w:rsidR="00A0399A" w:rsidRPr="007C0A3B">
        <w:rPr>
          <w:sz w:val="24"/>
          <w:szCs w:val="24"/>
        </w:rPr>
        <w:t xml:space="preserve">в сумме </w:t>
      </w:r>
      <w:r w:rsidR="00437EA8">
        <w:rPr>
          <w:sz w:val="24"/>
          <w:szCs w:val="24"/>
        </w:rPr>
        <w:t>2 424 382,9</w:t>
      </w:r>
      <w:r w:rsidR="00A0399A" w:rsidRPr="007C0A3B">
        <w:rPr>
          <w:sz w:val="24"/>
          <w:szCs w:val="24"/>
        </w:rPr>
        <w:t xml:space="preserve"> тыс. руб. </w:t>
      </w:r>
      <w:r w:rsidR="003E5459" w:rsidRPr="007C0A3B">
        <w:rPr>
          <w:sz w:val="24"/>
          <w:szCs w:val="24"/>
        </w:rPr>
        <w:t xml:space="preserve">В ходе исполнения бюджета изменения вносились </w:t>
      </w:r>
      <w:r w:rsidR="00437EA8">
        <w:rPr>
          <w:sz w:val="24"/>
          <w:szCs w:val="24"/>
        </w:rPr>
        <w:t>пять</w:t>
      </w:r>
      <w:r w:rsidR="006C11CD" w:rsidRPr="007C0A3B">
        <w:rPr>
          <w:sz w:val="24"/>
          <w:szCs w:val="24"/>
        </w:rPr>
        <w:t xml:space="preserve"> раз (</w:t>
      </w:r>
      <w:r w:rsidR="00437EA8" w:rsidRPr="007C0A3B">
        <w:rPr>
          <w:sz w:val="24"/>
          <w:szCs w:val="24"/>
        </w:rPr>
        <w:t xml:space="preserve">решения СГД № </w:t>
      </w:r>
      <w:r w:rsidR="00437EA8">
        <w:rPr>
          <w:sz w:val="24"/>
          <w:szCs w:val="24"/>
        </w:rPr>
        <w:t>1-367 от 23.03.2023, № 1-397 от 29.06.2023, № 2-420 от 26.10.2023, № 4-430 от 23.11.2023, № 2-440 от 21.12.2023</w:t>
      </w:r>
      <w:r w:rsidR="006C11CD" w:rsidRPr="007C0A3B">
        <w:rPr>
          <w:sz w:val="24"/>
          <w:szCs w:val="24"/>
        </w:rPr>
        <w:t>)</w:t>
      </w:r>
      <w:r w:rsidR="003E5459" w:rsidRPr="007C0A3B">
        <w:rPr>
          <w:sz w:val="24"/>
          <w:szCs w:val="24"/>
        </w:rPr>
        <w:t xml:space="preserve">. </w:t>
      </w:r>
      <w:proofErr w:type="gramEnd"/>
    </w:p>
    <w:p w:rsidR="00765613" w:rsidRPr="007C0A3B" w:rsidRDefault="00A0399A" w:rsidP="003262FC">
      <w:pPr>
        <w:spacing w:line="240" w:lineRule="auto"/>
        <w:rPr>
          <w:sz w:val="24"/>
          <w:szCs w:val="24"/>
        </w:rPr>
      </w:pPr>
      <w:proofErr w:type="gramStart"/>
      <w:r w:rsidRPr="007C0A3B">
        <w:rPr>
          <w:sz w:val="24"/>
          <w:szCs w:val="24"/>
        </w:rPr>
        <w:t>Решением о бюджете на 20</w:t>
      </w:r>
      <w:r w:rsidR="009B5DC0" w:rsidRPr="007C0A3B">
        <w:rPr>
          <w:sz w:val="24"/>
          <w:szCs w:val="24"/>
        </w:rPr>
        <w:t>2</w:t>
      </w:r>
      <w:r w:rsidR="003364A7">
        <w:rPr>
          <w:sz w:val="24"/>
          <w:szCs w:val="24"/>
        </w:rPr>
        <w:t>3</w:t>
      </w:r>
      <w:r w:rsidRPr="007C0A3B">
        <w:rPr>
          <w:sz w:val="24"/>
          <w:szCs w:val="24"/>
        </w:rPr>
        <w:t xml:space="preserve"> год </w:t>
      </w:r>
      <w:r w:rsidR="008067D2" w:rsidRPr="007C0A3B">
        <w:rPr>
          <w:sz w:val="24"/>
          <w:szCs w:val="24"/>
        </w:rPr>
        <w:t>в редакции</w:t>
      </w:r>
      <w:r w:rsidRPr="007C0A3B">
        <w:rPr>
          <w:sz w:val="24"/>
          <w:szCs w:val="24"/>
        </w:rPr>
        <w:t xml:space="preserve"> от </w:t>
      </w:r>
      <w:r w:rsidR="009B5DC0" w:rsidRPr="007C0A3B">
        <w:rPr>
          <w:sz w:val="24"/>
          <w:szCs w:val="24"/>
        </w:rPr>
        <w:t>2</w:t>
      </w:r>
      <w:r w:rsidR="00437EA8">
        <w:rPr>
          <w:sz w:val="24"/>
          <w:szCs w:val="24"/>
        </w:rPr>
        <w:t>1</w:t>
      </w:r>
      <w:r w:rsidR="009B5DC0" w:rsidRPr="007C0A3B">
        <w:rPr>
          <w:sz w:val="24"/>
          <w:szCs w:val="24"/>
        </w:rPr>
        <w:t>.12.202</w:t>
      </w:r>
      <w:r w:rsidR="00437EA8">
        <w:rPr>
          <w:sz w:val="24"/>
          <w:szCs w:val="24"/>
        </w:rPr>
        <w:t>3</w:t>
      </w:r>
      <w:r w:rsidR="0044636E" w:rsidRPr="007C0A3B">
        <w:rPr>
          <w:sz w:val="24"/>
          <w:szCs w:val="24"/>
        </w:rPr>
        <w:t xml:space="preserve"> № </w:t>
      </w:r>
      <w:r w:rsidR="00E36F40" w:rsidRPr="007C0A3B">
        <w:rPr>
          <w:sz w:val="24"/>
          <w:szCs w:val="24"/>
        </w:rPr>
        <w:t>2</w:t>
      </w:r>
      <w:r w:rsidR="0044636E" w:rsidRPr="007C0A3B">
        <w:rPr>
          <w:sz w:val="24"/>
          <w:szCs w:val="24"/>
        </w:rPr>
        <w:t>-</w:t>
      </w:r>
      <w:r w:rsidR="00437EA8">
        <w:rPr>
          <w:sz w:val="24"/>
          <w:szCs w:val="24"/>
        </w:rPr>
        <w:t>440</w:t>
      </w:r>
      <w:r w:rsidRPr="007C0A3B">
        <w:rPr>
          <w:sz w:val="24"/>
          <w:szCs w:val="24"/>
        </w:rPr>
        <w:t xml:space="preserve"> расходы местного бюджета утверждены в сумме </w:t>
      </w:r>
      <w:r w:rsidR="00437EA8">
        <w:rPr>
          <w:sz w:val="24"/>
          <w:szCs w:val="24"/>
        </w:rPr>
        <w:t>3 587 282,5</w:t>
      </w:r>
      <w:r w:rsidR="008067D2" w:rsidRPr="007C0A3B">
        <w:rPr>
          <w:sz w:val="24"/>
          <w:szCs w:val="24"/>
        </w:rPr>
        <w:t xml:space="preserve"> </w:t>
      </w:r>
      <w:r w:rsidRPr="007C0A3B">
        <w:rPr>
          <w:sz w:val="24"/>
          <w:szCs w:val="24"/>
        </w:rPr>
        <w:t>тыс. руб.</w:t>
      </w:r>
      <w:r w:rsidR="002223DF" w:rsidRPr="007C0A3B">
        <w:rPr>
          <w:sz w:val="24"/>
          <w:szCs w:val="24"/>
        </w:rPr>
        <w:t xml:space="preserve"> В течение 202</w:t>
      </w:r>
      <w:r w:rsidR="00437EA8">
        <w:rPr>
          <w:sz w:val="24"/>
          <w:szCs w:val="24"/>
        </w:rPr>
        <w:t>3</w:t>
      </w:r>
      <w:r w:rsidR="00C14029" w:rsidRPr="007C0A3B">
        <w:rPr>
          <w:sz w:val="24"/>
          <w:szCs w:val="24"/>
        </w:rPr>
        <w:t xml:space="preserve"> года, с учетом поправок в решение о бюджете на 20</w:t>
      </w:r>
      <w:r w:rsidR="00A15663">
        <w:rPr>
          <w:sz w:val="24"/>
          <w:szCs w:val="24"/>
        </w:rPr>
        <w:t>23</w:t>
      </w:r>
      <w:r w:rsidR="00C14029" w:rsidRPr="007C0A3B">
        <w:rPr>
          <w:sz w:val="24"/>
          <w:szCs w:val="24"/>
        </w:rPr>
        <w:t xml:space="preserve"> год, объем утвержденных расходов бюджета на 20</w:t>
      </w:r>
      <w:r w:rsidR="009B5DC0" w:rsidRPr="007C0A3B">
        <w:rPr>
          <w:sz w:val="24"/>
          <w:szCs w:val="24"/>
        </w:rPr>
        <w:t>2</w:t>
      </w:r>
      <w:r w:rsidR="00437EA8">
        <w:rPr>
          <w:sz w:val="24"/>
          <w:szCs w:val="24"/>
        </w:rPr>
        <w:t>3</w:t>
      </w:r>
      <w:r w:rsidR="00C14029" w:rsidRPr="007C0A3B">
        <w:rPr>
          <w:sz w:val="24"/>
          <w:szCs w:val="24"/>
        </w:rPr>
        <w:t xml:space="preserve"> год увеличился относительно первоначально утвержденных значений на </w:t>
      </w:r>
      <w:r w:rsidR="00437EA8">
        <w:rPr>
          <w:sz w:val="24"/>
          <w:szCs w:val="24"/>
        </w:rPr>
        <w:t>1 162 899,6</w:t>
      </w:r>
      <w:r w:rsidR="00C14029" w:rsidRPr="007C0A3B">
        <w:rPr>
          <w:sz w:val="24"/>
          <w:szCs w:val="24"/>
        </w:rPr>
        <w:t xml:space="preserve"> тыс. руб.</w:t>
      </w:r>
      <w:proofErr w:type="gramEnd"/>
    </w:p>
    <w:p w:rsidR="00552B10" w:rsidRPr="007C0A3B" w:rsidRDefault="00552B10" w:rsidP="003262FC">
      <w:pPr>
        <w:spacing w:line="240" w:lineRule="auto"/>
        <w:rPr>
          <w:sz w:val="24"/>
          <w:szCs w:val="24"/>
        </w:rPr>
      </w:pPr>
      <w:r w:rsidRPr="007C0A3B">
        <w:rPr>
          <w:sz w:val="24"/>
          <w:szCs w:val="24"/>
        </w:rPr>
        <w:t>В соответствии со ст. 215.1 БК РФ организация исполнения бюджета города Сарапула по расходам осуществлялась на основании сводной бюджетной роспис</w:t>
      </w:r>
      <w:r w:rsidR="008650CA" w:rsidRPr="007C0A3B">
        <w:rPr>
          <w:sz w:val="24"/>
          <w:szCs w:val="24"/>
        </w:rPr>
        <w:t>и и кассового плана. По данным с</w:t>
      </w:r>
      <w:r w:rsidRPr="007C0A3B">
        <w:rPr>
          <w:sz w:val="24"/>
          <w:szCs w:val="24"/>
        </w:rPr>
        <w:t xml:space="preserve">водной бюджетной росписи с учетом изменений и </w:t>
      </w:r>
      <w:r w:rsidR="008650CA" w:rsidRPr="007C0A3B">
        <w:rPr>
          <w:sz w:val="24"/>
          <w:szCs w:val="24"/>
        </w:rPr>
        <w:t>г</w:t>
      </w:r>
      <w:r w:rsidRPr="007C0A3B">
        <w:rPr>
          <w:sz w:val="24"/>
          <w:szCs w:val="24"/>
        </w:rPr>
        <w:t>одового отчета ф. 0503317, уточненный план на 31.12.</w:t>
      </w:r>
      <w:r w:rsidR="002B1B7B" w:rsidRPr="007C0A3B">
        <w:rPr>
          <w:sz w:val="24"/>
          <w:szCs w:val="24"/>
        </w:rPr>
        <w:t>2</w:t>
      </w:r>
      <w:r w:rsidRPr="007C0A3B">
        <w:rPr>
          <w:sz w:val="24"/>
          <w:szCs w:val="24"/>
        </w:rPr>
        <w:t>0</w:t>
      </w:r>
      <w:r w:rsidR="009B5DC0" w:rsidRPr="007C0A3B">
        <w:rPr>
          <w:sz w:val="24"/>
          <w:szCs w:val="24"/>
        </w:rPr>
        <w:t>2</w:t>
      </w:r>
      <w:r w:rsidR="00437EA8">
        <w:rPr>
          <w:sz w:val="24"/>
          <w:szCs w:val="24"/>
        </w:rPr>
        <w:t>3</w:t>
      </w:r>
      <w:r w:rsidRPr="007C0A3B">
        <w:rPr>
          <w:sz w:val="24"/>
          <w:szCs w:val="24"/>
        </w:rPr>
        <w:t xml:space="preserve"> составил </w:t>
      </w:r>
      <w:r w:rsidR="00AD7E0B">
        <w:rPr>
          <w:sz w:val="24"/>
          <w:szCs w:val="24"/>
        </w:rPr>
        <w:t>3 620 920,2</w:t>
      </w:r>
      <w:r w:rsidRPr="007C0A3B">
        <w:rPr>
          <w:sz w:val="24"/>
          <w:szCs w:val="24"/>
        </w:rPr>
        <w:t xml:space="preserve"> тыс. руб., что на </w:t>
      </w:r>
      <w:r w:rsidR="00AD7E0B">
        <w:rPr>
          <w:sz w:val="24"/>
          <w:szCs w:val="24"/>
        </w:rPr>
        <w:t>33 637,6</w:t>
      </w:r>
      <w:r w:rsidR="00D00512" w:rsidRPr="007C0A3B">
        <w:rPr>
          <w:sz w:val="24"/>
          <w:szCs w:val="24"/>
        </w:rPr>
        <w:t xml:space="preserve"> </w:t>
      </w:r>
      <w:r w:rsidRPr="007C0A3B">
        <w:rPr>
          <w:sz w:val="24"/>
          <w:szCs w:val="24"/>
        </w:rPr>
        <w:t xml:space="preserve">тыс. руб. </w:t>
      </w:r>
      <w:r w:rsidR="008650CA" w:rsidRPr="007C0A3B">
        <w:rPr>
          <w:sz w:val="24"/>
          <w:szCs w:val="24"/>
        </w:rPr>
        <w:t>выше</w:t>
      </w:r>
      <w:r w:rsidRPr="007C0A3B">
        <w:rPr>
          <w:sz w:val="24"/>
          <w:szCs w:val="24"/>
        </w:rPr>
        <w:t xml:space="preserve"> утвержденны</w:t>
      </w:r>
      <w:r w:rsidR="009B5DC0" w:rsidRPr="007C0A3B">
        <w:rPr>
          <w:sz w:val="24"/>
          <w:szCs w:val="24"/>
        </w:rPr>
        <w:t>х</w:t>
      </w:r>
      <w:r w:rsidRPr="007C0A3B">
        <w:rPr>
          <w:sz w:val="24"/>
          <w:szCs w:val="24"/>
        </w:rPr>
        <w:t xml:space="preserve"> решением СГД № </w:t>
      </w:r>
      <w:r w:rsidR="00D125EC">
        <w:rPr>
          <w:sz w:val="24"/>
          <w:szCs w:val="24"/>
        </w:rPr>
        <w:t>2-440</w:t>
      </w:r>
      <w:r w:rsidR="00910F7F" w:rsidRPr="007C0A3B">
        <w:rPr>
          <w:sz w:val="24"/>
          <w:szCs w:val="24"/>
        </w:rPr>
        <w:t xml:space="preserve"> от 2</w:t>
      </w:r>
      <w:r w:rsidR="00D125EC">
        <w:rPr>
          <w:sz w:val="24"/>
          <w:szCs w:val="24"/>
        </w:rPr>
        <w:t>1.12.2023</w:t>
      </w:r>
      <w:r w:rsidRPr="007C0A3B">
        <w:rPr>
          <w:sz w:val="24"/>
          <w:szCs w:val="24"/>
        </w:rPr>
        <w:t xml:space="preserve"> бюджетн</w:t>
      </w:r>
      <w:r w:rsidR="009B5DC0" w:rsidRPr="007C0A3B">
        <w:rPr>
          <w:sz w:val="24"/>
          <w:szCs w:val="24"/>
        </w:rPr>
        <w:t>ых ассигнований</w:t>
      </w:r>
      <w:r w:rsidRPr="007C0A3B">
        <w:rPr>
          <w:sz w:val="24"/>
          <w:szCs w:val="24"/>
        </w:rPr>
        <w:t xml:space="preserve"> (</w:t>
      </w:r>
      <w:r w:rsidR="00D125EC">
        <w:rPr>
          <w:sz w:val="24"/>
          <w:szCs w:val="24"/>
        </w:rPr>
        <w:t>3 587 282,5</w:t>
      </w:r>
      <w:r w:rsidR="00D00512" w:rsidRPr="007C0A3B">
        <w:rPr>
          <w:sz w:val="24"/>
          <w:szCs w:val="24"/>
        </w:rPr>
        <w:t xml:space="preserve"> </w:t>
      </w:r>
      <w:r w:rsidRPr="007C0A3B">
        <w:rPr>
          <w:sz w:val="24"/>
          <w:szCs w:val="24"/>
        </w:rPr>
        <w:t>тыс. руб.).</w:t>
      </w:r>
    </w:p>
    <w:p w:rsidR="00880981" w:rsidRPr="00333D91" w:rsidRDefault="00552B10" w:rsidP="003262FC">
      <w:pPr>
        <w:spacing w:line="240" w:lineRule="auto"/>
        <w:rPr>
          <w:sz w:val="24"/>
          <w:szCs w:val="24"/>
        </w:rPr>
      </w:pPr>
      <w:proofErr w:type="gramStart"/>
      <w:r w:rsidRPr="003F3125">
        <w:rPr>
          <w:sz w:val="24"/>
          <w:szCs w:val="24"/>
        </w:rPr>
        <w:t xml:space="preserve">Причина отклонений – </w:t>
      </w:r>
      <w:r w:rsidR="008650CA" w:rsidRPr="003F3125">
        <w:rPr>
          <w:sz w:val="24"/>
          <w:szCs w:val="24"/>
        </w:rPr>
        <w:t>получение</w:t>
      </w:r>
      <w:r w:rsidRPr="003F3125">
        <w:rPr>
          <w:sz w:val="24"/>
          <w:szCs w:val="24"/>
        </w:rPr>
        <w:t xml:space="preserve"> межбюджетных трансфертов из бюджета УР после даты утверждения решения о внесении изменений в бюджет на </w:t>
      </w:r>
      <w:r w:rsidR="00C627F0" w:rsidRPr="003F3125">
        <w:rPr>
          <w:sz w:val="24"/>
          <w:szCs w:val="24"/>
        </w:rPr>
        <w:t xml:space="preserve">общую </w:t>
      </w:r>
      <w:r w:rsidRPr="003F3125">
        <w:rPr>
          <w:sz w:val="24"/>
          <w:szCs w:val="24"/>
        </w:rPr>
        <w:t xml:space="preserve">сумму </w:t>
      </w:r>
      <w:r w:rsidR="003F3125" w:rsidRPr="003F3125">
        <w:rPr>
          <w:sz w:val="24"/>
          <w:szCs w:val="24"/>
        </w:rPr>
        <w:t>26 441,6</w:t>
      </w:r>
      <w:r w:rsidRPr="003F3125">
        <w:rPr>
          <w:sz w:val="24"/>
          <w:szCs w:val="24"/>
        </w:rPr>
        <w:t xml:space="preserve"> тыс. руб.</w:t>
      </w:r>
      <w:r w:rsidR="00880981" w:rsidRPr="003F3125">
        <w:rPr>
          <w:sz w:val="24"/>
          <w:szCs w:val="24"/>
        </w:rPr>
        <w:t xml:space="preserve">, </w:t>
      </w:r>
      <w:r w:rsidR="00333D91" w:rsidRPr="003F3125">
        <w:rPr>
          <w:sz w:val="24"/>
          <w:szCs w:val="24"/>
        </w:rPr>
        <w:t xml:space="preserve">получение </w:t>
      </w:r>
      <w:r w:rsidR="00333D91">
        <w:rPr>
          <w:sz w:val="24"/>
          <w:szCs w:val="24"/>
        </w:rPr>
        <w:t xml:space="preserve">остатков </w:t>
      </w:r>
      <w:r w:rsidR="00333D91" w:rsidRPr="003F3125">
        <w:rPr>
          <w:sz w:val="24"/>
          <w:szCs w:val="24"/>
        </w:rPr>
        <w:t>межбюджетных трансфертов из бюджета УР</w:t>
      </w:r>
      <w:r w:rsidR="00333D91">
        <w:rPr>
          <w:sz w:val="24"/>
          <w:szCs w:val="24"/>
        </w:rPr>
        <w:t xml:space="preserve"> на сумму 3 015,7 тыс. руб.</w:t>
      </w:r>
      <w:r w:rsidR="00A15663">
        <w:rPr>
          <w:sz w:val="24"/>
          <w:szCs w:val="24"/>
        </w:rPr>
        <w:t xml:space="preserve"> в январе 2024 года</w:t>
      </w:r>
      <w:r w:rsidR="00333D91">
        <w:rPr>
          <w:sz w:val="24"/>
          <w:szCs w:val="24"/>
        </w:rPr>
        <w:t xml:space="preserve">, </w:t>
      </w:r>
      <w:r w:rsidR="00880981" w:rsidRPr="00333D91">
        <w:rPr>
          <w:sz w:val="24"/>
          <w:szCs w:val="24"/>
        </w:rPr>
        <w:t xml:space="preserve">получение средств населения по программе «Формирование комфортной городской среды» </w:t>
      </w:r>
      <w:r w:rsidR="00333D91">
        <w:rPr>
          <w:sz w:val="24"/>
          <w:szCs w:val="24"/>
        </w:rPr>
        <w:t xml:space="preserve">и программам инициативного бюджетирования </w:t>
      </w:r>
      <w:r w:rsidR="00880981" w:rsidRPr="00333D91">
        <w:rPr>
          <w:sz w:val="24"/>
          <w:szCs w:val="24"/>
        </w:rPr>
        <w:t xml:space="preserve">в сумме </w:t>
      </w:r>
      <w:r w:rsidR="00333D91">
        <w:rPr>
          <w:sz w:val="24"/>
          <w:szCs w:val="24"/>
        </w:rPr>
        <w:t>4 180,2</w:t>
      </w:r>
      <w:r w:rsidR="00880981" w:rsidRPr="00333D91">
        <w:rPr>
          <w:sz w:val="24"/>
          <w:szCs w:val="24"/>
        </w:rPr>
        <w:t xml:space="preserve"> тыс. руб</w:t>
      </w:r>
      <w:r w:rsidR="00333D91">
        <w:rPr>
          <w:sz w:val="24"/>
          <w:szCs w:val="24"/>
        </w:rPr>
        <w:t>.</w:t>
      </w:r>
      <w:proofErr w:type="gramEnd"/>
    </w:p>
    <w:p w:rsidR="00552B10" w:rsidRPr="007C0A3B" w:rsidRDefault="00552B10" w:rsidP="003262FC">
      <w:pPr>
        <w:spacing w:line="240" w:lineRule="auto"/>
        <w:rPr>
          <w:sz w:val="24"/>
          <w:szCs w:val="24"/>
        </w:rPr>
      </w:pPr>
      <w:r w:rsidRPr="007C0A3B">
        <w:rPr>
          <w:sz w:val="24"/>
          <w:szCs w:val="24"/>
        </w:rPr>
        <w:t>Согласно отчету об исполнении бюджета (ф. 0503317), уточненные бюджетные назначения отражены в размере расходов, утвержденных сводной бюджетной росписью (</w:t>
      </w:r>
      <w:r w:rsidR="00F60CAE">
        <w:rPr>
          <w:sz w:val="24"/>
          <w:szCs w:val="24"/>
        </w:rPr>
        <w:t>3 620 920,2</w:t>
      </w:r>
      <w:r w:rsidRPr="007C0A3B">
        <w:rPr>
          <w:sz w:val="24"/>
          <w:szCs w:val="24"/>
        </w:rPr>
        <w:t xml:space="preserve"> тыс. руб.).</w:t>
      </w:r>
    </w:p>
    <w:p w:rsidR="00AE1143" w:rsidRPr="00F60CAE" w:rsidRDefault="007B3F36" w:rsidP="007B3F36">
      <w:pPr>
        <w:shd w:val="clear" w:color="auto" w:fill="FFFFFF"/>
        <w:spacing w:line="240" w:lineRule="auto"/>
        <w:rPr>
          <w:sz w:val="24"/>
          <w:szCs w:val="24"/>
        </w:rPr>
      </w:pPr>
      <w:proofErr w:type="gramStart"/>
      <w:r w:rsidRPr="00F60CAE">
        <w:rPr>
          <w:sz w:val="24"/>
          <w:szCs w:val="24"/>
        </w:rPr>
        <w:t>По данным ф. 0503128 «Отчет о бюджетных обязательства</w:t>
      </w:r>
      <w:r w:rsidR="00B178B2" w:rsidRPr="00F60CAE">
        <w:rPr>
          <w:sz w:val="24"/>
          <w:szCs w:val="24"/>
        </w:rPr>
        <w:t>х</w:t>
      </w:r>
      <w:r w:rsidRPr="00F60CAE">
        <w:rPr>
          <w:sz w:val="24"/>
          <w:szCs w:val="24"/>
        </w:rPr>
        <w:t xml:space="preserve">» утверждено бюджетных ассигнований на сумму </w:t>
      </w:r>
      <w:r w:rsidR="00F60CAE">
        <w:rPr>
          <w:sz w:val="24"/>
          <w:szCs w:val="24"/>
        </w:rPr>
        <w:t>3 620 920,2</w:t>
      </w:r>
      <w:r w:rsidRPr="00F60CAE">
        <w:rPr>
          <w:sz w:val="24"/>
          <w:szCs w:val="24"/>
        </w:rPr>
        <w:t xml:space="preserve"> тыс. руб. Доведено лимитов бюджетных </w:t>
      </w:r>
      <w:r w:rsidRPr="00F60CAE">
        <w:rPr>
          <w:sz w:val="24"/>
          <w:szCs w:val="24"/>
        </w:rPr>
        <w:lastRenderedPageBreak/>
        <w:t xml:space="preserve">обязательств (ЛБО) на сумму </w:t>
      </w:r>
      <w:r w:rsidR="00F60CAE">
        <w:rPr>
          <w:sz w:val="24"/>
          <w:szCs w:val="24"/>
        </w:rPr>
        <w:t>3 620 131,3</w:t>
      </w:r>
      <w:r w:rsidRPr="00F60CAE">
        <w:rPr>
          <w:sz w:val="24"/>
          <w:szCs w:val="24"/>
        </w:rPr>
        <w:t xml:space="preserve"> тыс. руб. Принято бюджетных обязательств на сумму </w:t>
      </w:r>
      <w:r w:rsidR="00F60CAE">
        <w:rPr>
          <w:sz w:val="24"/>
          <w:szCs w:val="24"/>
        </w:rPr>
        <w:t>3 544 287,6</w:t>
      </w:r>
      <w:r w:rsidRPr="00F60CAE">
        <w:rPr>
          <w:sz w:val="24"/>
          <w:szCs w:val="24"/>
        </w:rPr>
        <w:t xml:space="preserve"> тыс. руб., из них с применением конкурентных процедур – </w:t>
      </w:r>
      <w:r w:rsidR="00F60CAE">
        <w:rPr>
          <w:sz w:val="24"/>
          <w:szCs w:val="24"/>
        </w:rPr>
        <w:t>214 275,1</w:t>
      </w:r>
      <w:r w:rsidRPr="00F60CAE">
        <w:rPr>
          <w:sz w:val="24"/>
          <w:szCs w:val="24"/>
        </w:rPr>
        <w:t xml:space="preserve"> тыс. руб. Принято денежных обязательств на сумму </w:t>
      </w:r>
      <w:r w:rsidR="00F60CAE">
        <w:rPr>
          <w:sz w:val="24"/>
          <w:szCs w:val="24"/>
        </w:rPr>
        <w:t>3 529 580,7</w:t>
      </w:r>
      <w:r w:rsidRPr="00F60CAE">
        <w:rPr>
          <w:sz w:val="24"/>
          <w:szCs w:val="24"/>
        </w:rPr>
        <w:t xml:space="preserve"> тыс. руб</w:t>
      </w:r>
      <w:proofErr w:type="gramEnd"/>
      <w:r w:rsidRPr="00F60CAE">
        <w:rPr>
          <w:sz w:val="24"/>
          <w:szCs w:val="24"/>
        </w:rPr>
        <w:t xml:space="preserve">., исполнено денежных обязательств на сумму  </w:t>
      </w:r>
      <w:r w:rsidR="00F60CAE">
        <w:rPr>
          <w:sz w:val="24"/>
          <w:szCs w:val="24"/>
        </w:rPr>
        <w:t>3 528 110,5</w:t>
      </w:r>
      <w:r w:rsidRPr="00F60CAE">
        <w:rPr>
          <w:sz w:val="24"/>
          <w:szCs w:val="24"/>
        </w:rPr>
        <w:t xml:space="preserve"> тыс. руб. или </w:t>
      </w:r>
      <w:r w:rsidR="00204780" w:rsidRPr="00F60CAE">
        <w:rPr>
          <w:sz w:val="24"/>
          <w:szCs w:val="24"/>
        </w:rPr>
        <w:t>99,9</w:t>
      </w:r>
      <w:r w:rsidRPr="00F60CAE">
        <w:rPr>
          <w:sz w:val="24"/>
          <w:szCs w:val="24"/>
        </w:rPr>
        <w:t>%.</w:t>
      </w:r>
    </w:p>
    <w:p w:rsidR="00293793" w:rsidRPr="001243C7" w:rsidRDefault="007B3F36" w:rsidP="00A15663">
      <w:pPr>
        <w:shd w:val="clear" w:color="auto" w:fill="FFFFFF"/>
        <w:spacing w:line="240" w:lineRule="auto"/>
        <w:rPr>
          <w:sz w:val="24"/>
          <w:szCs w:val="24"/>
        </w:rPr>
      </w:pPr>
      <w:r w:rsidRPr="00F60CAE">
        <w:rPr>
          <w:sz w:val="24"/>
          <w:szCs w:val="24"/>
        </w:rPr>
        <w:t xml:space="preserve">Не исполнено принятых </w:t>
      </w:r>
      <w:r w:rsidR="00816363" w:rsidRPr="00F60CAE">
        <w:rPr>
          <w:sz w:val="24"/>
          <w:szCs w:val="24"/>
        </w:rPr>
        <w:t xml:space="preserve">бюджетных </w:t>
      </w:r>
      <w:r w:rsidRPr="00F60CAE">
        <w:rPr>
          <w:sz w:val="24"/>
          <w:szCs w:val="24"/>
        </w:rPr>
        <w:t xml:space="preserve">обязательств </w:t>
      </w:r>
      <w:r w:rsidR="005E1B46" w:rsidRPr="00F60CAE">
        <w:rPr>
          <w:sz w:val="24"/>
          <w:szCs w:val="24"/>
        </w:rPr>
        <w:t xml:space="preserve">на </w:t>
      </w:r>
      <w:r w:rsidR="00F60CAE">
        <w:rPr>
          <w:sz w:val="24"/>
          <w:szCs w:val="24"/>
        </w:rPr>
        <w:t>16 177,1</w:t>
      </w:r>
      <w:r w:rsidRPr="00F60CAE">
        <w:rPr>
          <w:sz w:val="24"/>
          <w:szCs w:val="24"/>
        </w:rPr>
        <w:t xml:space="preserve"> тыс. руб.</w:t>
      </w:r>
      <w:r w:rsidR="001243C7">
        <w:rPr>
          <w:sz w:val="24"/>
          <w:szCs w:val="24"/>
        </w:rPr>
        <w:t xml:space="preserve"> </w:t>
      </w:r>
      <w:r w:rsidR="00FA7EBB" w:rsidRPr="001243C7">
        <w:rPr>
          <w:sz w:val="24"/>
          <w:szCs w:val="24"/>
        </w:rPr>
        <w:t xml:space="preserve">Не исполнено принятых денежных обязательств на сумму </w:t>
      </w:r>
      <w:r w:rsidR="001243C7" w:rsidRPr="001243C7">
        <w:rPr>
          <w:sz w:val="24"/>
          <w:szCs w:val="24"/>
        </w:rPr>
        <w:t>1 470,2</w:t>
      </w:r>
      <w:r w:rsidR="004A507E" w:rsidRPr="001243C7">
        <w:rPr>
          <w:sz w:val="24"/>
          <w:szCs w:val="24"/>
        </w:rPr>
        <w:t xml:space="preserve"> тыс. руб.</w:t>
      </w:r>
      <w:r w:rsidR="001243C7">
        <w:rPr>
          <w:sz w:val="24"/>
          <w:szCs w:val="24"/>
        </w:rPr>
        <w:t xml:space="preserve"> – бюджетные инвестиции на приобретение объектов недвижимого имущества в государственную (муниципальную) собственность (КБК 918051073</w:t>
      </w:r>
      <w:r w:rsidR="001243C7">
        <w:rPr>
          <w:sz w:val="24"/>
          <w:szCs w:val="24"/>
          <w:lang w:val="en-US"/>
        </w:rPr>
        <w:t>F</w:t>
      </w:r>
      <w:r w:rsidR="001243C7" w:rsidRPr="001243C7">
        <w:rPr>
          <w:sz w:val="24"/>
          <w:szCs w:val="24"/>
        </w:rPr>
        <w:t>367483412</w:t>
      </w:r>
      <w:r w:rsidR="001243C7">
        <w:rPr>
          <w:sz w:val="24"/>
          <w:szCs w:val="24"/>
        </w:rPr>
        <w:t>, 918051073</w:t>
      </w:r>
      <w:r w:rsidR="001243C7">
        <w:rPr>
          <w:sz w:val="24"/>
          <w:szCs w:val="24"/>
          <w:lang w:val="en-US"/>
        </w:rPr>
        <w:t>F</w:t>
      </w:r>
      <w:r w:rsidR="001243C7" w:rsidRPr="001243C7">
        <w:rPr>
          <w:sz w:val="24"/>
          <w:szCs w:val="24"/>
        </w:rPr>
        <w:t>36748</w:t>
      </w:r>
      <w:r w:rsidR="001243C7">
        <w:rPr>
          <w:sz w:val="24"/>
          <w:szCs w:val="24"/>
        </w:rPr>
        <w:t>4</w:t>
      </w:r>
      <w:r w:rsidR="001243C7" w:rsidRPr="001243C7">
        <w:rPr>
          <w:sz w:val="24"/>
          <w:szCs w:val="24"/>
        </w:rPr>
        <w:t>412</w:t>
      </w:r>
      <w:r w:rsidR="001243C7">
        <w:rPr>
          <w:sz w:val="24"/>
          <w:szCs w:val="24"/>
        </w:rPr>
        <w:t>, 918051073</w:t>
      </w:r>
      <w:r w:rsidR="001243C7">
        <w:rPr>
          <w:sz w:val="24"/>
          <w:szCs w:val="24"/>
          <w:lang w:val="en-US"/>
        </w:rPr>
        <w:t>F</w:t>
      </w:r>
      <w:r w:rsidR="001243C7" w:rsidRPr="001243C7">
        <w:rPr>
          <w:sz w:val="24"/>
          <w:szCs w:val="24"/>
        </w:rPr>
        <w:t>36748</w:t>
      </w:r>
      <w:r w:rsidR="001243C7">
        <w:rPr>
          <w:sz w:val="24"/>
          <w:szCs w:val="24"/>
          <w:lang w:val="en-US"/>
        </w:rPr>
        <w:t>S</w:t>
      </w:r>
      <w:r w:rsidR="001243C7" w:rsidRPr="001243C7">
        <w:rPr>
          <w:sz w:val="24"/>
          <w:szCs w:val="24"/>
        </w:rPr>
        <w:t>412)</w:t>
      </w:r>
      <w:r w:rsidR="001243C7">
        <w:rPr>
          <w:sz w:val="24"/>
          <w:szCs w:val="24"/>
        </w:rPr>
        <w:t>.</w:t>
      </w:r>
    </w:p>
    <w:p w:rsidR="008F4829" w:rsidRDefault="00C958A3" w:rsidP="00A15663">
      <w:pPr>
        <w:spacing w:line="240" w:lineRule="auto"/>
        <w:rPr>
          <w:sz w:val="24"/>
          <w:szCs w:val="24"/>
        </w:rPr>
      </w:pPr>
      <w:r w:rsidRPr="00E14A55">
        <w:rPr>
          <w:sz w:val="24"/>
          <w:szCs w:val="24"/>
        </w:rPr>
        <w:t>По данным ф. 0503128-НП "От</w:t>
      </w:r>
      <w:r w:rsidR="00C93672" w:rsidRPr="00E14A55">
        <w:rPr>
          <w:sz w:val="24"/>
          <w:szCs w:val="24"/>
        </w:rPr>
        <w:t>чет о бюджетных обязательствах"</w:t>
      </w:r>
      <w:r w:rsidRPr="00E14A55">
        <w:rPr>
          <w:sz w:val="24"/>
          <w:szCs w:val="24"/>
        </w:rPr>
        <w:t xml:space="preserve"> по Национальным проектам утверждено (доведено) бюджетных ассигнований и лимитов бюджетных обязательств на текущий финансовый год на сумму </w:t>
      </w:r>
      <w:r w:rsidR="00E14A55" w:rsidRPr="00E14A55">
        <w:rPr>
          <w:sz w:val="24"/>
          <w:szCs w:val="24"/>
        </w:rPr>
        <w:t>497 121,7</w:t>
      </w:r>
      <w:r w:rsidRPr="00E14A55">
        <w:rPr>
          <w:sz w:val="24"/>
          <w:szCs w:val="24"/>
        </w:rPr>
        <w:t xml:space="preserve"> тыс. рублей. Принято бюджетных обязательств на сумму </w:t>
      </w:r>
      <w:r w:rsidR="00E14A55" w:rsidRPr="00E14A55">
        <w:rPr>
          <w:sz w:val="24"/>
          <w:szCs w:val="24"/>
        </w:rPr>
        <w:t>490 545,5</w:t>
      </w:r>
      <w:r w:rsidRPr="00E14A55">
        <w:rPr>
          <w:sz w:val="24"/>
          <w:szCs w:val="24"/>
        </w:rPr>
        <w:t xml:space="preserve"> тыс. рублей, в том числе с применением конкурентных способов </w:t>
      </w:r>
      <w:r w:rsidR="008F4829" w:rsidRPr="00E14A55">
        <w:rPr>
          <w:sz w:val="24"/>
          <w:szCs w:val="24"/>
        </w:rPr>
        <w:t>–</w:t>
      </w:r>
      <w:r w:rsidRPr="00E14A55">
        <w:rPr>
          <w:sz w:val="24"/>
          <w:szCs w:val="24"/>
        </w:rPr>
        <w:t xml:space="preserve"> </w:t>
      </w:r>
      <w:r w:rsidR="00E14A55" w:rsidRPr="00E14A55">
        <w:rPr>
          <w:sz w:val="24"/>
          <w:szCs w:val="24"/>
        </w:rPr>
        <w:t>21 013,0</w:t>
      </w:r>
      <w:r w:rsidRPr="00E14A55">
        <w:rPr>
          <w:sz w:val="24"/>
          <w:szCs w:val="24"/>
        </w:rPr>
        <w:t xml:space="preserve"> тыс. рублей. Принято денежных обязательств - на сумму </w:t>
      </w:r>
      <w:r w:rsidR="00E14A55" w:rsidRPr="00E14A55">
        <w:rPr>
          <w:sz w:val="24"/>
          <w:szCs w:val="24"/>
        </w:rPr>
        <w:t>490 545,5</w:t>
      </w:r>
      <w:r w:rsidRPr="00E14A55">
        <w:rPr>
          <w:sz w:val="24"/>
          <w:szCs w:val="24"/>
        </w:rPr>
        <w:t xml:space="preserve"> тыс. рублей. Денежные обязательства исполнены на </w:t>
      </w:r>
      <w:r w:rsidR="00E14A55" w:rsidRPr="00E14A55">
        <w:rPr>
          <w:sz w:val="24"/>
          <w:szCs w:val="24"/>
        </w:rPr>
        <w:t>99,7</w:t>
      </w:r>
      <w:r w:rsidRPr="00E14A55">
        <w:rPr>
          <w:sz w:val="24"/>
          <w:szCs w:val="24"/>
        </w:rPr>
        <w:t>%</w:t>
      </w:r>
      <w:r w:rsidR="00223FFD" w:rsidRPr="00E14A55">
        <w:rPr>
          <w:sz w:val="24"/>
          <w:szCs w:val="24"/>
        </w:rPr>
        <w:t xml:space="preserve"> (</w:t>
      </w:r>
      <w:r w:rsidR="00E14A55" w:rsidRPr="00E14A55">
        <w:rPr>
          <w:sz w:val="24"/>
          <w:szCs w:val="24"/>
        </w:rPr>
        <w:t>489 075,3</w:t>
      </w:r>
      <w:r w:rsidR="00223FFD" w:rsidRPr="00E14A55">
        <w:rPr>
          <w:sz w:val="24"/>
          <w:szCs w:val="24"/>
        </w:rPr>
        <w:t xml:space="preserve"> тыс. руб.)</w:t>
      </w:r>
      <w:r w:rsidR="008F4829" w:rsidRPr="00E14A55">
        <w:rPr>
          <w:sz w:val="24"/>
          <w:szCs w:val="24"/>
        </w:rPr>
        <w:t>.</w:t>
      </w:r>
      <w:r w:rsidRPr="00E14A55">
        <w:rPr>
          <w:sz w:val="24"/>
          <w:szCs w:val="24"/>
        </w:rPr>
        <w:t xml:space="preserve"> </w:t>
      </w:r>
      <w:r w:rsidR="008F4829" w:rsidRPr="00E14A55">
        <w:rPr>
          <w:sz w:val="24"/>
          <w:szCs w:val="24"/>
        </w:rPr>
        <w:t xml:space="preserve">Не исполнены </w:t>
      </w:r>
      <w:r w:rsidRPr="00E14A55">
        <w:rPr>
          <w:sz w:val="24"/>
          <w:szCs w:val="24"/>
        </w:rPr>
        <w:t xml:space="preserve">лимиты </w:t>
      </w:r>
      <w:r w:rsidR="008F4829" w:rsidRPr="00E14A55">
        <w:rPr>
          <w:sz w:val="24"/>
          <w:szCs w:val="24"/>
        </w:rPr>
        <w:t xml:space="preserve">принятых </w:t>
      </w:r>
      <w:r w:rsidRPr="00E14A55">
        <w:rPr>
          <w:sz w:val="24"/>
          <w:szCs w:val="24"/>
        </w:rPr>
        <w:t xml:space="preserve">бюджетных обязательств </w:t>
      </w:r>
      <w:r w:rsidR="008F4829" w:rsidRPr="00E14A55">
        <w:rPr>
          <w:sz w:val="24"/>
          <w:szCs w:val="24"/>
        </w:rPr>
        <w:t xml:space="preserve">на сумму </w:t>
      </w:r>
      <w:r w:rsidR="00CF4055">
        <w:rPr>
          <w:sz w:val="24"/>
          <w:szCs w:val="24"/>
        </w:rPr>
        <w:t>8 046,4</w:t>
      </w:r>
      <w:bookmarkStart w:id="2" w:name="_GoBack"/>
      <w:bookmarkEnd w:id="2"/>
      <w:r w:rsidR="008F4829" w:rsidRPr="00E14A55">
        <w:rPr>
          <w:sz w:val="24"/>
          <w:szCs w:val="24"/>
        </w:rPr>
        <w:t xml:space="preserve"> тыс. руб., принятых денежных</w:t>
      </w:r>
      <w:r w:rsidRPr="00E14A55">
        <w:rPr>
          <w:sz w:val="24"/>
          <w:szCs w:val="24"/>
        </w:rPr>
        <w:t xml:space="preserve"> </w:t>
      </w:r>
      <w:r w:rsidR="008F4829" w:rsidRPr="00E14A55">
        <w:rPr>
          <w:sz w:val="24"/>
          <w:szCs w:val="24"/>
        </w:rPr>
        <w:t xml:space="preserve">обязательств на сумму </w:t>
      </w:r>
      <w:r w:rsidR="00E14A55" w:rsidRPr="00E14A55">
        <w:rPr>
          <w:sz w:val="24"/>
          <w:szCs w:val="24"/>
        </w:rPr>
        <w:t>1 470,2</w:t>
      </w:r>
      <w:r w:rsidR="008F4829" w:rsidRPr="00E14A55">
        <w:rPr>
          <w:sz w:val="24"/>
          <w:szCs w:val="24"/>
        </w:rPr>
        <w:t xml:space="preserve"> тыс. руб.</w:t>
      </w:r>
    </w:p>
    <w:p w:rsidR="00E14A55" w:rsidRDefault="00E14A55" w:rsidP="00A15663">
      <w:pPr>
        <w:spacing w:line="240" w:lineRule="auto"/>
        <w:rPr>
          <w:rFonts w:ascii="Courier New" w:eastAsia="Courier New" w:hAnsi="Courier New" w:cs="Courier New"/>
        </w:rPr>
      </w:pPr>
      <w:r>
        <w:rPr>
          <w:color w:val="000000"/>
          <w:sz w:val="24"/>
          <w:shd w:val="clear" w:color="auto" w:fill="FFFFFF"/>
        </w:rPr>
        <w:t>На территории города Сарапула реализуются 6 национальных проектов, в состав которых входят следующие Федеральные проекты:</w:t>
      </w:r>
    </w:p>
    <w:p w:rsidR="00E14A55" w:rsidRPr="00E14A55" w:rsidRDefault="00E14A55" w:rsidP="00A15663">
      <w:pPr>
        <w:numPr>
          <w:ilvl w:val="0"/>
          <w:numId w:val="33"/>
        </w:numPr>
        <w:spacing w:line="240" w:lineRule="auto"/>
        <w:ind w:left="0" w:firstLine="709"/>
        <w:contextualSpacing/>
        <w:rPr>
          <w:rFonts w:ascii="Courier New" w:eastAsia="Courier New" w:hAnsi="Courier New" w:cs="Courier New"/>
        </w:rPr>
      </w:pPr>
      <w:r>
        <w:rPr>
          <w:color w:val="000000"/>
          <w:sz w:val="24"/>
        </w:rPr>
        <w:t>"Обеспечение качественно нового уровня развития инфраструктуры культуры" ("Культурная среда");</w:t>
      </w:r>
      <w:r>
        <w:rPr>
          <w:color w:val="000000"/>
          <w:sz w:val="24"/>
          <w:shd w:val="clear" w:color="auto" w:fill="FFFFFF"/>
        </w:rPr>
        <w:t xml:space="preserve"> </w:t>
      </w:r>
    </w:p>
    <w:p w:rsidR="00E14A55" w:rsidRDefault="00E14A55" w:rsidP="00A15663">
      <w:pPr>
        <w:numPr>
          <w:ilvl w:val="0"/>
          <w:numId w:val="33"/>
        </w:numPr>
        <w:spacing w:line="240" w:lineRule="auto"/>
        <w:ind w:left="0" w:firstLine="709"/>
        <w:contextualSpacing/>
        <w:rPr>
          <w:rFonts w:ascii="Courier New" w:eastAsia="Courier New" w:hAnsi="Courier New" w:cs="Courier New"/>
        </w:rPr>
      </w:pPr>
      <w:r>
        <w:rPr>
          <w:color w:val="000000"/>
          <w:sz w:val="24"/>
        </w:rPr>
        <w:t>Федеральный проект "Формирование комфортной городской среды";</w:t>
      </w:r>
    </w:p>
    <w:p w:rsidR="00E14A55" w:rsidRDefault="00E14A55" w:rsidP="00A15663">
      <w:pPr>
        <w:numPr>
          <w:ilvl w:val="0"/>
          <w:numId w:val="33"/>
        </w:numPr>
        <w:spacing w:line="240" w:lineRule="auto"/>
        <w:ind w:left="0" w:firstLine="709"/>
        <w:contextualSpacing/>
        <w:rPr>
          <w:rFonts w:ascii="Courier New" w:eastAsia="Courier New" w:hAnsi="Courier New" w:cs="Courier New"/>
        </w:rPr>
      </w:pPr>
      <w:r>
        <w:rPr>
          <w:color w:val="000000"/>
          <w:sz w:val="24"/>
        </w:rPr>
        <w:t>Федеральный проект "Обеспечение устойчивого сокращения непригодного для проживания жилищного фонда";</w:t>
      </w:r>
    </w:p>
    <w:p w:rsidR="00E14A55" w:rsidRDefault="00E14A55" w:rsidP="00A15663">
      <w:pPr>
        <w:numPr>
          <w:ilvl w:val="0"/>
          <w:numId w:val="33"/>
        </w:numPr>
        <w:spacing w:line="240" w:lineRule="auto"/>
        <w:ind w:left="0" w:firstLine="709"/>
        <w:contextualSpacing/>
        <w:rPr>
          <w:rFonts w:ascii="Courier New" w:eastAsia="Courier New" w:hAnsi="Courier New" w:cs="Courier New"/>
        </w:rPr>
      </w:pPr>
      <w:r>
        <w:rPr>
          <w:color w:val="000000"/>
          <w:sz w:val="24"/>
        </w:rPr>
        <w:t>Федеральный проект "Чистая страна";</w:t>
      </w:r>
    </w:p>
    <w:p w:rsidR="00E14A55" w:rsidRDefault="00E14A55" w:rsidP="00A15663">
      <w:pPr>
        <w:numPr>
          <w:ilvl w:val="0"/>
          <w:numId w:val="33"/>
        </w:numPr>
        <w:spacing w:line="240" w:lineRule="auto"/>
        <w:ind w:left="0" w:firstLine="709"/>
        <w:contextualSpacing/>
        <w:rPr>
          <w:rFonts w:ascii="Courier New" w:eastAsia="Courier New" w:hAnsi="Courier New" w:cs="Courier New"/>
        </w:rPr>
      </w:pPr>
      <w:r>
        <w:rPr>
          <w:color w:val="000000"/>
          <w:sz w:val="24"/>
        </w:rPr>
        <w:t>Федеральный проект "Финансовая поддержка семей при рождении детей";</w:t>
      </w:r>
    </w:p>
    <w:p w:rsidR="00E14A55" w:rsidRDefault="00E14A55" w:rsidP="00A15663">
      <w:pPr>
        <w:numPr>
          <w:ilvl w:val="0"/>
          <w:numId w:val="33"/>
        </w:numPr>
        <w:spacing w:line="240" w:lineRule="auto"/>
        <w:ind w:left="0" w:firstLine="709"/>
        <w:contextualSpacing/>
        <w:rPr>
          <w:rFonts w:ascii="Courier New" w:eastAsia="Courier New" w:hAnsi="Courier New" w:cs="Courier New"/>
        </w:rPr>
      </w:pPr>
      <w:r>
        <w:rPr>
          <w:color w:val="000000"/>
          <w:sz w:val="24"/>
        </w:rPr>
        <w:t>Федеральный проект "Региональная и местная дорожная сеть";</w:t>
      </w:r>
    </w:p>
    <w:p w:rsidR="00E14A55" w:rsidRDefault="00E14A55" w:rsidP="00A15663">
      <w:pPr>
        <w:numPr>
          <w:ilvl w:val="0"/>
          <w:numId w:val="33"/>
        </w:numPr>
        <w:spacing w:line="240" w:lineRule="auto"/>
        <w:ind w:left="0" w:firstLine="709"/>
        <w:contextualSpacing/>
        <w:rPr>
          <w:rFonts w:ascii="Courier New" w:eastAsia="Courier New" w:hAnsi="Courier New" w:cs="Courier New"/>
        </w:rPr>
      </w:pPr>
      <w:r>
        <w:rPr>
          <w:color w:val="000000"/>
          <w:sz w:val="24"/>
        </w:rPr>
        <w:t>Федеральный проект "Патриотическое воспитание граждан Российской Федерации".</w:t>
      </w:r>
    </w:p>
    <w:p w:rsidR="00E14A55" w:rsidRDefault="00E14A55" w:rsidP="00A15663">
      <w:pPr>
        <w:spacing w:line="240" w:lineRule="auto"/>
        <w:rPr>
          <w:rFonts w:ascii="Courier New" w:eastAsia="Courier New" w:hAnsi="Courier New" w:cs="Courier New"/>
        </w:rPr>
      </w:pPr>
      <w:r>
        <w:rPr>
          <w:color w:val="000000"/>
          <w:sz w:val="24"/>
          <w:shd w:val="clear" w:color="auto" w:fill="FFFFFF"/>
        </w:rPr>
        <w:t>Для реализации Федеральных проектов в 2023 году были предусмотрены бюджетные ассигнования на общую сумму</w:t>
      </w:r>
      <w:r w:rsidR="00A15663">
        <w:rPr>
          <w:color w:val="000000"/>
          <w:sz w:val="24"/>
          <w:shd w:val="clear" w:color="auto" w:fill="FFFFFF"/>
        </w:rPr>
        <w:t xml:space="preserve"> </w:t>
      </w:r>
      <w:r>
        <w:rPr>
          <w:color w:val="000000"/>
          <w:sz w:val="24"/>
          <w:shd w:val="clear" w:color="auto" w:fill="FFFFFF"/>
        </w:rPr>
        <w:t>497 121,7 тыс. руб. фактическое исполнение составило 489 075,3 тыс. руб. (98,4 % от плановых назначений).</w:t>
      </w:r>
    </w:p>
    <w:p w:rsidR="00E14A55" w:rsidRDefault="00E14A55" w:rsidP="00E14A55">
      <w:pPr>
        <w:spacing w:line="240" w:lineRule="auto"/>
        <w:ind w:firstLine="720"/>
        <w:rPr>
          <w:rFonts w:ascii="Courier New" w:eastAsia="Courier New" w:hAnsi="Courier New" w:cs="Courier New"/>
        </w:rPr>
      </w:pPr>
      <w:r>
        <w:rPr>
          <w:color w:val="000000"/>
          <w:sz w:val="24"/>
          <w:shd w:val="clear" w:color="auto" w:fill="FFFFFF"/>
        </w:rPr>
        <w:t xml:space="preserve">Федеральные проекты </w:t>
      </w:r>
      <w:r>
        <w:rPr>
          <w:color w:val="000000"/>
          <w:sz w:val="24"/>
        </w:rPr>
        <w:t>"Обеспечение качественно нового уровня развития инфраструктуры культуры" ("Культурная среда"), "Формирование комфортной городской среды", "Чистая страна", "Региональная и местная дорожная сеть", Патриотическое воспитание граждан Российской Федерации"</w:t>
      </w:r>
      <w:r>
        <w:rPr>
          <w:color w:val="000000"/>
          <w:sz w:val="24"/>
          <w:shd w:val="clear" w:color="auto" w:fill="FFFFFF"/>
        </w:rPr>
        <w:t xml:space="preserve"> исполнены на 100% от предусмотренных ассигнований.</w:t>
      </w:r>
    </w:p>
    <w:p w:rsidR="00E14A55" w:rsidRDefault="00E14A55" w:rsidP="00E14A55">
      <w:pPr>
        <w:spacing w:line="240" w:lineRule="auto"/>
        <w:ind w:firstLine="720"/>
        <w:rPr>
          <w:rFonts w:ascii="Courier New" w:eastAsia="Courier New" w:hAnsi="Courier New" w:cs="Courier New"/>
        </w:rPr>
      </w:pPr>
      <w:r>
        <w:rPr>
          <w:color w:val="000000"/>
          <w:sz w:val="24"/>
          <w:shd w:val="clear" w:color="auto" w:fill="FFFFFF"/>
        </w:rPr>
        <w:t xml:space="preserve">Высокое исполнение по Федеральному проекту </w:t>
      </w:r>
      <w:r>
        <w:rPr>
          <w:color w:val="000000"/>
          <w:sz w:val="24"/>
        </w:rPr>
        <w:t xml:space="preserve">"Финансовая поддержка семей при рождении детей" - 98,1%. </w:t>
      </w:r>
    </w:p>
    <w:p w:rsidR="00E14A55" w:rsidRDefault="00E14A55" w:rsidP="00E14A55">
      <w:pPr>
        <w:shd w:val="clear" w:color="auto" w:fill="FFFFFF"/>
        <w:spacing w:line="240" w:lineRule="auto"/>
        <w:rPr>
          <w:color w:val="000000"/>
          <w:sz w:val="24"/>
        </w:rPr>
      </w:pPr>
      <w:r>
        <w:rPr>
          <w:color w:val="000000"/>
          <w:sz w:val="24"/>
        </w:rPr>
        <w:t>Исполнение по Федеральному проекту "Обеспечение устойчивого сокращения непригодного для проживания жилищного фонда"</w:t>
      </w:r>
      <w:r>
        <w:rPr>
          <w:color w:val="000000"/>
          <w:sz w:val="24"/>
          <w:shd w:val="clear" w:color="auto" w:fill="FFFFFF"/>
        </w:rPr>
        <w:t xml:space="preserve"> составило 91,3 %. Причиной стало </w:t>
      </w:r>
      <w:proofErr w:type="gramStart"/>
      <w:r>
        <w:rPr>
          <w:color w:val="000000"/>
          <w:sz w:val="24"/>
          <w:shd w:val="clear" w:color="auto" w:fill="FFFFFF"/>
        </w:rPr>
        <w:t>не исполнение</w:t>
      </w:r>
      <w:proofErr w:type="gramEnd"/>
      <w:r>
        <w:rPr>
          <w:color w:val="000000"/>
          <w:sz w:val="24"/>
          <w:shd w:val="clear" w:color="auto" w:fill="FFFFFF"/>
        </w:rPr>
        <w:t xml:space="preserve"> </w:t>
      </w:r>
      <w:r>
        <w:rPr>
          <w:color w:val="000000"/>
          <w:sz w:val="24"/>
        </w:rPr>
        <w:t>денежных обязательств на сумму 1 470,2 тыс. руб., так оплата была предусмотрена после государственной регистрации права собственности на изъятое помещение, которое зарегистрировано 09.01.2024 года.</w:t>
      </w:r>
    </w:p>
    <w:p w:rsidR="00486ECF" w:rsidRPr="007C0A3B" w:rsidRDefault="00552B10" w:rsidP="009E6333">
      <w:pPr>
        <w:shd w:val="clear" w:color="auto" w:fill="FFFFFF"/>
        <w:spacing w:before="120" w:line="240" w:lineRule="auto"/>
        <w:rPr>
          <w:sz w:val="24"/>
          <w:szCs w:val="24"/>
        </w:rPr>
      </w:pPr>
      <w:r w:rsidRPr="007C0A3B">
        <w:rPr>
          <w:sz w:val="24"/>
          <w:szCs w:val="24"/>
        </w:rPr>
        <w:t>По данным ф. 0503317 Годового отчета расходы бюджета за 20</w:t>
      </w:r>
      <w:r w:rsidR="009B5DC0" w:rsidRPr="007C0A3B">
        <w:rPr>
          <w:sz w:val="24"/>
          <w:szCs w:val="24"/>
        </w:rPr>
        <w:t>2</w:t>
      </w:r>
      <w:r w:rsidR="00D125EC">
        <w:rPr>
          <w:sz w:val="24"/>
          <w:szCs w:val="24"/>
        </w:rPr>
        <w:t>3</w:t>
      </w:r>
      <w:r w:rsidRPr="007C0A3B">
        <w:rPr>
          <w:sz w:val="24"/>
          <w:szCs w:val="24"/>
        </w:rPr>
        <w:t xml:space="preserve"> год исполнены в сумме </w:t>
      </w:r>
      <w:r w:rsidR="00D125EC">
        <w:rPr>
          <w:sz w:val="24"/>
          <w:szCs w:val="24"/>
        </w:rPr>
        <w:t>3 528 110,5</w:t>
      </w:r>
      <w:r w:rsidRPr="007C0A3B">
        <w:rPr>
          <w:sz w:val="24"/>
          <w:szCs w:val="24"/>
        </w:rPr>
        <w:t xml:space="preserve"> тыс. руб.</w:t>
      </w:r>
      <w:r w:rsidR="0096507B" w:rsidRPr="007C0A3B">
        <w:rPr>
          <w:sz w:val="24"/>
          <w:szCs w:val="24"/>
        </w:rPr>
        <w:t xml:space="preserve">, что </w:t>
      </w:r>
      <w:r w:rsidR="00D00512" w:rsidRPr="007C0A3B">
        <w:rPr>
          <w:sz w:val="24"/>
          <w:szCs w:val="24"/>
        </w:rPr>
        <w:t xml:space="preserve">составляет </w:t>
      </w:r>
      <w:r w:rsidR="00D125EC">
        <w:rPr>
          <w:sz w:val="24"/>
          <w:szCs w:val="24"/>
        </w:rPr>
        <w:t>145,5</w:t>
      </w:r>
      <w:r w:rsidR="001C0B5E" w:rsidRPr="007C0A3B">
        <w:rPr>
          <w:sz w:val="24"/>
          <w:szCs w:val="24"/>
        </w:rPr>
        <w:t>% от первоначального бюджета,</w:t>
      </w:r>
      <w:r w:rsidRPr="007C0A3B">
        <w:rPr>
          <w:sz w:val="24"/>
          <w:szCs w:val="24"/>
        </w:rPr>
        <w:t xml:space="preserve"> </w:t>
      </w:r>
      <w:r w:rsidR="00D125EC">
        <w:rPr>
          <w:sz w:val="24"/>
          <w:szCs w:val="24"/>
        </w:rPr>
        <w:t>98,4</w:t>
      </w:r>
      <w:r w:rsidRPr="007C0A3B">
        <w:rPr>
          <w:sz w:val="24"/>
          <w:szCs w:val="24"/>
        </w:rPr>
        <w:t xml:space="preserve">% от утвержденных </w:t>
      </w:r>
      <w:r w:rsidR="00C87826" w:rsidRPr="007C0A3B">
        <w:rPr>
          <w:sz w:val="24"/>
          <w:szCs w:val="24"/>
        </w:rPr>
        <w:t xml:space="preserve">решением СГД № </w:t>
      </w:r>
      <w:r w:rsidR="00D125EC">
        <w:rPr>
          <w:sz w:val="24"/>
          <w:szCs w:val="24"/>
        </w:rPr>
        <w:t>2-440 от 21.12.2023</w:t>
      </w:r>
      <w:r w:rsidR="00C87826" w:rsidRPr="007C0A3B">
        <w:rPr>
          <w:sz w:val="24"/>
          <w:szCs w:val="24"/>
        </w:rPr>
        <w:t xml:space="preserve"> </w:t>
      </w:r>
      <w:r w:rsidRPr="007C0A3B">
        <w:rPr>
          <w:sz w:val="24"/>
          <w:szCs w:val="24"/>
        </w:rPr>
        <w:t xml:space="preserve">бюджетных ассигнований и </w:t>
      </w:r>
      <w:r w:rsidR="00D125EC">
        <w:rPr>
          <w:sz w:val="24"/>
          <w:szCs w:val="24"/>
        </w:rPr>
        <w:t>97,4</w:t>
      </w:r>
      <w:r w:rsidRPr="007C0A3B">
        <w:rPr>
          <w:sz w:val="24"/>
          <w:szCs w:val="24"/>
        </w:rPr>
        <w:t xml:space="preserve">% от сводной бюджетной росписи (уточненный план). </w:t>
      </w:r>
      <w:r w:rsidR="003262FC" w:rsidRPr="007C0A3B">
        <w:rPr>
          <w:sz w:val="24"/>
          <w:szCs w:val="24"/>
        </w:rPr>
        <w:t>К уровню 20</w:t>
      </w:r>
      <w:r w:rsidR="006E75CB" w:rsidRPr="007C0A3B">
        <w:rPr>
          <w:sz w:val="24"/>
          <w:szCs w:val="24"/>
        </w:rPr>
        <w:t>2</w:t>
      </w:r>
      <w:r w:rsidR="00D125EC">
        <w:rPr>
          <w:sz w:val="24"/>
          <w:szCs w:val="24"/>
        </w:rPr>
        <w:t>2</w:t>
      </w:r>
      <w:r w:rsidR="003262FC" w:rsidRPr="007C0A3B">
        <w:rPr>
          <w:sz w:val="24"/>
          <w:szCs w:val="24"/>
        </w:rPr>
        <w:t xml:space="preserve"> года (</w:t>
      </w:r>
      <w:r w:rsidR="00D125EC" w:rsidRPr="007C0A3B">
        <w:rPr>
          <w:sz w:val="24"/>
          <w:szCs w:val="24"/>
        </w:rPr>
        <w:t>3 026 488,</w:t>
      </w:r>
      <w:r w:rsidR="00D125EC">
        <w:rPr>
          <w:sz w:val="24"/>
          <w:szCs w:val="24"/>
        </w:rPr>
        <w:t>8</w:t>
      </w:r>
      <w:r w:rsidR="00D125EC" w:rsidRPr="007C0A3B">
        <w:rPr>
          <w:sz w:val="24"/>
          <w:szCs w:val="24"/>
        </w:rPr>
        <w:t xml:space="preserve"> </w:t>
      </w:r>
      <w:r w:rsidR="003262FC" w:rsidRPr="007C0A3B">
        <w:rPr>
          <w:sz w:val="24"/>
          <w:szCs w:val="24"/>
        </w:rPr>
        <w:t xml:space="preserve">тыс. руб.) фактические расходы составили </w:t>
      </w:r>
      <w:r w:rsidR="00D125EC">
        <w:rPr>
          <w:sz w:val="24"/>
          <w:szCs w:val="24"/>
        </w:rPr>
        <w:t>116,6</w:t>
      </w:r>
      <w:r w:rsidR="003262FC" w:rsidRPr="007C0A3B">
        <w:rPr>
          <w:sz w:val="24"/>
          <w:szCs w:val="24"/>
        </w:rPr>
        <w:t>% (</w:t>
      </w:r>
      <w:r w:rsidR="006E75CB" w:rsidRPr="007C0A3B">
        <w:rPr>
          <w:sz w:val="24"/>
          <w:szCs w:val="24"/>
        </w:rPr>
        <w:t>увеличение</w:t>
      </w:r>
      <w:r w:rsidR="003262FC" w:rsidRPr="007C0A3B">
        <w:rPr>
          <w:sz w:val="24"/>
          <w:szCs w:val="24"/>
        </w:rPr>
        <w:t xml:space="preserve"> на </w:t>
      </w:r>
      <w:r w:rsidR="00D125EC">
        <w:rPr>
          <w:sz w:val="24"/>
          <w:szCs w:val="24"/>
        </w:rPr>
        <w:t>501 621,7</w:t>
      </w:r>
      <w:r w:rsidR="00F456BE" w:rsidRPr="007C0A3B">
        <w:rPr>
          <w:sz w:val="24"/>
          <w:szCs w:val="24"/>
        </w:rPr>
        <w:t xml:space="preserve"> тыс. руб.).</w:t>
      </w:r>
    </w:p>
    <w:p w:rsidR="00880981" w:rsidRPr="00880981" w:rsidRDefault="00486ECF" w:rsidP="00486ECF">
      <w:pPr>
        <w:shd w:val="clear" w:color="auto" w:fill="FFFFFF"/>
        <w:spacing w:line="240" w:lineRule="auto"/>
        <w:rPr>
          <w:sz w:val="24"/>
          <w:szCs w:val="24"/>
        </w:rPr>
      </w:pPr>
      <w:r w:rsidRPr="00F81A12">
        <w:rPr>
          <w:sz w:val="24"/>
          <w:szCs w:val="24"/>
        </w:rPr>
        <w:lastRenderedPageBreak/>
        <w:t xml:space="preserve">Общий остаток неиспользованных лимитов бюджетных обязательств составил </w:t>
      </w:r>
      <w:r w:rsidR="00F81A12" w:rsidRPr="00F81A12">
        <w:rPr>
          <w:sz w:val="24"/>
          <w:szCs w:val="24"/>
        </w:rPr>
        <w:t>16 177,1</w:t>
      </w:r>
      <w:r w:rsidR="00FA7EBB" w:rsidRPr="00F81A12">
        <w:rPr>
          <w:sz w:val="24"/>
          <w:szCs w:val="24"/>
        </w:rPr>
        <w:t xml:space="preserve"> </w:t>
      </w:r>
      <w:r w:rsidRPr="00F81A12">
        <w:rPr>
          <w:sz w:val="24"/>
          <w:szCs w:val="24"/>
        </w:rPr>
        <w:t>тыс. руб.</w:t>
      </w:r>
      <w:r w:rsidRPr="007C0A3B">
        <w:rPr>
          <w:sz w:val="24"/>
          <w:szCs w:val="24"/>
        </w:rPr>
        <w:t xml:space="preserve"> (</w:t>
      </w:r>
      <w:r w:rsidR="00D125EC">
        <w:rPr>
          <w:sz w:val="24"/>
          <w:szCs w:val="24"/>
        </w:rPr>
        <w:t xml:space="preserve">2022 год – 172 552,6 тыс. руб., </w:t>
      </w:r>
      <w:r w:rsidRPr="007C0A3B">
        <w:rPr>
          <w:sz w:val="24"/>
          <w:szCs w:val="24"/>
        </w:rPr>
        <w:t>20</w:t>
      </w:r>
      <w:r w:rsidR="00FA7EBB" w:rsidRPr="007C0A3B">
        <w:rPr>
          <w:sz w:val="24"/>
          <w:szCs w:val="24"/>
        </w:rPr>
        <w:t>21</w:t>
      </w:r>
      <w:r w:rsidRPr="007C0A3B">
        <w:rPr>
          <w:sz w:val="24"/>
          <w:szCs w:val="24"/>
        </w:rPr>
        <w:t xml:space="preserve"> год – </w:t>
      </w:r>
      <w:r w:rsidR="00FA7EBB" w:rsidRPr="007C0A3B">
        <w:rPr>
          <w:sz w:val="24"/>
          <w:szCs w:val="24"/>
        </w:rPr>
        <w:t xml:space="preserve">94 961,9, 2020 – </w:t>
      </w:r>
      <w:r w:rsidR="008F34CA" w:rsidRPr="007C0A3B">
        <w:rPr>
          <w:sz w:val="24"/>
          <w:szCs w:val="24"/>
        </w:rPr>
        <w:t>2 296,2</w:t>
      </w:r>
      <w:r w:rsidR="0076383A" w:rsidRPr="007C0A3B">
        <w:rPr>
          <w:sz w:val="24"/>
          <w:szCs w:val="24"/>
        </w:rPr>
        <w:t xml:space="preserve"> </w:t>
      </w:r>
      <w:r w:rsidRPr="007C0A3B">
        <w:rPr>
          <w:sz w:val="24"/>
          <w:szCs w:val="24"/>
        </w:rPr>
        <w:t>тыс. руб</w:t>
      </w:r>
      <w:r w:rsidRPr="00880981">
        <w:rPr>
          <w:sz w:val="24"/>
          <w:szCs w:val="24"/>
        </w:rPr>
        <w:t>.)</w:t>
      </w:r>
      <w:r w:rsidR="008A0EDD" w:rsidRPr="00880981">
        <w:rPr>
          <w:sz w:val="24"/>
          <w:szCs w:val="24"/>
        </w:rPr>
        <w:t xml:space="preserve">, что обусловлено </w:t>
      </w:r>
      <w:r w:rsidR="00880981" w:rsidRPr="00880981">
        <w:rPr>
          <w:sz w:val="24"/>
          <w:szCs w:val="24"/>
        </w:rPr>
        <w:t>в основном недофинансированием</w:t>
      </w:r>
      <w:r w:rsidR="00AA6D18" w:rsidRPr="00880981">
        <w:rPr>
          <w:sz w:val="24"/>
          <w:szCs w:val="24"/>
        </w:rPr>
        <w:t xml:space="preserve"> из бюджета УР</w:t>
      </w:r>
      <w:r w:rsidR="00880981" w:rsidRPr="00880981">
        <w:rPr>
          <w:sz w:val="24"/>
          <w:szCs w:val="24"/>
        </w:rPr>
        <w:t>.</w:t>
      </w:r>
    </w:p>
    <w:p w:rsidR="00486ECF" w:rsidRDefault="00486ECF" w:rsidP="00486ECF">
      <w:pPr>
        <w:spacing w:line="240" w:lineRule="auto"/>
        <w:rPr>
          <w:sz w:val="24"/>
          <w:szCs w:val="24"/>
        </w:rPr>
      </w:pPr>
      <w:r w:rsidRPr="00F81A12">
        <w:rPr>
          <w:sz w:val="24"/>
          <w:szCs w:val="24"/>
        </w:rPr>
        <w:t>Остаток средств бюджета</w:t>
      </w:r>
      <w:r w:rsidR="00A90CD4" w:rsidRPr="00F81A12">
        <w:rPr>
          <w:sz w:val="24"/>
          <w:szCs w:val="24"/>
        </w:rPr>
        <w:t xml:space="preserve"> во временном распоряжении </w:t>
      </w:r>
      <w:r w:rsidRPr="00F81A12">
        <w:rPr>
          <w:sz w:val="24"/>
          <w:szCs w:val="24"/>
        </w:rPr>
        <w:t>на лицевы</w:t>
      </w:r>
      <w:r w:rsidR="00C87826" w:rsidRPr="00F81A12">
        <w:rPr>
          <w:sz w:val="24"/>
          <w:szCs w:val="24"/>
        </w:rPr>
        <w:t>х счетах в органе казначейства по</w:t>
      </w:r>
      <w:r w:rsidRPr="00F81A12">
        <w:rPr>
          <w:sz w:val="24"/>
          <w:szCs w:val="24"/>
        </w:rPr>
        <w:t xml:space="preserve"> состоянию на </w:t>
      </w:r>
      <w:r w:rsidR="0006745E" w:rsidRPr="00F81A12">
        <w:rPr>
          <w:sz w:val="24"/>
          <w:szCs w:val="24"/>
        </w:rPr>
        <w:t>01.01.</w:t>
      </w:r>
      <w:r w:rsidRPr="00F81A12">
        <w:rPr>
          <w:sz w:val="24"/>
          <w:szCs w:val="24"/>
        </w:rPr>
        <w:t>202</w:t>
      </w:r>
      <w:r w:rsidR="00F81A12">
        <w:rPr>
          <w:sz w:val="24"/>
          <w:szCs w:val="24"/>
        </w:rPr>
        <w:t>4</w:t>
      </w:r>
      <w:r w:rsidRPr="00F81A12">
        <w:rPr>
          <w:sz w:val="24"/>
          <w:szCs w:val="24"/>
        </w:rPr>
        <w:t xml:space="preserve"> </w:t>
      </w:r>
      <w:r w:rsidR="0006745E" w:rsidRPr="00F81A12">
        <w:rPr>
          <w:sz w:val="24"/>
          <w:szCs w:val="24"/>
        </w:rPr>
        <w:t>сос</w:t>
      </w:r>
      <w:r w:rsidRPr="00F81A12">
        <w:rPr>
          <w:sz w:val="24"/>
          <w:szCs w:val="24"/>
        </w:rPr>
        <w:t xml:space="preserve">тавил </w:t>
      </w:r>
      <w:r w:rsidR="00F81A12">
        <w:rPr>
          <w:sz w:val="24"/>
          <w:szCs w:val="24"/>
        </w:rPr>
        <w:t xml:space="preserve">457,6 </w:t>
      </w:r>
      <w:r w:rsidR="003E042E" w:rsidRPr="00F81A12">
        <w:rPr>
          <w:sz w:val="24"/>
          <w:szCs w:val="24"/>
        </w:rPr>
        <w:t xml:space="preserve">тыс. руб. </w:t>
      </w:r>
      <w:r w:rsidRPr="00F81A12">
        <w:rPr>
          <w:sz w:val="24"/>
          <w:szCs w:val="24"/>
        </w:rPr>
        <w:t>(на 01.01.20</w:t>
      </w:r>
      <w:r w:rsidR="009767F1" w:rsidRPr="00F81A12">
        <w:rPr>
          <w:sz w:val="24"/>
          <w:szCs w:val="24"/>
        </w:rPr>
        <w:t>2</w:t>
      </w:r>
      <w:r w:rsidR="00F81A12">
        <w:rPr>
          <w:sz w:val="24"/>
          <w:szCs w:val="24"/>
        </w:rPr>
        <w:t>3</w:t>
      </w:r>
      <w:r w:rsidRPr="00F81A12">
        <w:rPr>
          <w:sz w:val="24"/>
          <w:szCs w:val="24"/>
        </w:rPr>
        <w:t xml:space="preserve"> – </w:t>
      </w:r>
      <w:r w:rsidR="00F81A12">
        <w:rPr>
          <w:sz w:val="24"/>
          <w:szCs w:val="24"/>
        </w:rPr>
        <w:t>1 951,1</w:t>
      </w:r>
      <w:r w:rsidR="003E042E" w:rsidRPr="00F81A12">
        <w:rPr>
          <w:sz w:val="24"/>
          <w:szCs w:val="24"/>
        </w:rPr>
        <w:t xml:space="preserve"> тыс. руб.</w:t>
      </w:r>
      <w:r w:rsidRPr="00F81A12">
        <w:rPr>
          <w:sz w:val="24"/>
          <w:szCs w:val="24"/>
        </w:rPr>
        <w:t>).</w:t>
      </w:r>
    </w:p>
    <w:p w:rsidR="00587407" w:rsidRPr="007C0A3B" w:rsidRDefault="00414B9F" w:rsidP="007E32D3">
      <w:pPr>
        <w:numPr>
          <w:ilvl w:val="1"/>
          <w:numId w:val="7"/>
        </w:numPr>
        <w:spacing w:before="120" w:line="240" w:lineRule="auto"/>
        <w:rPr>
          <w:sz w:val="24"/>
          <w:szCs w:val="24"/>
        </w:rPr>
      </w:pPr>
      <w:r w:rsidRPr="007C0A3B">
        <w:rPr>
          <w:sz w:val="24"/>
          <w:szCs w:val="24"/>
          <w:u w:val="single"/>
        </w:rPr>
        <w:t>Анализ</w:t>
      </w:r>
      <w:r w:rsidR="003262FC" w:rsidRPr="007C0A3B">
        <w:rPr>
          <w:sz w:val="24"/>
          <w:szCs w:val="24"/>
          <w:u w:val="single"/>
        </w:rPr>
        <w:t xml:space="preserve"> исполнения бюджета города Сарапула за 20</w:t>
      </w:r>
      <w:r w:rsidR="00C87826" w:rsidRPr="007C0A3B">
        <w:rPr>
          <w:sz w:val="24"/>
          <w:szCs w:val="24"/>
          <w:u w:val="single"/>
        </w:rPr>
        <w:t>2</w:t>
      </w:r>
      <w:r w:rsidR="003C662B">
        <w:rPr>
          <w:sz w:val="24"/>
          <w:szCs w:val="24"/>
          <w:u w:val="single"/>
        </w:rPr>
        <w:t>3</w:t>
      </w:r>
      <w:r w:rsidR="003262FC" w:rsidRPr="007C0A3B">
        <w:rPr>
          <w:sz w:val="24"/>
          <w:szCs w:val="24"/>
          <w:u w:val="single"/>
        </w:rPr>
        <w:t xml:space="preserve"> год по разделам и подразделам классификации расходов бюджета</w:t>
      </w:r>
    </w:p>
    <w:p w:rsidR="00587407" w:rsidRDefault="00587407" w:rsidP="00587407">
      <w:pPr>
        <w:pStyle w:val="a6"/>
        <w:autoSpaceDE w:val="0"/>
        <w:autoSpaceDN w:val="0"/>
        <w:adjustRightInd w:val="0"/>
        <w:spacing w:before="120" w:after="0" w:line="240" w:lineRule="auto"/>
        <w:ind w:left="0"/>
        <w:rPr>
          <w:rFonts w:ascii="Times New Roman" w:hAnsi="Times New Roman"/>
          <w:sz w:val="24"/>
          <w:szCs w:val="24"/>
        </w:rPr>
      </w:pPr>
      <w:r w:rsidRPr="007C0A3B">
        <w:rPr>
          <w:rFonts w:ascii="Times New Roman" w:hAnsi="Times New Roman"/>
          <w:sz w:val="24"/>
          <w:szCs w:val="24"/>
        </w:rPr>
        <w:t xml:space="preserve">Таблица </w:t>
      </w:r>
      <w:r w:rsidR="00FB48FC">
        <w:rPr>
          <w:rFonts w:ascii="Times New Roman" w:hAnsi="Times New Roman"/>
          <w:sz w:val="24"/>
          <w:szCs w:val="24"/>
        </w:rPr>
        <w:t>6</w:t>
      </w:r>
      <w:r w:rsidRPr="007C0A3B">
        <w:rPr>
          <w:rFonts w:ascii="Times New Roman" w:hAnsi="Times New Roman"/>
          <w:sz w:val="24"/>
          <w:szCs w:val="24"/>
        </w:rPr>
        <w:t>. Структура расходов бюджета города Сарапула за 20</w:t>
      </w:r>
      <w:r w:rsidR="0075138C" w:rsidRPr="007C0A3B">
        <w:rPr>
          <w:rFonts w:ascii="Times New Roman" w:hAnsi="Times New Roman"/>
          <w:sz w:val="24"/>
          <w:szCs w:val="24"/>
        </w:rPr>
        <w:t>2</w:t>
      </w:r>
      <w:r w:rsidR="00F42095">
        <w:rPr>
          <w:rFonts w:ascii="Times New Roman" w:hAnsi="Times New Roman"/>
          <w:sz w:val="24"/>
          <w:szCs w:val="24"/>
        </w:rPr>
        <w:t>3</w:t>
      </w:r>
      <w:r w:rsidRPr="007C0A3B">
        <w:rPr>
          <w:rFonts w:ascii="Times New Roman" w:hAnsi="Times New Roman"/>
          <w:sz w:val="24"/>
          <w:szCs w:val="24"/>
        </w:rPr>
        <w:t xml:space="preserve"> год по разделам классификации расходов бюджета.</w:t>
      </w:r>
    </w:p>
    <w:tbl>
      <w:tblPr>
        <w:tblW w:w="9464" w:type="dxa"/>
        <w:tblInd w:w="93" w:type="dxa"/>
        <w:tblLook w:val="04A0" w:firstRow="1" w:lastRow="0" w:firstColumn="1" w:lastColumn="0" w:noHBand="0" w:noVBand="1"/>
      </w:tblPr>
      <w:tblGrid>
        <w:gridCol w:w="3276"/>
        <w:gridCol w:w="1418"/>
        <w:gridCol w:w="1559"/>
        <w:gridCol w:w="1321"/>
        <w:gridCol w:w="946"/>
        <w:gridCol w:w="944"/>
      </w:tblGrid>
      <w:tr w:rsidR="00F42095" w:rsidRPr="00F42095" w:rsidTr="00F42095">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095" w:rsidRPr="00F42095" w:rsidRDefault="00F42095" w:rsidP="00F42095">
            <w:pPr>
              <w:spacing w:line="240" w:lineRule="auto"/>
              <w:ind w:firstLine="0"/>
              <w:jc w:val="center"/>
              <w:rPr>
                <w:b/>
                <w:bCs/>
                <w:color w:val="000000"/>
                <w:sz w:val="20"/>
              </w:rPr>
            </w:pPr>
            <w:r w:rsidRPr="00F42095">
              <w:rPr>
                <w:b/>
                <w:bCs/>
                <w:color w:val="000000"/>
                <w:sz w:val="20"/>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2095" w:rsidRPr="00F42095" w:rsidRDefault="00F42095" w:rsidP="00F42095">
            <w:pPr>
              <w:spacing w:line="240" w:lineRule="auto"/>
              <w:ind w:firstLine="0"/>
              <w:jc w:val="center"/>
              <w:rPr>
                <w:b/>
                <w:bCs/>
                <w:color w:val="000000"/>
                <w:sz w:val="20"/>
              </w:rPr>
            </w:pPr>
            <w:r w:rsidRPr="00F42095">
              <w:rPr>
                <w:b/>
                <w:bCs/>
                <w:color w:val="000000"/>
                <w:sz w:val="20"/>
              </w:rPr>
              <w:t>Уточненный план, тыс.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42095" w:rsidRPr="00F42095" w:rsidRDefault="00F42095" w:rsidP="00F42095">
            <w:pPr>
              <w:spacing w:line="240" w:lineRule="auto"/>
              <w:ind w:firstLine="0"/>
              <w:jc w:val="center"/>
              <w:rPr>
                <w:b/>
                <w:bCs/>
                <w:color w:val="000000"/>
                <w:sz w:val="20"/>
              </w:rPr>
            </w:pPr>
            <w:r w:rsidRPr="00F42095">
              <w:rPr>
                <w:b/>
                <w:bCs/>
                <w:color w:val="000000"/>
                <w:sz w:val="20"/>
              </w:rPr>
              <w:t>Кассовое исполнение, тыс. руб.</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F42095" w:rsidRPr="00F42095" w:rsidRDefault="00F42095" w:rsidP="00F42095">
            <w:pPr>
              <w:spacing w:line="240" w:lineRule="auto"/>
              <w:ind w:firstLine="0"/>
              <w:jc w:val="center"/>
              <w:rPr>
                <w:b/>
                <w:bCs/>
                <w:color w:val="000000"/>
                <w:sz w:val="20"/>
              </w:rPr>
            </w:pPr>
            <w:r w:rsidRPr="00F42095">
              <w:rPr>
                <w:b/>
                <w:bCs/>
                <w:color w:val="000000"/>
                <w:sz w:val="20"/>
              </w:rPr>
              <w:t>исполнение, %</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F42095" w:rsidRPr="00F42095" w:rsidRDefault="00F42095" w:rsidP="00F42095">
            <w:pPr>
              <w:spacing w:line="240" w:lineRule="auto"/>
              <w:ind w:firstLine="0"/>
              <w:jc w:val="center"/>
              <w:rPr>
                <w:b/>
                <w:bCs/>
                <w:color w:val="000000"/>
                <w:sz w:val="20"/>
              </w:rPr>
            </w:pPr>
            <w:r w:rsidRPr="00F42095">
              <w:rPr>
                <w:b/>
                <w:bCs/>
                <w:color w:val="000000"/>
                <w:sz w:val="20"/>
              </w:rPr>
              <w:t>Доля,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F42095" w:rsidRPr="00F42095" w:rsidRDefault="00F42095" w:rsidP="00F42095">
            <w:pPr>
              <w:spacing w:line="240" w:lineRule="auto"/>
              <w:ind w:firstLine="0"/>
              <w:jc w:val="center"/>
              <w:rPr>
                <w:b/>
                <w:bCs/>
                <w:color w:val="000000"/>
                <w:sz w:val="20"/>
              </w:rPr>
            </w:pPr>
            <w:r w:rsidRPr="00F42095">
              <w:rPr>
                <w:b/>
                <w:bCs/>
                <w:color w:val="000000"/>
                <w:sz w:val="20"/>
              </w:rPr>
              <w:t>к 202</w:t>
            </w:r>
            <w:r>
              <w:rPr>
                <w:b/>
                <w:bCs/>
                <w:color w:val="000000"/>
                <w:sz w:val="20"/>
              </w:rPr>
              <w:t>2</w:t>
            </w:r>
            <w:r w:rsidRPr="00F42095">
              <w:rPr>
                <w:b/>
                <w:bCs/>
                <w:color w:val="000000"/>
                <w:sz w:val="20"/>
              </w:rPr>
              <w:t xml:space="preserve"> году, %</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199 590,4</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187 844,4</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94,1%</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5%</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104%</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12 110,8</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12 004,1</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99,1%</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0%</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102%</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584 524,4</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534 313,5</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91,4%</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15%</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281%</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584 232,7</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566 304,3</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96,9%</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16%</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88%</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ОБРАЗОВАНИЕ</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1 733 111,2</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1 727 259,0</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99,7%</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49%</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116%</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КУЛЬТУРА И КИНЕМАТОГРАФИЯ</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267 739,1</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262 888,2</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98,2%</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7%</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86%</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СОЦИАЛЬНАЯ ПОЛИТИКА</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39 267,7</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38 017,6</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96,8%</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112%</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194 947,6</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194 607,6</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99,8%</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6%</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117%</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color w:val="000000"/>
                <w:sz w:val="20"/>
              </w:rPr>
            </w:pPr>
            <w:r w:rsidRPr="00F42095">
              <w:rPr>
                <w:color w:val="000000"/>
                <w:sz w:val="20"/>
              </w:rPr>
              <w:t>ОБСЛУЖИВАНИЕ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5 396,3</w:t>
            </w:r>
          </w:p>
        </w:tc>
        <w:tc>
          <w:tcPr>
            <w:tcW w:w="1559" w:type="dxa"/>
            <w:tcBorders>
              <w:top w:val="nil"/>
              <w:left w:val="nil"/>
              <w:bottom w:val="single" w:sz="4" w:space="0" w:color="auto"/>
              <w:right w:val="single" w:sz="4" w:space="0" w:color="auto"/>
            </w:tcBorders>
            <w:shd w:val="clear" w:color="auto" w:fill="auto"/>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4 871,8</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Pr="00C84753" w:rsidRDefault="00C84753" w:rsidP="00C84753">
            <w:pPr>
              <w:spacing w:line="240" w:lineRule="auto"/>
              <w:ind w:firstLine="0"/>
              <w:jc w:val="center"/>
              <w:rPr>
                <w:bCs/>
                <w:color w:val="000000"/>
                <w:sz w:val="20"/>
              </w:rPr>
            </w:pPr>
            <w:r w:rsidRPr="00C84753">
              <w:rPr>
                <w:bCs/>
                <w:color w:val="000000"/>
                <w:sz w:val="20"/>
              </w:rPr>
              <w:t>90,3%</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bCs/>
                <w:color w:val="000000"/>
                <w:sz w:val="20"/>
              </w:rPr>
            </w:pPr>
            <w:r w:rsidRPr="00F42095">
              <w:rPr>
                <w:rFonts w:eastAsia="Calibri"/>
                <w:bCs/>
                <w:color w:val="000000"/>
                <w:sz w:val="20"/>
                <w:lang w:eastAsia="en-US"/>
              </w:rPr>
              <w:t>0%</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106%</w:t>
            </w:r>
          </w:p>
        </w:tc>
      </w:tr>
      <w:tr w:rsidR="00C84753" w:rsidRPr="00F42095" w:rsidTr="00F42095">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84753" w:rsidRPr="00F42095" w:rsidRDefault="00C84753" w:rsidP="00F42095">
            <w:pPr>
              <w:spacing w:line="240" w:lineRule="auto"/>
              <w:ind w:firstLine="0"/>
              <w:jc w:val="center"/>
              <w:rPr>
                <w:b/>
                <w:bCs/>
                <w:color w:val="000000"/>
                <w:sz w:val="20"/>
              </w:rPr>
            </w:pPr>
            <w:r w:rsidRPr="00F42095">
              <w:rPr>
                <w:b/>
                <w:bCs/>
                <w:color w:val="000000"/>
                <w:sz w:val="20"/>
              </w:rPr>
              <w:t>ВСЕГО РАСХОДОВ</w:t>
            </w:r>
          </w:p>
        </w:tc>
        <w:tc>
          <w:tcPr>
            <w:tcW w:w="1418" w:type="dxa"/>
            <w:tcBorders>
              <w:top w:val="nil"/>
              <w:left w:val="nil"/>
              <w:bottom w:val="single" w:sz="4" w:space="0" w:color="auto"/>
              <w:right w:val="single" w:sz="4" w:space="0" w:color="auto"/>
            </w:tcBorders>
            <w:shd w:val="clear" w:color="auto" w:fill="auto"/>
            <w:vAlign w:val="center"/>
            <w:hideMark/>
          </w:tcPr>
          <w:p w:rsidR="00C84753" w:rsidRDefault="00C84753" w:rsidP="00C84753">
            <w:pPr>
              <w:spacing w:line="240" w:lineRule="auto"/>
              <w:ind w:firstLine="0"/>
              <w:jc w:val="center"/>
              <w:rPr>
                <w:b/>
                <w:bCs/>
                <w:color w:val="000000"/>
                <w:sz w:val="20"/>
              </w:rPr>
            </w:pPr>
            <w:r w:rsidRPr="00C84753">
              <w:rPr>
                <w:b/>
                <w:bCs/>
                <w:color w:val="000000"/>
                <w:sz w:val="20"/>
              </w:rPr>
              <w:t>3 620 920,2</w:t>
            </w:r>
          </w:p>
        </w:tc>
        <w:tc>
          <w:tcPr>
            <w:tcW w:w="1559" w:type="dxa"/>
            <w:tcBorders>
              <w:top w:val="nil"/>
              <w:left w:val="nil"/>
              <w:bottom w:val="single" w:sz="4" w:space="0" w:color="auto"/>
              <w:right w:val="single" w:sz="4" w:space="0" w:color="auto"/>
            </w:tcBorders>
            <w:shd w:val="clear" w:color="auto" w:fill="auto"/>
            <w:vAlign w:val="center"/>
            <w:hideMark/>
          </w:tcPr>
          <w:p w:rsidR="00C84753" w:rsidRDefault="00C84753" w:rsidP="00C84753">
            <w:pPr>
              <w:spacing w:line="240" w:lineRule="auto"/>
              <w:ind w:firstLine="0"/>
              <w:jc w:val="center"/>
              <w:rPr>
                <w:b/>
                <w:bCs/>
                <w:color w:val="000000"/>
                <w:sz w:val="20"/>
              </w:rPr>
            </w:pPr>
            <w:r w:rsidRPr="00C84753">
              <w:rPr>
                <w:b/>
                <w:bCs/>
                <w:color w:val="000000"/>
                <w:sz w:val="20"/>
              </w:rPr>
              <w:t>3 528 110,5</w:t>
            </w:r>
          </w:p>
        </w:tc>
        <w:tc>
          <w:tcPr>
            <w:tcW w:w="1321" w:type="dxa"/>
            <w:tcBorders>
              <w:top w:val="nil"/>
              <w:left w:val="nil"/>
              <w:bottom w:val="single" w:sz="4" w:space="0" w:color="auto"/>
              <w:right w:val="single" w:sz="4" w:space="0" w:color="auto"/>
            </w:tcBorders>
            <w:shd w:val="clear" w:color="auto" w:fill="auto"/>
            <w:noWrap/>
            <w:vAlign w:val="center"/>
            <w:hideMark/>
          </w:tcPr>
          <w:p w:rsidR="00C84753" w:rsidRDefault="00C84753" w:rsidP="00C84753">
            <w:pPr>
              <w:spacing w:line="240" w:lineRule="auto"/>
              <w:ind w:firstLine="0"/>
              <w:jc w:val="center"/>
              <w:rPr>
                <w:b/>
                <w:bCs/>
                <w:color w:val="000000"/>
                <w:sz w:val="20"/>
              </w:rPr>
            </w:pPr>
            <w:r w:rsidRPr="00C84753">
              <w:rPr>
                <w:b/>
                <w:bCs/>
                <w:color w:val="000000"/>
                <w:sz w:val="20"/>
              </w:rPr>
              <w:t>97,4%</w:t>
            </w:r>
          </w:p>
        </w:tc>
        <w:tc>
          <w:tcPr>
            <w:tcW w:w="946"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b/>
                <w:bCs/>
                <w:color w:val="000000"/>
                <w:sz w:val="20"/>
              </w:rPr>
            </w:pPr>
            <w:r w:rsidRPr="00F42095">
              <w:rPr>
                <w:rFonts w:eastAsia="Calibri"/>
                <w:b/>
                <w:bCs/>
                <w:color w:val="000000"/>
                <w:sz w:val="20"/>
                <w:lang w:eastAsia="en-US"/>
              </w:rPr>
              <w:t>100%</w:t>
            </w:r>
          </w:p>
        </w:tc>
        <w:tc>
          <w:tcPr>
            <w:tcW w:w="944" w:type="dxa"/>
            <w:tcBorders>
              <w:top w:val="nil"/>
              <w:left w:val="nil"/>
              <w:bottom w:val="single" w:sz="4" w:space="0" w:color="auto"/>
              <w:right w:val="single" w:sz="4" w:space="0" w:color="auto"/>
            </w:tcBorders>
            <w:shd w:val="clear" w:color="auto" w:fill="auto"/>
            <w:noWrap/>
            <w:vAlign w:val="center"/>
            <w:hideMark/>
          </w:tcPr>
          <w:p w:rsidR="00C84753" w:rsidRPr="00F42095" w:rsidRDefault="00C84753" w:rsidP="00F42095">
            <w:pPr>
              <w:spacing w:line="240" w:lineRule="auto"/>
              <w:ind w:firstLine="0"/>
              <w:jc w:val="center"/>
              <w:rPr>
                <w:color w:val="000000"/>
                <w:sz w:val="20"/>
              </w:rPr>
            </w:pPr>
            <w:r w:rsidRPr="00F42095">
              <w:rPr>
                <w:rFonts w:eastAsia="Calibri"/>
                <w:color w:val="000000"/>
                <w:sz w:val="20"/>
                <w:lang w:eastAsia="en-US"/>
              </w:rPr>
              <w:t>117%</w:t>
            </w:r>
          </w:p>
        </w:tc>
      </w:tr>
    </w:tbl>
    <w:p w:rsidR="00DE5004" w:rsidRPr="007C0A3B" w:rsidRDefault="00DE5004" w:rsidP="00DE5004">
      <w:pPr>
        <w:autoSpaceDE w:val="0"/>
        <w:autoSpaceDN w:val="0"/>
        <w:adjustRightInd w:val="0"/>
        <w:spacing w:before="120" w:line="240" w:lineRule="auto"/>
        <w:rPr>
          <w:sz w:val="24"/>
          <w:szCs w:val="24"/>
        </w:rPr>
      </w:pPr>
      <w:r w:rsidRPr="007C0A3B">
        <w:rPr>
          <w:sz w:val="24"/>
          <w:szCs w:val="24"/>
        </w:rPr>
        <w:t>Исполнение бюджета в 202</w:t>
      </w:r>
      <w:r w:rsidR="00F42095">
        <w:rPr>
          <w:sz w:val="24"/>
          <w:szCs w:val="24"/>
        </w:rPr>
        <w:t>3</w:t>
      </w:r>
      <w:r w:rsidRPr="007C0A3B">
        <w:rPr>
          <w:sz w:val="24"/>
          <w:szCs w:val="24"/>
        </w:rPr>
        <w:t xml:space="preserve"> году </w:t>
      </w:r>
      <w:r w:rsidR="00F42095">
        <w:rPr>
          <w:sz w:val="24"/>
          <w:szCs w:val="24"/>
        </w:rPr>
        <w:t xml:space="preserve">менее 100% </w:t>
      </w:r>
      <w:r w:rsidRPr="007C0A3B">
        <w:rPr>
          <w:sz w:val="24"/>
          <w:szCs w:val="24"/>
        </w:rPr>
        <w:t>по всем разделам классификации бюджета</w:t>
      </w:r>
      <w:r w:rsidR="00F42095">
        <w:rPr>
          <w:sz w:val="24"/>
          <w:szCs w:val="24"/>
        </w:rPr>
        <w:t>,</w:t>
      </w:r>
      <w:r w:rsidRPr="007C0A3B">
        <w:rPr>
          <w:sz w:val="24"/>
          <w:szCs w:val="24"/>
        </w:rPr>
        <w:t xml:space="preserve"> </w:t>
      </w:r>
      <w:r w:rsidR="00F42095" w:rsidRPr="007C0A3B">
        <w:rPr>
          <w:sz w:val="24"/>
          <w:szCs w:val="24"/>
        </w:rPr>
        <w:t>наименьший процент исполнения отмечен по раздел</w:t>
      </w:r>
      <w:r w:rsidR="00C84753">
        <w:rPr>
          <w:sz w:val="24"/>
          <w:szCs w:val="24"/>
        </w:rPr>
        <w:t>ам</w:t>
      </w:r>
      <w:r w:rsidR="00F42095" w:rsidRPr="007C0A3B">
        <w:rPr>
          <w:sz w:val="24"/>
          <w:szCs w:val="24"/>
        </w:rPr>
        <w:t xml:space="preserve"> «национальная </w:t>
      </w:r>
      <w:r w:rsidR="00C84753">
        <w:rPr>
          <w:sz w:val="24"/>
          <w:szCs w:val="24"/>
        </w:rPr>
        <w:t>экономика» (91,4</w:t>
      </w:r>
      <w:r w:rsidR="00F42095" w:rsidRPr="007C0A3B">
        <w:rPr>
          <w:sz w:val="24"/>
          <w:szCs w:val="24"/>
        </w:rPr>
        <w:t>%</w:t>
      </w:r>
      <w:r w:rsidR="00C84753">
        <w:rPr>
          <w:sz w:val="24"/>
          <w:szCs w:val="24"/>
        </w:rPr>
        <w:t>), общегосударственные вопросы (94,1%) и обслуживание муниципального долга (90,3%).</w:t>
      </w:r>
    </w:p>
    <w:p w:rsidR="00DE5004" w:rsidRPr="007C0A3B" w:rsidRDefault="00DE5004" w:rsidP="00DE5004">
      <w:pPr>
        <w:spacing w:line="240" w:lineRule="auto"/>
        <w:rPr>
          <w:sz w:val="24"/>
          <w:szCs w:val="24"/>
        </w:rPr>
      </w:pPr>
      <w:r w:rsidRPr="007C0A3B">
        <w:rPr>
          <w:sz w:val="24"/>
          <w:szCs w:val="24"/>
        </w:rPr>
        <w:t xml:space="preserve">Наибольший удельный вес в структуре расходов традиционно занимают </w:t>
      </w:r>
      <w:r w:rsidR="00F42095">
        <w:rPr>
          <w:sz w:val="24"/>
          <w:szCs w:val="24"/>
        </w:rPr>
        <w:t>расходы на социальную сферу – 63</w:t>
      </w:r>
      <w:r w:rsidRPr="007C0A3B">
        <w:rPr>
          <w:sz w:val="24"/>
          <w:szCs w:val="24"/>
        </w:rPr>
        <w:t>% всех расходов бюджета в 202</w:t>
      </w:r>
      <w:r w:rsidR="00F42095">
        <w:rPr>
          <w:sz w:val="24"/>
          <w:szCs w:val="24"/>
        </w:rPr>
        <w:t>3</w:t>
      </w:r>
      <w:r w:rsidRPr="007C0A3B">
        <w:rPr>
          <w:sz w:val="24"/>
          <w:szCs w:val="24"/>
        </w:rPr>
        <w:t xml:space="preserve"> году. Из них доля расходов на образование составила </w:t>
      </w:r>
      <w:r w:rsidR="00F42095">
        <w:rPr>
          <w:sz w:val="24"/>
          <w:szCs w:val="24"/>
        </w:rPr>
        <w:t>49</w:t>
      </w:r>
      <w:r w:rsidRPr="007C0A3B">
        <w:rPr>
          <w:sz w:val="24"/>
          <w:szCs w:val="24"/>
        </w:rPr>
        <w:t xml:space="preserve">%, доля расходов на культуру и кинематографию – </w:t>
      </w:r>
      <w:r w:rsidR="00F42095">
        <w:rPr>
          <w:sz w:val="24"/>
          <w:szCs w:val="24"/>
        </w:rPr>
        <w:t>7</w:t>
      </w:r>
      <w:r w:rsidRPr="007C0A3B">
        <w:rPr>
          <w:sz w:val="24"/>
          <w:szCs w:val="24"/>
        </w:rPr>
        <w:t xml:space="preserve">%, на социальную политику – </w:t>
      </w:r>
      <w:r w:rsidR="00F42095">
        <w:rPr>
          <w:sz w:val="24"/>
          <w:szCs w:val="24"/>
        </w:rPr>
        <w:t>1</w:t>
      </w:r>
      <w:r w:rsidRPr="007C0A3B">
        <w:rPr>
          <w:sz w:val="24"/>
          <w:szCs w:val="24"/>
        </w:rPr>
        <w:t xml:space="preserve">%, на физическую культуру и спорт – </w:t>
      </w:r>
      <w:r w:rsidR="00F42095">
        <w:rPr>
          <w:sz w:val="24"/>
          <w:szCs w:val="24"/>
        </w:rPr>
        <w:t>6</w:t>
      </w:r>
      <w:r w:rsidRPr="007C0A3B">
        <w:rPr>
          <w:sz w:val="24"/>
          <w:szCs w:val="24"/>
        </w:rPr>
        <w:t>%. Следует отметить снижение доли расходов бюджета по статьям социальной направленности относительно 202</w:t>
      </w:r>
      <w:r w:rsidR="00F42095">
        <w:rPr>
          <w:sz w:val="24"/>
          <w:szCs w:val="24"/>
        </w:rPr>
        <w:t>2</w:t>
      </w:r>
      <w:r w:rsidRPr="007C0A3B">
        <w:rPr>
          <w:sz w:val="24"/>
          <w:szCs w:val="24"/>
        </w:rPr>
        <w:t xml:space="preserve"> года на </w:t>
      </w:r>
      <w:r w:rsidR="00F42095">
        <w:rPr>
          <w:sz w:val="24"/>
          <w:szCs w:val="24"/>
        </w:rPr>
        <w:t>3</w:t>
      </w:r>
      <w:r w:rsidRPr="007C0A3B">
        <w:rPr>
          <w:sz w:val="24"/>
          <w:szCs w:val="24"/>
        </w:rPr>
        <w:t>пп.</w:t>
      </w:r>
    </w:p>
    <w:p w:rsidR="00DE5004" w:rsidRPr="007C0A3B" w:rsidRDefault="00DE5004" w:rsidP="00DE5004">
      <w:pPr>
        <w:spacing w:line="240" w:lineRule="auto"/>
        <w:rPr>
          <w:sz w:val="24"/>
          <w:szCs w:val="24"/>
        </w:rPr>
      </w:pPr>
      <w:r w:rsidRPr="007C0A3B">
        <w:rPr>
          <w:sz w:val="24"/>
          <w:szCs w:val="24"/>
        </w:rPr>
        <w:t xml:space="preserve">Значительная доля приходится также на жилищно коммунальное хозяйство – </w:t>
      </w:r>
      <w:r w:rsidR="00F42095">
        <w:rPr>
          <w:sz w:val="24"/>
          <w:szCs w:val="24"/>
        </w:rPr>
        <w:t>16</w:t>
      </w:r>
      <w:r w:rsidRPr="007C0A3B">
        <w:rPr>
          <w:sz w:val="24"/>
          <w:szCs w:val="24"/>
        </w:rPr>
        <w:t>%, относительно 20</w:t>
      </w:r>
      <w:r w:rsidR="00F42095">
        <w:rPr>
          <w:sz w:val="24"/>
          <w:szCs w:val="24"/>
        </w:rPr>
        <w:t>2</w:t>
      </w:r>
      <w:r w:rsidRPr="007C0A3B">
        <w:rPr>
          <w:sz w:val="24"/>
          <w:szCs w:val="24"/>
        </w:rPr>
        <w:t xml:space="preserve">1 года данный показатель </w:t>
      </w:r>
      <w:r w:rsidR="00F42095">
        <w:rPr>
          <w:sz w:val="24"/>
          <w:szCs w:val="24"/>
        </w:rPr>
        <w:t>снизился на 5</w:t>
      </w:r>
      <w:r w:rsidRPr="007C0A3B">
        <w:rPr>
          <w:sz w:val="24"/>
          <w:szCs w:val="24"/>
        </w:rPr>
        <w:t xml:space="preserve">,2пп. </w:t>
      </w:r>
    </w:p>
    <w:p w:rsidR="00587407" w:rsidRPr="007C0A3B" w:rsidRDefault="00CE4990" w:rsidP="00DE5004">
      <w:pPr>
        <w:autoSpaceDE w:val="0"/>
        <w:autoSpaceDN w:val="0"/>
        <w:adjustRightInd w:val="0"/>
        <w:spacing w:line="240" w:lineRule="auto"/>
        <w:rPr>
          <w:sz w:val="24"/>
          <w:szCs w:val="24"/>
        </w:rPr>
      </w:pPr>
      <w:r w:rsidRPr="007C0A3B">
        <w:rPr>
          <w:sz w:val="24"/>
          <w:szCs w:val="24"/>
        </w:rPr>
        <w:t>Р</w:t>
      </w:r>
      <w:r w:rsidR="00587407" w:rsidRPr="007C0A3B">
        <w:rPr>
          <w:sz w:val="24"/>
          <w:szCs w:val="24"/>
        </w:rPr>
        <w:t>ост расходов</w:t>
      </w:r>
      <w:r w:rsidR="009C788B" w:rsidRPr="007C0A3B">
        <w:rPr>
          <w:sz w:val="24"/>
          <w:szCs w:val="24"/>
        </w:rPr>
        <w:t xml:space="preserve"> в 202</w:t>
      </w:r>
      <w:r w:rsidR="00F42095">
        <w:rPr>
          <w:sz w:val="24"/>
          <w:szCs w:val="24"/>
        </w:rPr>
        <w:t>3</w:t>
      </w:r>
      <w:r w:rsidR="00A42FB9" w:rsidRPr="007C0A3B">
        <w:rPr>
          <w:sz w:val="24"/>
          <w:szCs w:val="24"/>
        </w:rPr>
        <w:t xml:space="preserve"> году</w:t>
      </w:r>
      <w:r w:rsidR="00587407" w:rsidRPr="007C0A3B">
        <w:rPr>
          <w:sz w:val="24"/>
          <w:szCs w:val="24"/>
        </w:rPr>
        <w:t xml:space="preserve"> относительно 20</w:t>
      </w:r>
      <w:r w:rsidR="006C490E" w:rsidRPr="007C0A3B">
        <w:rPr>
          <w:sz w:val="24"/>
          <w:szCs w:val="24"/>
        </w:rPr>
        <w:t>2</w:t>
      </w:r>
      <w:r w:rsidR="00F42095">
        <w:rPr>
          <w:sz w:val="24"/>
          <w:szCs w:val="24"/>
        </w:rPr>
        <w:t>2</w:t>
      </w:r>
      <w:r w:rsidR="00587407" w:rsidRPr="007C0A3B">
        <w:rPr>
          <w:sz w:val="24"/>
          <w:szCs w:val="24"/>
        </w:rPr>
        <w:t xml:space="preserve"> года </w:t>
      </w:r>
      <w:r w:rsidR="009C788B" w:rsidRPr="007C0A3B">
        <w:rPr>
          <w:sz w:val="24"/>
          <w:szCs w:val="24"/>
        </w:rPr>
        <w:t xml:space="preserve">отмечен </w:t>
      </w:r>
      <w:r w:rsidR="00F42095" w:rsidRPr="007C0A3B">
        <w:rPr>
          <w:sz w:val="24"/>
          <w:szCs w:val="24"/>
        </w:rPr>
        <w:t xml:space="preserve">по всем разделам классификации бюджета </w:t>
      </w:r>
      <w:r w:rsidR="00F42095">
        <w:rPr>
          <w:sz w:val="24"/>
          <w:szCs w:val="24"/>
        </w:rPr>
        <w:t>кроме разделов</w:t>
      </w:r>
      <w:r w:rsidR="00F42095" w:rsidRPr="007C0A3B">
        <w:rPr>
          <w:sz w:val="24"/>
          <w:szCs w:val="24"/>
        </w:rPr>
        <w:t xml:space="preserve"> «жилищно-коммунальное хозяйство» – </w:t>
      </w:r>
      <w:r w:rsidR="00F42095">
        <w:rPr>
          <w:sz w:val="24"/>
          <w:szCs w:val="24"/>
        </w:rPr>
        <w:t>снижение на 12</w:t>
      </w:r>
      <w:r w:rsidR="00F42095" w:rsidRPr="007C0A3B">
        <w:rPr>
          <w:sz w:val="24"/>
          <w:szCs w:val="24"/>
        </w:rPr>
        <w:t xml:space="preserve">% и </w:t>
      </w:r>
      <w:r w:rsidR="00F42095">
        <w:rPr>
          <w:sz w:val="24"/>
          <w:szCs w:val="24"/>
        </w:rPr>
        <w:t>«культура и кинематография» - снижение на 14%</w:t>
      </w:r>
      <w:r w:rsidR="006C490E" w:rsidRPr="007C0A3B">
        <w:rPr>
          <w:sz w:val="24"/>
          <w:szCs w:val="24"/>
        </w:rPr>
        <w:t>.</w:t>
      </w:r>
    </w:p>
    <w:p w:rsidR="00671778" w:rsidRPr="007C0A3B" w:rsidRDefault="00414B9F" w:rsidP="007E32D3">
      <w:pPr>
        <w:numPr>
          <w:ilvl w:val="1"/>
          <w:numId w:val="7"/>
        </w:numPr>
        <w:spacing w:before="120" w:line="240" w:lineRule="auto"/>
        <w:rPr>
          <w:sz w:val="24"/>
          <w:szCs w:val="24"/>
          <w:u w:val="single"/>
        </w:rPr>
      </w:pPr>
      <w:r w:rsidRPr="007C0A3B">
        <w:rPr>
          <w:sz w:val="24"/>
          <w:szCs w:val="24"/>
          <w:u w:val="single"/>
        </w:rPr>
        <w:t>Анализ исполнения</w:t>
      </w:r>
      <w:r w:rsidR="00671778" w:rsidRPr="007C0A3B">
        <w:rPr>
          <w:sz w:val="24"/>
          <w:szCs w:val="24"/>
          <w:u w:val="single"/>
        </w:rPr>
        <w:t xml:space="preserve"> бюджета города Сарапула по расходам согласно ведомственной структуре бюджета</w:t>
      </w:r>
    </w:p>
    <w:p w:rsidR="00A0399A" w:rsidRDefault="00A0399A" w:rsidP="003262FC">
      <w:pPr>
        <w:spacing w:before="120" w:line="240" w:lineRule="auto"/>
        <w:rPr>
          <w:sz w:val="24"/>
          <w:szCs w:val="24"/>
        </w:rPr>
      </w:pPr>
      <w:r w:rsidRPr="007C0A3B">
        <w:rPr>
          <w:sz w:val="24"/>
          <w:szCs w:val="24"/>
        </w:rPr>
        <w:t xml:space="preserve">В </w:t>
      </w:r>
      <w:r w:rsidR="00DB5931" w:rsidRPr="007C0A3B">
        <w:rPr>
          <w:sz w:val="24"/>
          <w:szCs w:val="24"/>
        </w:rPr>
        <w:t>соответствии</w:t>
      </w:r>
      <w:r w:rsidRPr="007C0A3B">
        <w:rPr>
          <w:sz w:val="24"/>
          <w:szCs w:val="24"/>
        </w:rPr>
        <w:t xml:space="preserve"> с ведомственной </w:t>
      </w:r>
      <w:r w:rsidR="00DB5931" w:rsidRPr="007C0A3B">
        <w:rPr>
          <w:sz w:val="24"/>
          <w:szCs w:val="24"/>
        </w:rPr>
        <w:t>структурой</w:t>
      </w:r>
      <w:r w:rsidRPr="007C0A3B">
        <w:rPr>
          <w:sz w:val="24"/>
          <w:szCs w:val="24"/>
        </w:rPr>
        <w:t xml:space="preserve">  расходов бюджета (</w:t>
      </w:r>
      <w:r w:rsidR="00DB5931" w:rsidRPr="007C0A3B">
        <w:rPr>
          <w:sz w:val="24"/>
          <w:szCs w:val="24"/>
        </w:rPr>
        <w:t>приложение</w:t>
      </w:r>
      <w:r w:rsidRPr="007C0A3B">
        <w:rPr>
          <w:sz w:val="24"/>
          <w:szCs w:val="24"/>
        </w:rPr>
        <w:t xml:space="preserve"> № </w:t>
      </w:r>
      <w:r w:rsidR="00724E9C" w:rsidRPr="007C0A3B">
        <w:rPr>
          <w:sz w:val="24"/>
          <w:szCs w:val="24"/>
        </w:rPr>
        <w:t>4</w:t>
      </w:r>
      <w:r w:rsidRPr="007C0A3B">
        <w:rPr>
          <w:sz w:val="24"/>
          <w:szCs w:val="24"/>
        </w:rPr>
        <w:t xml:space="preserve"> к Решению о бюджете)</w:t>
      </w:r>
      <w:r w:rsidR="00DB5931" w:rsidRPr="007C0A3B">
        <w:rPr>
          <w:sz w:val="24"/>
          <w:szCs w:val="24"/>
        </w:rPr>
        <w:t xml:space="preserve"> </w:t>
      </w:r>
      <w:r w:rsidR="00A57428" w:rsidRPr="007C0A3B">
        <w:rPr>
          <w:sz w:val="24"/>
          <w:szCs w:val="24"/>
        </w:rPr>
        <w:t xml:space="preserve">было </w:t>
      </w:r>
      <w:r w:rsidR="00DB5931" w:rsidRPr="007C0A3B">
        <w:rPr>
          <w:sz w:val="24"/>
          <w:szCs w:val="24"/>
        </w:rPr>
        <w:t>предусмотрено исполнение расходов в 20</w:t>
      </w:r>
      <w:r w:rsidR="00AF22F1" w:rsidRPr="007C0A3B">
        <w:rPr>
          <w:sz w:val="24"/>
          <w:szCs w:val="24"/>
        </w:rPr>
        <w:t>2</w:t>
      </w:r>
      <w:r w:rsidR="0065657E">
        <w:rPr>
          <w:sz w:val="24"/>
          <w:szCs w:val="24"/>
        </w:rPr>
        <w:t>3</w:t>
      </w:r>
      <w:r w:rsidR="00DB5931" w:rsidRPr="007C0A3B">
        <w:rPr>
          <w:sz w:val="24"/>
          <w:szCs w:val="24"/>
        </w:rPr>
        <w:t xml:space="preserve"> году по </w:t>
      </w:r>
      <w:r w:rsidR="00B04C9E">
        <w:rPr>
          <w:sz w:val="24"/>
          <w:szCs w:val="24"/>
        </w:rPr>
        <w:t xml:space="preserve">шести </w:t>
      </w:r>
      <w:r w:rsidR="00DB5931" w:rsidRPr="007C0A3B">
        <w:rPr>
          <w:sz w:val="24"/>
          <w:szCs w:val="24"/>
        </w:rPr>
        <w:t>главным распорядителям средств бюджета</w:t>
      </w:r>
      <w:r w:rsidR="00880981">
        <w:rPr>
          <w:sz w:val="24"/>
          <w:szCs w:val="24"/>
        </w:rPr>
        <w:t>.</w:t>
      </w:r>
    </w:p>
    <w:p w:rsidR="006F68A6" w:rsidRPr="007C0A3B" w:rsidRDefault="006F68A6" w:rsidP="00D74EEE">
      <w:pPr>
        <w:spacing w:before="120" w:line="240" w:lineRule="auto"/>
        <w:ind w:left="68" w:firstLine="0"/>
        <w:rPr>
          <w:sz w:val="24"/>
          <w:szCs w:val="24"/>
        </w:rPr>
      </w:pPr>
      <w:r w:rsidRPr="007C0A3B">
        <w:rPr>
          <w:sz w:val="24"/>
          <w:szCs w:val="24"/>
        </w:rPr>
        <w:lastRenderedPageBreak/>
        <w:t xml:space="preserve">Таблица </w:t>
      </w:r>
      <w:r w:rsidR="00FB48FC">
        <w:rPr>
          <w:sz w:val="24"/>
          <w:szCs w:val="24"/>
        </w:rPr>
        <w:t>7</w:t>
      </w:r>
      <w:r w:rsidRPr="007C0A3B">
        <w:rPr>
          <w:sz w:val="24"/>
          <w:szCs w:val="24"/>
        </w:rPr>
        <w:t>.</w:t>
      </w:r>
      <w:r w:rsidR="00486ECF" w:rsidRPr="007C0A3B">
        <w:rPr>
          <w:sz w:val="24"/>
          <w:szCs w:val="24"/>
        </w:rPr>
        <w:t xml:space="preserve"> Исполнение бюджета за 20</w:t>
      </w:r>
      <w:r w:rsidR="00724E9C" w:rsidRPr="007C0A3B">
        <w:rPr>
          <w:sz w:val="24"/>
          <w:szCs w:val="24"/>
        </w:rPr>
        <w:t>2</w:t>
      </w:r>
      <w:r w:rsidR="0065657E">
        <w:rPr>
          <w:sz w:val="24"/>
          <w:szCs w:val="24"/>
        </w:rPr>
        <w:t>3</w:t>
      </w:r>
      <w:r w:rsidR="00486ECF" w:rsidRPr="007C0A3B">
        <w:rPr>
          <w:sz w:val="24"/>
          <w:szCs w:val="24"/>
        </w:rPr>
        <w:t xml:space="preserve"> год в ведомственной структуре</w:t>
      </w:r>
    </w:p>
    <w:tbl>
      <w:tblPr>
        <w:tblW w:w="9371" w:type="dxa"/>
        <w:tblInd w:w="93" w:type="dxa"/>
        <w:tblLayout w:type="fixed"/>
        <w:tblLook w:val="04A0" w:firstRow="1" w:lastRow="0" w:firstColumn="1" w:lastColumn="0" w:noHBand="0" w:noVBand="1"/>
      </w:tblPr>
      <w:tblGrid>
        <w:gridCol w:w="3134"/>
        <w:gridCol w:w="992"/>
        <w:gridCol w:w="1559"/>
        <w:gridCol w:w="1418"/>
        <w:gridCol w:w="1321"/>
        <w:gridCol w:w="947"/>
      </w:tblGrid>
      <w:tr w:rsidR="00B04C9E" w:rsidRPr="00B04C9E" w:rsidTr="00B04C9E">
        <w:trPr>
          <w:trHeight w:val="2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ведомство</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2023 год, тыс. руб.</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исполнение, %</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к 2022 году, %</w:t>
            </w:r>
          </w:p>
        </w:tc>
      </w:tr>
      <w:tr w:rsidR="00B04C9E" w:rsidRPr="00B04C9E" w:rsidTr="00B04C9E">
        <w:trPr>
          <w:trHeight w:val="2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B04C9E" w:rsidRPr="00B04C9E" w:rsidRDefault="00B04C9E" w:rsidP="00B04C9E">
            <w:pPr>
              <w:spacing w:line="240" w:lineRule="auto"/>
              <w:ind w:firstLine="0"/>
              <w:jc w:val="left"/>
              <w:rPr>
                <w:b/>
                <w:bCs/>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4C9E" w:rsidRPr="00B04C9E" w:rsidRDefault="00B04C9E" w:rsidP="00B04C9E">
            <w:pPr>
              <w:spacing w:line="240" w:lineRule="auto"/>
              <w:ind w:firstLine="0"/>
              <w:jc w:val="left"/>
              <w:rPr>
                <w:b/>
                <w:bCs/>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Уточненный план</w:t>
            </w:r>
          </w:p>
        </w:tc>
        <w:tc>
          <w:tcPr>
            <w:tcW w:w="1418"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 xml:space="preserve">Исполнение </w:t>
            </w: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B04C9E" w:rsidRPr="00B04C9E" w:rsidRDefault="00B04C9E" w:rsidP="00B04C9E">
            <w:pPr>
              <w:spacing w:line="240" w:lineRule="auto"/>
              <w:ind w:firstLine="0"/>
              <w:jc w:val="left"/>
              <w:rPr>
                <w:b/>
                <w:bCs/>
                <w:color w:val="000000"/>
                <w:sz w:val="2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B04C9E" w:rsidRPr="00B04C9E" w:rsidRDefault="00B04C9E" w:rsidP="00B04C9E">
            <w:pPr>
              <w:spacing w:line="240" w:lineRule="auto"/>
              <w:ind w:firstLine="0"/>
              <w:jc w:val="left"/>
              <w:rPr>
                <w:b/>
                <w:bCs/>
                <w:color w:val="000000"/>
                <w:sz w:val="20"/>
              </w:rPr>
            </w:pPr>
          </w:p>
        </w:tc>
      </w:tr>
      <w:tr w:rsidR="00B04C9E" w:rsidRPr="00B04C9E" w:rsidTr="00B04C9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left"/>
              <w:rPr>
                <w:color w:val="000000"/>
                <w:sz w:val="20"/>
              </w:rPr>
            </w:pPr>
            <w:r w:rsidRPr="00B04C9E">
              <w:rPr>
                <w:color w:val="000000"/>
                <w:sz w:val="20"/>
              </w:rPr>
              <w:t>Администрация города Сарапула</w:t>
            </w:r>
          </w:p>
        </w:tc>
        <w:tc>
          <w:tcPr>
            <w:tcW w:w="992"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918</w:t>
            </w:r>
          </w:p>
        </w:tc>
        <w:tc>
          <w:tcPr>
            <w:tcW w:w="1559"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1 504 913,3</w:t>
            </w:r>
          </w:p>
        </w:tc>
        <w:tc>
          <w:tcPr>
            <w:tcW w:w="1418"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1 419 612,5</w:t>
            </w:r>
          </w:p>
        </w:tc>
        <w:tc>
          <w:tcPr>
            <w:tcW w:w="1321"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94,3%</w:t>
            </w:r>
          </w:p>
        </w:tc>
        <w:tc>
          <w:tcPr>
            <w:tcW w:w="947"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135%</w:t>
            </w:r>
          </w:p>
        </w:tc>
      </w:tr>
      <w:tr w:rsidR="00B04C9E" w:rsidRPr="00B04C9E" w:rsidTr="00B04C9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left"/>
              <w:rPr>
                <w:color w:val="000000"/>
                <w:sz w:val="20"/>
              </w:rPr>
            </w:pPr>
            <w:r w:rsidRPr="00B04C9E">
              <w:rPr>
                <w:color w:val="000000"/>
                <w:sz w:val="20"/>
              </w:rPr>
              <w:t>КСО МО "Город Сарапул"</w:t>
            </w:r>
          </w:p>
        </w:tc>
        <w:tc>
          <w:tcPr>
            <w:tcW w:w="992"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919</w:t>
            </w:r>
          </w:p>
        </w:tc>
        <w:tc>
          <w:tcPr>
            <w:tcW w:w="1559"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1 634,3</w:t>
            </w:r>
          </w:p>
        </w:tc>
        <w:tc>
          <w:tcPr>
            <w:tcW w:w="1418"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1 577,7</w:t>
            </w:r>
          </w:p>
        </w:tc>
        <w:tc>
          <w:tcPr>
            <w:tcW w:w="1321"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96,5%</w:t>
            </w:r>
          </w:p>
        </w:tc>
        <w:tc>
          <w:tcPr>
            <w:tcW w:w="947"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187%</w:t>
            </w:r>
          </w:p>
        </w:tc>
      </w:tr>
      <w:tr w:rsidR="00B04C9E" w:rsidRPr="00B04C9E" w:rsidTr="00B04C9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left"/>
              <w:rPr>
                <w:color w:val="000000"/>
                <w:sz w:val="20"/>
              </w:rPr>
            </w:pPr>
            <w:r w:rsidRPr="00B04C9E">
              <w:rPr>
                <w:color w:val="000000"/>
                <w:sz w:val="20"/>
              </w:rPr>
              <w:t>Управление культуры, спорта  и молодежной политики г. Сарапула</w:t>
            </w:r>
          </w:p>
        </w:tc>
        <w:tc>
          <w:tcPr>
            <w:tcW w:w="992"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921</w:t>
            </w:r>
          </w:p>
        </w:tc>
        <w:tc>
          <w:tcPr>
            <w:tcW w:w="1559"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378 520,7</w:t>
            </w:r>
          </w:p>
        </w:tc>
        <w:tc>
          <w:tcPr>
            <w:tcW w:w="1418"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377 980,7</w:t>
            </w:r>
          </w:p>
        </w:tc>
        <w:tc>
          <w:tcPr>
            <w:tcW w:w="1321"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99,9%</w:t>
            </w:r>
          </w:p>
        </w:tc>
        <w:tc>
          <w:tcPr>
            <w:tcW w:w="947"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81%</w:t>
            </w:r>
          </w:p>
        </w:tc>
      </w:tr>
      <w:tr w:rsidR="00B04C9E" w:rsidRPr="00B04C9E" w:rsidTr="00B04C9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left"/>
              <w:rPr>
                <w:color w:val="000000"/>
                <w:sz w:val="20"/>
              </w:rPr>
            </w:pPr>
            <w:r w:rsidRPr="00B04C9E">
              <w:rPr>
                <w:color w:val="000000"/>
                <w:sz w:val="20"/>
              </w:rPr>
              <w:t>Управление образования г. Сарапула</w:t>
            </w:r>
          </w:p>
        </w:tc>
        <w:tc>
          <w:tcPr>
            <w:tcW w:w="992"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923</w:t>
            </w:r>
          </w:p>
        </w:tc>
        <w:tc>
          <w:tcPr>
            <w:tcW w:w="1559"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1 653 491,7</w:t>
            </w:r>
          </w:p>
        </w:tc>
        <w:tc>
          <w:tcPr>
            <w:tcW w:w="1418"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1 648 034,0</w:t>
            </w:r>
          </w:p>
        </w:tc>
        <w:tc>
          <w:tcPr>
            <w:tcW w:w="1321"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99,7%</w:t>
            </w:r>
          </w:p>
        </w:tc>
        <w:tc>
          <w:tcPr>
            <w:tcW w:w="947"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115%</w:t>
            </w:r>
          </w:p>
        </w:tc>
      </w:tr>
      <w:tr w:rsidR="00B04C9E" w:rsidRPr="00B04C9E" w:rsidTr="00B04C9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left"/>
              <w:rPr>
                <w:color w:val="000000"/>
                <w:sz w:val="20"/>
              </w:rPr>
            </w:pPr>
            <w:r w:rsidRPr="00B04C9E">
              <w:rPr>
                <w:color w:val="000000"/>
                <w:sz w:val="20"/>
              </w:rPr>
              <w:t>Управление финансов г. Сарапула</w:t>
            </w:r>
          </w:p>
        </w:tc>
        <w:tc>
          <w:tcPr>
            <w:tcW w:w="992"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927</w:t>
            </w:r>
          </w:p>
        </w:tc>
        <w:tc>
          <w:tcPr>
            <w:tcW w:w="1559"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74 240,1</w:t>
            </w:r>
          </w:p>
        </w:tc>
        <w:tc>
          <w:tcPr>
            <w:tcW w:w="1418"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72 883,1</w:t>
            </w:r>
          </w:p>
        </w:tc>
        <w:tc>
          <w:tcPr>
            <w:tcW w:w="1321"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98,2%</w:t>
            </w:r>
          </w:p>
        </w:tc>
        <w:tc>
          <w:tcPr>
            <w:tcW w:w="947"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110%</w:t>
            </w:r>
          </w:p>
        </w:tc>
      </w:tr>
      <w:tr w:rsidR="00B04C9E" w:rsidRPr="00B04C9E" w:rsidTr="00B04C9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left"/>
              <w:rPr>
                <w:color w:val="000000"/>
                <w:sz w:val="20"/>
              </w:rPr>
            </w:pPr>
            <w:r w:rsidRPr="00B04C9E">
              <w:rPr>
                <w:color w:val="000000"/>
                <w:sz w:val="20"/>
              </w:rPr>
              <w:t>Сарапульская городская Дума</w:t>
            </w:r>
          </w:p>
        </w:tc>
        <w:tc>
          <w:tcPr>
            <w:tcW w:w="992"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930</w:t>
            </w:r>
          </w:p>
        </w:tc>
        <w:tc>
          <w:tcPr>
            <w:tcW w:w="1559"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8 120,1</w:t>
            </w:r>
          </w:p>
        </w:tc>
        <w:tc>
          <w:tcPr>
            <w:tcW w:w="1418"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8 022,6</w:t>
            </w:r>
          </w:p>
        </w:tc>
        <w:tc>
          <w:tcPr>
            <w:tcW w:w="1321"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Cs/>
                <w:color w:val="000000"/>
                <w:sz w:val="20"/>
              </w:rPr>
            </w:pPr>
            <w:r w:rsidRPr="00B04C9E">
              <w:rPr>
                <w:bCs/>
                <w:color w:val="000000"/>
                <w:sz w:val="20"/>
              </w:rPr>
              <w:t>98,8%</w:t>
            </w:r>
          </w:p>
        </w:tc>
        <w:tc>
          <w:tcPr>
            <w:tcW w:w="947"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color w:val="000000"/>
                <w:sz w:val="20"/>
              </w:rPr>
            </w:pPr>
            <w:r w:rsidRPr="00B04C9E">
              <w:rPr>
                <w:color w:val="000000"/>
                <w:sz w:val="20"/>
              </w:rPr>
              <w:t>99%</w:t>
            </w:r>
          </w:p>
        </w:tc>
      </w:tr>
      <w:tr w:rsidR="00B04C9E" w:rsidRPr="00B04C9E" w:rsidTr="00B04C9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left"/>
              <w:rPr>
                <w:b/>
                <w:bCs/>
                <w:color w:val="000000"/>
                <w:sz w:val="20"/>
              </w:rPr>
            </w:pPr>
            <w:r w:rsidRPr="00B04C9E">
              <w:rPr>
                <w:b/>
                <w:bCs/>
                <w:color w:val="000000"/>
                <w:sz w:val="20"/>
              </w:rPr>
              <w:t>Итого</w:t>
            </w:r>
          </w:p>
        </w:tc>
        <w:tc>
          <w:tcPr>
            <w:tcW w:w="992" w:type="dxa"/>
            <w:tcBorders>
              <w:top w:val="nil"/>
              <w:left w:val="nil"/>
              <w:bottom w:val="single" w:sz="4" w:space="0" w:color="auto"/>
              <w:right w:val="single" w:sz="4" w:space="0" w:color="auto"/>
            </w:tcBorders>
            <w:shd w:val="clear" w:color="auto" w:fill="auto"/>
            <w:vAlign w:val="center"/>
            <w:hideMark/>
          </w:tcPr>
          <w:p w:rsidR="00B04C9E" w:rsidRPr="00B04C9E" w:rsidRDefault="00B04C9E" w:rsidP="00B04C9E">
            <w:pPr>
              <w:spacing w:line="240" w:lineRule="auto"/>
              <w:ind w:firstLine="0"/>
              <w:jc w:val="left"/>
              <w:rPr>
                <w:b/>
                <w:color w:val="000000"/>
                <w:sz w:val="20"/>
              </w:rPr>
            </w:pPr>
            <w:r w:rsidRPr="00B04C9E">
              <w:rPr>
                <w:b/>
                <w:color w:val="000000"/>
                <w:sz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3 620 920,2</w:t>
            </w:r>
          </w:p>
        </w:tc>
        <w:tc>
          <w:tcPr>
            <w:tcW w:w="1418"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3 528 110,5</w:t>
            </w:r>
          </w:p>
        </w:tc>
        <w:tc>
          <w:tcPr>
            <w:tcW w:w="1321"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
                <w:bCs/>
                <w:color w:val="000000"/>
                <w:sz w:val="20"/>
              </w:rPr>
            </w:pPr>
            <w:r w:rsidRPr="00B04C9E">
              <w:rPr>
                <w:b/>
                <w:bCs/>
                <w:color w:val="000000"/>
                <w:sz w:val="20"/>
              </w:rPr>
              <w:t>97,4%</w:t>
            </w:r>
          </w:p>
        </w:tc>
        <w:tc>
          <w:tcPr>
            <w:tcW w:w="947" w:type="dxa"/>
            <w:tcBorders>
              <w:top w:val="nil"/>
              <w:left w:val="nil"/>
              <w:bottom w:val="single" w:sz="4" w:space="0" w:color="auto"/>
              <w:right w:val="single" w:sz="4" w:space="0" w:color="auto"/>
            </w:tcBorders>
            <w:shd w:val="clear" w:color="auto" w:fill="auto"/>
            <w:noWrap/>
            <w:vAlign w:val="center"/>
            <w:hideMark/>
          </w:tcPr>
          <w:p w:rsidR="00B04C9E" w:rsidRPr="00B04C9E" w:rsidRDefault="00B04C9E" w:rsidP="00B04C9E">
            <w:pPr>
              <w:spacing w:line="240" w:lineRule="auto"/>
              <w:ind w:firstLine="0"/>
              <w:jc w:val="center"/>
              <w:rPr>
                <w:b/>
                <w:color w:val="000000"/>
                <w:sz w:val="20"/>
              </w:rPr>
            </w:pPr>
            <w:r w:rsidRPr="00B04C9E">
              <w:rPr>
                <w:b/>
                <w:color w:val="000000"/>
                <w:sz w:val="20"/>
              </w:rPr>
              <w:t>117%</w:t>
            </w:r>
          </w:p>
        </w:tc>
      </w:tr>
    </w:tbl>
    <w:p w:rsidR="00480278" w:rsidRPr="007C0A3B" w:rsidRDefault="00480278" w:rsidP="00B04C9E">
      <w:pPr>
        <w:spacing w:before="120" w:line="240" w:lineRule="auto"/>
        <w:ind w:left="68" w:firstLine="641"/>
        <w:rPr>
          <w:sz w:val="24"/>
          <w:szCs w:val="24"/>
        </w:rPr>
      </w:pPr>
      <w:r w:rsidRPr="007C0A3B">
        <w:rPr>
          <w:sz w:val="24"/>
          <w:szCs w:val="24"/>
        </w:rPr>
        <w:t xml:space="preserve">Исполнение бюджета по расходам </w:t>
      </w:r>
      <w:r w:rsidR="00B04C9E">
        <w:rPr>
          <w:sz w:val="24"/>
          <w:szCs w:val="24"/>
        </w:rPr>
        <w:t xml:space="preserve">по всем ГРБС менее </w:t>
      </w:r>
      <w:r w:rsidRPr="007C0A3B">
        <w:rPr>
          <w:sz w:val="24"/>
          <w:szCs w:val="24"/>
        </w:rPr>
        <w:t xml:space="preserve"> 100%.</w:t>
      </w:r>
      <w:r w:rsidR="00B04C9E">
        <w:rPr>
          <w:sz w:val="24"/>
          <w:szCs w:val="24"/>
        </w:rPr>
        <w:t xml:space="preserve"> </w:t>
      </w:r>
      <w:r w:rsidRPr="007C0A3B">
        <w:rPr>
          <w:sz w:val="24"/>
          <w:szCs w:val="24"/>
        </w:rPr>
        <w:t xml:space="preserve">Наименьшее исполнение бюджета отмечено по Администрации г. Сарапула – </w:t>
      </w:r>
      <w:r w:rsidR="00B04C9E">
        <w:rPr>
          <w:sz w:val="24"/>
          <w:szCs w:val="24"/>
        </w:rPr>
        <w:t>94,3</w:t>
      </w:r>
      <w:r w:rsidRPr="007C0A3B">
        <w:rPr>
          <w:sz w:val="24"/>
          <w:szCs w:val="24"/>
        </w:rPr>
        <w:t xml:space="preserve">%. По остальным ГРБС исполнение бюджета на уровне </w:t>
      </w:r>
      <w:r w:rsidR="00B04C9E">
        <w:rPr>
          <w:sz w:val="24"/>
          <w:szCs w:val="24"/>
        </w:rPr>
        <w:t>96,5 – 99,9</w:t>
      </w:r>
      <w:r w:rsidRPr="007C0A3B">
        <w:rPr>
          <w:sz w:val="24"/>
          <w:szCs w:val="24"/>
        </w:rPr>
        <w:t>%. Общая сумма отклонения от уточненного плана по всем</w:t>
      </w:r>
      <w:r w:rsidR="002C0A65">
        <w:rPr>
          <w:sz w:val="24"/>
          <w:szCs w:val="24"/>
        </w:rPr>
        <w:t xml:space="preserve"> ведомствам составила </w:t>
      </w:r>
      <w:r w:rsidR="00B04C9E">
        <w:rPr>
          <w:sz w:val="24"/>
          <w:szCs w:val="24"/>
        </w:rPr>
        <w:t>92 809,7</w:t>
      </w:r>
      <w:r w:rsidRPr="007C0A3B">
        <w:rPr>
          <w:sz w:val="24"/>
          <w:szCs w:val="24"/>
        </w:rPr>
        <w:t xml:space="preserve"> тыс. руб.</w:t>
      </w:r>
    </w:p>
    <w:p w:rsidR="009767F1" w:rsidRPr="007C0A3B" w:rsidRDefault="009767F1" w:rsidP="00DE5004">
      <w:pPr>
        <w:spacing w:line="240" w:lineRule="auto"/>
        <w:ind w:left="68" w:firstLine="641"/>
        <w:rPr>
          <w:sz w:val="24"/>
          <w:szCs w:val="24"/>
        </w:rPr>
      </w:pPr>
      <w:r w:rsidRPr="007C0A3B">
        <w:rPr>
          <w:sz w:val="24"/>
          <w:szCs w:val="24"/>
        </w:rPr>
        <w:t>Ниже приведена выборочная информация по исполнению бюджета по ведомств</w:t>
      </w:r>
      <w:r w:rsidR="00050A46">
        <w:rPr>
          <w:sz w:val="24"/>
          <w:szCs w:val="24"/>
        </w:rPr>
        <w:t>ам</w:t>
      </w:r>
      <w:r w:rsidRPr="007C0A3B">
        <w:rPr>
          <w:sz w:val="24"/>
          <w:szCs w:val="24"/>
        </w:rPr>
        <w:t xml:space="preserve"> 918, 923, т.к. по </w:t>
      </w:r>
      <w:r w:rsidR="00050A46">
        <w:rPr>
          <w:sz w:val="24"/>
          <w:szCs w:val="24"/>
        </w:rPr>
        <w:t>ним</w:t>
      </w:r>
      <w:r w:rsidRPr="007C0A3B">
        <w:rPr>
          <w:sz w:val="24"/>
          <w:szCs w:val="24"/>
        </w:rPr>
        <w:t xml:space="preserve"> отмечены наибольшие показатели отклонения от уточненног</w:t>
      </w:r>
      <w:r w:rsidR="0065262F" w:rsidRPr="007C0A3B">
        <w:rPr>
          <w:sz w:val="24"/>
          <w:szCs w:val="24"/>
        </w:rPr>
        <w:t>о плана в абсолютном выражении.</w:t>
      </w:r>
    </w:p>
    <w:p w:rsidR="000A1B38" w:rsidRPr="007C0A3B" w:rsidRDefault="00965E1B" w:rsidP="00965E1B">
      <w:pPr>
        <w:spacing w:before="120" w:line="240" w:lineRule="auto"/>
        <w:ind w:left="68" w:firstLine="641"/>
        <w:rPr>
          <w:sz w:val="24"/>
          <w:szCs w:val="24"/>
        </w:rPr>
      </w:pPr>
      <w:r w:rsidRPr="007C0A3B">
        <w:rPr>
          <w:sz w:val="24"/>
          <w:szCs w:val="24"/>
          <w:u w:val="single"/>
        </w:rPr>
        <w:t>Исполнение бюджета</w:t>
      </w:r>
      <w:r w:rsidR="000A1B38" w:rsidRPr="007C0A3B">
        <w:rPr>
          <w:sz w:val="24"/>
          <w:szCs w:val="24"/>
          <w:u w:val="single"/>
        </w:rPr>
        <w:t xml:space="preserve"> по </w:t>
      </w:r>
      <w:r w:rsidR="002F6440" w:rsidRPr="007C0A3B">
        <w:rPr>
          <w:sz w:val="24"/>
          <w:szCs w:val="24"/>
          <w:u w:val="single"/>
        </w:rPr>
        <w:t>ведомству 918 (</w:t>
      </w:r>
      <w:r w:rsidR="000A1B38" w:rsidRPr="007C0A3B">
        <w:rPr>
          <w:sz w:val="24"/>
          <w:szCs w:val="24"/>
          <w:u w:val="single"/>
        </w:rPr>
        <w:t>Администрации г. Сарапула</w:t>
      </w:r>
      <w:r w:rsidR="002F6440" w:rsidRPr="007C0A3B">
        <w:rPr>
          <w:sz w:val="24"/>
          <w:szCs w:val="24"/>
          <w:u w:val="single"/>
        </w:rPr>
        <w:t>)</w:t>
      </w:r>
      <w:r w:rsidR="000A1B38" w:rsidRPr="007C0A3B">
        <w:rPr>
          <w:sz w:val="24"/>
          <w:szCs w:val="24"/>
        </w:rPr>
        <w:t xml:space="preserve"> </w:t>
      </w:r>
      <w:r w:rsidRPr="007C0A3B">
        <w:rPr>
          <w:sz w:val="24"/>
          <w:szCs w:val="24"/>
        </w:rPr>
        <w:t>составило</w:t>
      </w:r>
      <w:r w:rsidR="000A1B38" w:rsidRPr="007C0A3B">
        <w:rPr>
          <w:sz w:val="24"/>
          <w:szCs w:val="24"/>
        </w:rPr>
        <w:t xml:space="preserve"> </w:t>
      </w:r>
      <w:r w:rsidR="00050A46">
        <w:rPr>
          <w:sz w:val="24"/>
          <w:szCs w:val="24"/>
        </w:rPr>
        <w:t>94,3</w:t>
      </w:r>
      <w:r w:rsidR="000A1B38" w:rsidRPr="007C0A3B">
        <w:rPr>
          <w:sz w:val="24"/>
          <w:szCs w:val="24"/>
        </w:rPr>
        <w:t xml:space="preserve">%. Общее </w:t>
      </w:r>
      <w:r w:rsidR="00816DA0" w:rsidRPr="007C0A3B">
        <w:rPr>
          <w:sz w:val="24"/>
          <w:szCs w:val="24"/>
        </w:rPr>
        <w:t xml:space="preserve">отклонение от уточненного плана </w:t>
      </w:r>
      <w:r w:rsidR="000A1B38" w:rsidRPr="007C0A3B">
        <w:rPr>
          <w:sz w:val="24"/>
          <w:szCs w:val="24"/>
        </w:rPr>
        <w:t xml:space="preserve">по ведомству 918  </w:t>
      </w:r>
      <w:r w:rsidR="00816DA0" w:rsidRPr="007C0A3B">
        <w:rPr>
          <w:sz w:val="24"/>
          <w:szCs w:val="24"/>
        </w:rPr>
        <w:t>с</w:t>
      </w:r>
      <w:r w:rsidR="000A1B38" w:rsidRPr="007C0A3B">
        <w:rPr>
          <w:sz w:val="24"/>
          <w:szCs w:val="24"/>
        </w:rPr>
        <w:t xml:space="preserve">оставило </w:t>
      </w:r>
      <w:r w:rsidR="00050A46">
        <w:rPr>
          <w:sz w:val="24"/>
          <w:szCs w:val="24"/>
        </w:rPr>
        <w:t>85 300,8</w:t>
      </w:r>
      <w:r w:rsidR="000A1B38" w:rsidRPr="007C0A3B">
        <w:rPr>
          <w:sz w:val="24"/>
          <w:szCs w:val="24"/>
        </w:rPr>
        <w:t xml:space="preserve"> тыс. руб. Наибольшие суммы </w:t>
      </w:r>
      <w:r w:rsidR="002F6440" w:rsidRPr="007C0A3B">
        <w:rPr>
          <w:sz w:val="24"/>
          <w:szCs w:val="24"/>
        </w:rPr>
        <w:t>отклонений</w:t>
      </w:r>
      <w:r w:rsidR="000A1B38" w:rsidRPr="007C0A3B">
        <w:rPr>
          <w:sz w:val="24"/>
          <w:szCs w:val="24"/>
        </w:rPr>
        <w:t xml:space="preserve"> по ведомству 918 (Администрация г. Сарапула) отмечены по следующим направлениям (разделам, целевым статьям):</w:t>
      </w:r>
    </w:p>
    <w:p w:rsidR="000D13C9" w:rsidRPr="007C0A3B" w:rsidRDefault="000D13C9" w:rsidP="000D13C9">
      <w:pPr>
        <w:spacing w:before="120" w:line="240" w:lineRule="auto"/>
        <w:rPr>
          <w:sz w:val="24"/>
          <w:szCs w:val="24"/>
        </w:rPr>
      </w:pPr>
      <w:r w:rsidRPr="007C0A3B">
        <w:rPr>
          <w:i/>
          <w:sz w:val="24"/>
          <w:szCs w:val="24"/>
          <w:u w:val="single"/>
        </w:rPr>
        <w:t>По разделу 0</w:t>
      </w:r>
      <w:r>
        <w:rPr>
          <w:i/>
          <w:sz w:val="24"/>
          <w:szCs w:val="24"/>
          <w:u w:val="single"/>
        </w:rPr>
        <w:t>1</w:t>
      </w:r>
      <w:r w:rsidRPr="007C0A3B">
        <w:rPr>
          <w:i/>
          <w:sz w:val="24"/>
          <w:szCs w:val="24"/>
          <w:u w:val="single"/>
        </w:rPr>
        <w:t>00 (</w:t>
      </w:r>
      <w:r>
        <w:rPr>
          <w:i/>
          <w:sz w:val="24"/>
          <w:szCs w:val="24"/>
          <w:u w:val="single"/>
        </w:rPr>
        <w:t>общегосударственные вопросы</w:t>
      </w:r>
      <w:r w:rsidRPr="007C0A3B">
        <w:rPr>
          <w:i/>
          <w:sz w:val="24"/>
          <w:szCs w:val="24"/>
          <w:u w:val="single"/>
        </w:rPr>
        <w:t>)</w:t>
      </w:r>
      <w:r w:rsidRPr="007C0A3B">
        <w:rPr>
          <w:sz w:val="24"/>
          <w:szCs w:val="24"/>
        </w:rPr>
        <w:t xml:space="preserve"> отмечено отклонение от уточненного плана на сумму </w:t>
      </w:r>
      <w:r>
        <w:rPr>
          <w:sz w:val="24"/>
          <w:szCs w:val="24"/>
        </w:rPr>
        <w:t>10 747,4</w:t>
      </w:r>
      <w:r w:rsidRPr="007C0A3B">
        <w:rPr>
          <w:sz w:val="24"/>
          <w:szCs w:val="24"/>
        </w:rPr>
        <w:t xml:space="preserve"> тыс. руб. в том числе:</w:t>
      </w:r>
    </w:p>
    <w:p w:rsidR="000D13C9" w:rsidRPr="000D13C9" w:rsidRDefault="000D13C9" w:rsidP="000D13C9">
      <w:pPr>
        <w:numPr>
          <w:ilvl w:val="0"/>
          <w:numId w:val="20"/>
        </w:numPr>
        <w:spacing w:line="240" w:lineRule="auto"/>
        <w:rPr>
          <w:i/>
          <w:sz w:val="24"/>
          <w:szCs w:val="24"/>
          <w:u w:val="single"/>
        </w:rPr>
      </w:pPr>
      <w:r w:rsidRPr="007C0A3B">
        <w:rPr>
          <w:sz w:val="24"/>
          <w:szCs w:val="24"/>
        </w:rPr>
        <w:t>по подразделу 0</w:t>
      </w:r>
      <w:r>
        <w:rPr>
          <w:sz w:val="24"/>
          <w:szCs w:val="24"/>
        </w:rPr>
        <w:t xml:space="preserve">104 </w:t>
      </w:r>
      <w:r w:rsidRPr="007C0A3B">
        <w:rPr>
          <w:sz w:val="24"/>
          <w:szCs w:val="24"/>
        </w:rPr>
        <w:t>(</w:t>
      </w:r>
      <w:r>
        <w:rPr>
          <w:sz w:val="24"/>
          <w:szCs w:val="24"/>
        </w:rPr>
        <w:t>функционирование местных администраций</w:t>
      </w:r>
      <w:r w:rsidRPr="007C0A3B">
        <w:rPr>
          <w:sz w:val="24"/>
          <w:szCs w:val="24"/>
        </w:rPr>
        <w:t xml:space="preserve">) на сумму </w:t>
      </w:r>
      <w:r>
        <w:rPr>
          <w:sz w:val="24"/>
          <w:szCs w:val="24"/>
        </w:rPr>
        <w:t>3 024,1</w:t>
      </w:r>
      <w:r w:rsidRPr="007C0A3B">
        <w:rPr>
          <w:sz w:val="24"/>
          <w:szCs w:val="24"/>
        </w:rPr>
        <w:t xml:space="preserve"> тыс. руб. (исполнение на </w:t>
      </w:r>
      <w:r>
        <w:rPr>
          <w:sz w:val="24"/>
          <w:szCs w:val="24"/>
        </w:rPr>
        <w:t>95%);</w:t>
      </w:r>
    </w:p>
    <w:p w:rsidR="0033171B" w:rsidRPr="0033171B" w:rsidRDefault="000D13C9" w:rsidP="0033171B">
      <w:pPr>
        <w:numPr>
          <w:ilvl w:val="0"/>
          <w:numId w:val="20"/>
        </w:numPr>
        <w:spacing w:line="240" w:lineRule="auto"/>
        <w:rPr>
          <w:i/>
          <w:sz w:val="24"/>
          <w:szCs w:val="24"/>
          <w:u w:val="single"/>
        </w:rPr>
      </w:pPr>
      <w:r>
        <w:rPr>
          <w:sz w:val="24"/>
          <w:szCs w:val="24"/>
        </w:rPr>
        <w:t>по подразделу 0113 (другие общегосударственные вопросы) на сумму 7 545,3 тыс. руб. (исполнение 86%), из них</w:t>
      </w:r>
      <w:r w:rsidR="0033171B">
        <w:rPr>
          <w:sz w:val="24"/>
          <w:szCs w:val="24"/>
        </w:rPr>
        <w:t>:</w:t>
      </w:r>
    </w:p>
    <w:p w:rsidR="000D13C9" w:rsidRDefault="000D13C9" w:rsidP="004B1BB2">
      <w:pPr>
        <w:numPr>
          <w:ilvl w:val="0"/>
          <w:numId w:val="18"/>
        </w:numPr>
        <w:spacing w:line="240" w:lineRule="auto"/>
        <w:rPr>
          <w:sz w:val="24"/>
          <w:szCs w:val="24"/>
        </w:rPr>
      </w:pPr>
      <w:r>
        <w:rPr>
          <w:sz w:val="24"/>
          <w:szCs w:val="24"/>
        </w:rPr>
        <w:t>по МП «Управление муниципальным имуществом» (целевая статья 1100000000) на сумму 1 262,9 тыс. руб.</w:t>
      </w:r>
      <w:r w:rsidR="0033171B">
        <w:rPr>
          <w:sz w:val="24"/>
          <w:szCs w:val="24"/>
        </w:rPr>
        <w:t xml:space="preserve"> (в том числе расходы на осуществление бюджетного учета имущества казны по целевой статье 1110300000 на сумму 1075,5 тыс. руб.);</w:t>
      </w:r>
    </w:p>
    <w:p w:rsidR="0033171B" w:rsidRDefault="0033171B" w:rsidP="004B1BB2">
      <w:pPr>
        <w:numPr>
          <w:ilvl w:val="0"/>
          <w:numId w:val="18"/>
        </w:numPr>
        <w:spacing w:line="240" w:lineRule="auto"/>
        <w:rPr>
          <w:sz w:val="24"/>
          <w:szCs w:val="24"/>
        </w:rPr>
      </w:pPr>
      <w:r>
        <w:rPr>
          <w:sz w:val="24"/>
          <w:szCs w:val="24"/>
        </w:rPr>
        <w:t>по непрограммным направлениям деятельности (целевая статья 9900000000) на сумму 5 716,9 тыс. руб. (в том числе расходы на осуществление функций заказчика по строительству, реконструкции и капитальному ремонту по целевой статье 9900066020 на сумму 5 692,8 тыс. руб.).</w:t>
      </w:r>
    </w:p>
    <w:p w:rsidR="00E84B28" w:rsidRPr="007C0A3B" w:rsidRDefault="00E84B28" w:rsidP="005D3967">
      <w:pPr>
        <w:spacing w:before="120" w:line="240" w:lineRule="auto"/>
        <w:rPr>
          <w:sz w:val="24"/>
          <w:szCs w:val="24"/>
        </w:rPr>
      </w:pPr>
      <w:r w:rsidRPr="007C0A3B">
        <w:rPr>
          <w:i/>
          <w:sz w:val="24"/>
          <w:szCs w:val="24"/>
          <w:u w:val="single"/>
        </w:rPr>
        <w:t>По разделу 0</w:t>
      </w:r>
      <w:r w:rsidR="0047317C" w:rsidRPr="007C0A3B">
        <w:rPr>
          <w:i/>
          <w:sz w:val="24"/>
          <w:szCs w:val="24"/>
          <w:u w:val="single"/>
        </w:rPr>
        <w:t>4</w:t>
      </w:r>
      <w:r w:rsidRPr="007C0A3B">
        <w:rPr>
          <w:i/>
          <w:sz w:val="24"/>
          <w:szCs w:val="24"/>
          <w:u w:val="single"/>
        </w:rPr>
        <w:t>00 (</w:t>
      </w:r>
      <w:r w:rsidR="0047317C" w:rsidRPr="007C0A3B">
        <w:rPr>
          <w:i/>
          <w:sz w:val="24"/>
          <w:szCs w:val="24"/>
          <w:u w:val="single"/>
        </w:rPr>
        <w:t>национальная экономика</w:t>
      </w:r>
      <w:r w:rsidRPr="007C0A3B">
        <w:rPr>
          <w:i/>
          <w:sz w:val="24"/>
          <w:szCs w:val="24"/>
          <w:u w:val="single"/>
        </w:rPr>
        <w:t>)</w:t>
      </w:r>
      <w:r w:rsidRPr="007C0A3B">
        <w:rPr>
          <w:sz w:val="24"/>
          <w:szCs w:val="24"/>
        </w:rPr>
        <w:t xml:space="preserve"> отмечено </w:t>
      </w:r>
      <w:r w:rsidR="00816DA0" w:rsidRPr="007C0A3B">
        <w:rPr>
          <w:sz w:val="24"/>
          <w:szCs w:val="24"/>
        </w:rPr>
        <w:t>отклонение от уточненного плана</w:t>
      </w:r>
      <w:r w:rsidRPr="007C0A3B">
        <w:rPr>
          <w:sz w:val="24"/>
          <w:szCs w:val="24"/>
        </w:rPr>
        <w:t xml:space="preserve"> на сумму </w:t>
      </w:r>
      <w:r w:rsidR="0033171B">
        <w:rPr>
          <w:sz w:val="24"/>
          <w:szCs w:val="24"/>
        </w:rPr>
        <w:t>50 210,9</w:t>
      </w:r>
      <w:r w:rsidRPr="007C0A3B">
        <w:rPr>
          <w:sz w:val="24"/>
          <w:szCs w:val="24"/>
        </w:rPr>
        <w:t xml:space="preserve"> тыс. руб. в том числе:</w:t>
      </w:r>
    </w:p>
    <w:p w:rsidR="005D3967" w:rsidRPr="007C0A3B" w:rsidRDefault="000A1B38" w:rsidP="007E32D3">
      <w:pPr>
        <w:numPr>
          <w:ilvl w:val="0"/>
          <w:numId w:val="20"/>
        </w:numPr>
        <w:spacing w:line="240" w:lineRule="auto"/>
        <w:rPr>
          <w:sz w:val="24"/>
          <w:szCs w:val="24"/>
        </w:rPr>
      </w:pPr>
      <w:proofErr w:type="gramStart"/>
      <w:r w:rsidRPr="007C0A3B">
        <w:rPr>
          <w:sz w:val="24"/>
          <w:szCs w:val="24"/>
        </w:rPr>
        <w:t xml:space="preserve">по </w:t>
      </w:r>
      <w:r w:rsidR="00E84B28" w:rsidRPr="007C0A3B">
        <w:rPr>
          <w:sz w:val="24"/>
          <w:szCs w:val="24"/>
        </w:rPr>
        <w:t>под</w:t>
      </w:r>
      <w:r w:rsidRPr="007C0A3B">
        <w:rPr>
          <w:sz w:val="24"/>
          <w:szCs w:val="24"/>
        </w:rPr>
        <w:t xml:space="preserve">разделу </w:t>
      </w:r>
      <w:r w:rsidR="0047317C" w:rsidRPr="007C0A3B">
        <w:rPr>
          <w:sz w:val="24"/>
          <w:szCs w:val="24"/>
        </w:rPr>
        <w:t>0409</w:t>
      </w:r>
      <w:r w:rsidRPr="007C0A3B">
        <w:rPr>
          <w:sz w:val="24"/>
          <w:szCs w:val="24"/>
        </w:rPr>
        <w:t xml:space="preserve"> (</w:t>
      </w:r>
      <w:r w:rsidR="0047317C" w:rsidRPr="007C0A3B">
        <w:rPr>
          <w:sz w:val="24"/>
          <w:szCs w:val="24"/>
        </w:rPr>
        <w:t>дорожное хозяйство (дорожные фонды</w:t>
      </w:r>
      <w:r w:rsidRPr="007C0A3B">
        <w:rPr>
          <w:sz w:val="24"/>
          <w:szCs w:val="24"/>
        </w:rPr>
        <w:t xml:space="preserve">) на сумму </w:t>
      </w:r>
      <w:r w:rsidR="0033171B">
        <w:rPr>
          <w:sz w:val="24"/>
          <w:szCs w:val="24"/>
        </w:rPr>
        <w:t>49 129,3</w:t>
      </w:r>
      <w:r w:rsidRPr="007C0A3B">
        <w:rPr>
          <w:sz w:val="24"/>
          <w:szCs w:val="24"/>
        </w:rPr>
        <w:t xml:space="preserve"> тыс. руб. (исполнение на </w:t>
      </w:r>
      <w:r w:rsidR="0033171B">
        <w:rPr>
          <w:sz w:val="24"/>
          <w:szCs w:val="24"/>
        </w:rPr>
        <w:t>91,5</w:t>
      </w:r>
      <w:r w:rsidRPr="007C0A3B">
        <w:rPr>
          <w:sz w:val="24"/>
          <w:szCs w:val="24"/>
        </w:rPr>
        <w:t>%), из них по МП «</w:t>
      </w:r>
      <w:r w:rsidR="0047317C" w:rsidRPr="007C0A3B">
        <w:rPr>
          <w:sz w:val="24"/>
          <w:szCs w:val="24"/>
        </w:rPr>
        <w:t>Городское хозяйство</w:t>
      </w:r>
      <w:r w:rsidRPr="007C0A3B">
        <w:rPr>
          <w:sz w:val="24"/>
          <w:szCs w:val="24"/>
        </w:rPr>
        <w:t>» (целевая статья 0</w:t>
      </w:r>
      <w:r w:rsidR="0047317C" w:rsidRPr="007C0A3B">
        <w:rPr>
          <w:sz w:val="24"/>
          <w:szCs w:val="24"/>
        </w:rPr>
        <w:t>7</w:t>
      </w:r>
      <w:r w:rsidRPr="007C0A3B">
        <w:rPr>
          <w:sz w:val="24"/>
          <w:szCs w:val="24"/>
        </w:rPr>
        <w:t xml:space="preserve">00000000) на сумму </w:t>
      </w:r>
      <w:r w:rsidR="0033171B">
        <w:rPr>
          <w:sz w:val="24"/>
          <w:szCs w:val="24"/>
        </w:rPr>
        <w:t>48 121,7</w:t>
      </w:r>
      <w:r w:rsidRPr="007C0A3B">
        <w:rPr>
          <w:sz w:val="24"/>
          <w:szCs w:val="24"/>
        </w:rPr>
        <w:t xml:space="preserve"> тыс. руб. </w:t>
      </w:r>
      <w:r w:rsidR="00D70B50" w:rsidRPr="007C0A3B">
        <w:rPr>
          <w:sz w:val="24"/>
          <w:szCs w:val="24"/>
        </w:rPr>
        <w:t>Из них</w:t>
      </w:r>
      <w:r w:rsidR="002163E5" w:rsidRPr="007C0A3B">
        <w:rPr>
          <w:sz w:val="24"/>
          <w:szCs w:val="24"/>
        </w:rPr>
        <w:t>:</w:t>
      </w:r>
      <w:proofErr w:type="gramEnd"/>
    </w:p>
    <w:p w:rsidR="00D70B50" w:rsidRPr="004B1BB2" w:rsidRDefault="00D70B50" w:rsidP="007E32D3">
      <w:pPr>
        <w:numPr>
          <w:ilvl w:val="0"/>
          <w:numId w:val="18"/>
        </w:numPr>
        <w:spacing w:line="240" w:lineRule="auto"/>
        <w:rPr>
          <w:sz w:val="24"/>
          <w:szCs w:val="24"/>
        </w:rPr>
      </w:pPr>
      <w:r w:rsidRPr="007C0A3B">
        <w:rPr>
          <w:sz w:val="24"/>
          <w:szCs w:val="24"/>
        </w:rPr>
        <w:t xml:space="preserve">исполнение по целевой статье 0750200000 (развитие транспортной инфраструктуры – предоставление субсидий бюджетным автономным учреждениям и иным некоммерческим организациям) </w:t>
      </w:r>
      <w:r w:rsidR="0033171B">
        <w:rPr>
          <w:sz w:val="24"/>
          <w:szCs w:val="24"/>
        </w:rPr>
        <w:t>84,7</w:t>
      </w:r>
      <w:r w:rsidR="00E559A1" w:rsidRPr="007C0A3B">
        <w:rPr>
          <w:sz w:val="24"/>
          <w:szCs w:val="24"/>
        </w:rPr>
        <w:t xml:space="preserve">% от уточненного плана или </w:t>
      </w:r>
      <w:r w:rsidRPr="007C0A3B">
        <w:rPr>
          <w:sz w:val="24"/>
          <w:szCs w:val="24"/>
        </w:rPr>
        <w:t xml:space="preserve">на </w:t>
      </w:r>
      <w:r w:rsidR="0033171B">
        <w:rPr>
          <w:sz w:val="24"/>
          <w:szCs w:val="24"/>
        </w:rPr>
        <w:t>48 121,7</w:t>
      </w:r>
      <w:r w:rsidRPr="007C0A3B">
        <w:rPr>
          <w:sz w:val="24"/>
          <w:szCs w:val="24"/>
        </w:rPr>
        <w:t xml:space="preserve"> тыс. руб</w:t>
      </w:r>
      <w:r w:rsidR="00E559A1" w:rsidRPr="007C0A3B">
        <w:rPr>
          <w:sz w:val="24"/>
          <w:szCs w:val="24"/>
        </w:rPr>
        <w:t>. ниже уточненного плана</w:t>
      </w:r>
      <w:r w:rsidR="00721F0E" w:rsidRPr="007C0A3B">
        <w:rPr>
          <w:sz w:val="24"/>
          <w:szCs w:val="24"/>
        </w:rPr>
        <w:t xml:space="preserve">. По данным пояснительной записки это связано с </w:t>
      </w:r>
      <w:r w:rsidR="004B1BB2">
        <w:rPr>
          <w:sz w:val="24"/>
          <w:szCs w:val="24"/>
        </w:rPr>
        <w:t xml:space="preserve">нарушением подрядной организацией </w:t>
      </w:r>
      <w:r w:rsidR="004B1BB2" w:rsidRPr="004B1BB2">
        <w:rPr>
          <w:sz w:val="24"/>
          <w:szCs w:val="24"/>
        </w:rPr>
        <w:t>сроков исполнения контракта по строительству автомобильной дороги для завода по производству рапсового масла</w:t>
      </w:r>
      <w:r w:rsidR="00721F0E" w:rsidRPr="004B1BB2">
        <w:rPr>
          <w:sz w:val="24"/>
          <w:szCs w:val="24"/>
        </w:rPr>
        <w:t>.</w:t>
      </w:r>
    </w:p>
    <w:p w:rsidR="00A123C6" w:rsidRPr="007C0A3B" w:rsidRDefault="00341E80" w:rsidP="00D70B50">
      <w:pPr>
        <w:spacing w:before="120" w:line="240" w:lineRule="auto"/>
        <w:rPr>
          <w:sz w:val="24"/>
          <w:szCs w:val="24"/>
        </w:rPr>
      </w:pPr>
      <w:r w:rsidRPr="007C0A3B">
        <w:rPr>
          <w:i/>
          <w:sz w:val="24"/>
          <w:szCs w:val="24"/>
          <w:u w:val="single"/>
        </w:rPr>
        <w:lastRenderedPageBreak/>
        <w:t xml:space="preserve">По разделу 0500 </w:t>
      </w:r>
      <w:r w:rsidR="007B47FA" w:rsidRPr="007C0A3B">
        <w:rPr>
          <w:i/>
          <w:sz w:val="24"/>
          <w:szCs w:val="24"/>
          <w:u w:val="single"/>
        </w:rPr>
        <w:t>(ж</w:t>
      </w:r>
      <w:r w:rsidRPr="007C0A3B">
        <w:rPr>
          <w:i/>
          <w:sz w:val="24"/>
          <w:szCs w:val="24"/>
          <w:u w:val="single"/>
        </w:rPr>
        <w:t>илищно-коммунальное хозяйство</w:t>
      </w:r>
      <w:r w:rsidR="007B47FA" w:rsidRPr="007C0A3B">
        <w:rPr>
          <w:i/>
          <w:sz w:val="24"/>
          <w:szCs w:val="24"/>
          <w:u w:val="single"/>
        </w:rPr>
        <w:t>)</w:t>
      </w:r>
      <w:r w:rsidRPr="007C0A3B">
        <w:rPr>
          <w:sz w:val="24"/>
          <w:szCs w:val="24"/>
        </w:rPr>
        <w:t xml:space="preserve"> </w:t>
      </w:r>
      <w:r w:rsidR="00A123C6" w:rsidRPr="007C0A3B">
        <w:rPr>
          <w:sz w:val="24"/>
          <w:szCs w:val="24"/>
        </w:rPr>
        <w:t xml:space="preserve">отмечено </w:t>
      </w:r>
      <w:r w:rsidR="00816DA0" w:rsidRPr="007C0A3B">
        <w:rPr>
          <w:sz w:val="24"/>
          <w:szCs w:val="24"/>
        </w:rPr>
        <w:t>отклонение от уточненного плана</w:t>
      </w:r>
      <w:r w:rsidR="00A123C6" w:rsidRPr="007C0A3B">
        <w:rPr>
          <w:sz w:val="24"/>
          <w:szCs w:val="24"/>
        </w:rPr>
        <w:t xml:space="preserve"> на сумму</w:t>
      </w:r>
      <w:r w:rsidRPr="007C0A3B">
        <w:rPr>
          <w:sz w:val="24"/>
          <w:szCs w:val="24"/>
        </w:rPr>
        <w:t xml:space="preserve"> </w:t>
      </w:r>
      <w:r w:rsidR="004B1BB2">
        <w:rPr>
          <w:sz w:val="24"/>
          <w:szCs w:val="24"/>
        </w:rPr>
        <w:t>17 929,5</w:t>
      </w:r>
      <w:r w:rsidRPr="007C0A3B">
        <w:rPr>
          <w:sz w:val="24"/>
          <w:szCs w:val="24"/>
        </w:rPr>
        <w:t xml:space="preserve"> тыс. руб. (исполнение на </w:t>
      </w:r>
      <w:r w:rsidR="004B1BB2">
        <w:rPr>
          <w:sz w:val="24"/>
          <w:szCs w:val="24"/>
        </w:rPr>
        <w:t>96,9</w:t>
      </w:r>
      <w:r w:rsidRPr="007C0A3B">
        <w:rPr>
          <w:sz w:val="24"/>
          <w:szCs w:val="24"/>
        </w:rPr>
        <w:t xml:space="preserve">%), </w:t>
      </w:r>
      <w:r w:rsidR="00D70B50" w:rsidRPr="007C0A3B">
        <w:rPr>
          <w:sz w:val="24"/>
          <w:szCs w:val="24"/>
        </w:rPr>
        <w:t>в том числе</w:t>
      </w:r>
      <w:r w:rsidR="00A123C6" w:rsidRPr="007C0A3B">
        <w:rPr>
          <w:sz w:val="24"/>
          <w:szCs w:val="24"/>
        </w:rPr>
        <w:t>:</w:t>
      </w:r>
    </w:p>
    <w:p w:rsidR="005D3967" w:rsidRPr="007C0A3B" w:rsidRDefault="00A123C6" w:rsidP="007E32D3">
      <w:pPr>
        <w:numPr>
          <w:ilvl w:val="0"/>
          <w:numId w:val="21"/>
        </w:numPr>
        <w:spacing w:line="240" w:lineRule="auto"/>
        <w:rPr>
          <w:sz w:val="24"/>
          <w:szCs w:val="24"/>
        </w:rPr>
      </w:pPr>
      <w:r w:rsidRPr="007C0A3B">
        <w:rPr>
          <w:sz w:val="24"/>
          <w:szCs w:val="24"/>
        </w:rPr>
        <w:t xml:space="preserve">по подразделу 0501 (жилищное хозяйство) отмечено </w:t>
      </w:r>
      <w:r w:rsidR="00816DA0" w:rsidRPr="007C0A3B">
        <w:rPr>
          <w:sz w:val="24"/>
          <w:szCs w:val="24"/>
        </w:rPr>
        <w:t>отклонение от уточненного плана</w:t>
      </w:r>
      <w:r w:rsidRPr="007C0A3B">
        <w:rPr>
          <w:sz w:val="24"/>
          <w:szCs w:val="24"/>
        </w:rPr>
        <w:t xml:space="preserve"> на сумму </w:t>
      </w:r>
      <w:r w:rsidR="004B1BB2">
        <w:rPr>
          <w:sz w:val="24"/>
          <w:szCs w:val="24"/>
        </w:rPr>
        <w:t>7 897,8</w:t>
      </w:r>
      <w:r w:rsidRPr="007C0A3B">
        <w:rPr>
          <w:sz w:val="24"/>
          <w:szCs w:val="24"/>
        </w:rPr>
        <w:t xml:space="preserve"> тыс. руб. (исполнение на </w:t>
      </w:r>
      <w:r w:rsidR="004B1BB2">
        <w:rPr>
          <w:sz w:val="24"/>
          <w:szCs w:val="24"/>
        </w:rPr>
        <w:t>91,8</w:t>
      </w:r>
      <w:r w:rsidR="00D70B50" w:rsidRPr="007C0A3B">
        <w:rPr>
          <w:sz w:val="24"/>
          <w:szCs w:val="24"/>
        </w:rPr>
        <w:t>%),</w:t>
      </w:r>
      <w:r w:rsidRPr="007C0A3B">
        <w:rPr>
          <w:sz w:val="24"/>
          <w:szCs w:val="24"/>
        </w:rPr>
        <w:t xml:space="preserve"> </w:t>
      </w:r>
      <w:r w:rsidR="00D70B50" w:rsidRPr="007C0A3B">
        <w:rPr>
          <w:sz w:val="24"/>
          <w:szCs w:val="24"/>
        </w:rPr>
        <w:t xml:space="preserve">из них по МП «Городское хозяйство» (целевая статья 0700000000) на сумму </w:t>
      </w:r>
      <w:r w:rsidR="004B1BB2">
        <w:rPr>
          <w:sz w:val="24"/>
          <w:szCs w:val="24"/>
        </w:rPr>
        <w:t>7 987,8</w:t>
      </w:r>
      <w:r w:rsidR="00D70B50" w:rsidRPr="007C0A3B">
        <w:rPr>
          <w:sz w:val="24"/>
          <w:szCs w:val="24"/>
        </w:rPr>
        <w:t xml:space="preserve"> тыс. руб. </w:t>
      </w:r>
      <w:r w:rsidRPr="007C0A3B">
        <w:rPr>
          <w:sz w:val="24"/>
          <w:szCs w:val="24"/>
        </w:rPr>
        <w:t>В том числе</w:t>
      </w:r>
      <w:r w:rsidR="005D3967" w:rsidRPr="007C0A3B">
        <w:rPr>
          <w:sz w:val="24"/>
          <w:szCs w:val="24"/>
        </w:rPr>
        <w:t>:</w:t>
      </w:r>
    </w:p>
    <w:p w:rsidR="004B1BB2" w:rsidRPr="004B1BB2" w:rsidRDefault="00A123C6" w:rsidP="004B1BB2">
      <w:pPr>
        <w:numPr>
          <w:ilvl w:val="0"/>
          <w:numId w:val="19"/>
        </w:numPr>
        <w:spacing w:line="240" w:lineRule="auto"/>
        <w:rPr>
          <w:sz w:val="24"/>
          <w:szCs w:val="24"/>
        </w:rPr>
      </w:pPr>
      <w:r w:rsidRPr="004B1BB2">
        <w:rPr>
          <w:sz w:val="24"/>
          <w:szCs w:val="24"/>
        </w:rPr>
        <w:t xml:space="preserve">исполнение по целевой статье </w:t>
      </w:r>
      <w:r w:rsidR="004B1BB2" w:rsidRPr="004B1BB2">
        <w:rPr>
          <w:sz w:val="24"/>
          <w:szCs w:val="24"/>
        </w:rPr>
        <w:t>073F300000</w:t>
      </w:r>
      <w:r w:rsidRPr="004B1BB2">
        <w:rPr>
          <w:sz w:val="24"/>
          <w:szCs w:val="24"/>
        </w:rPr>
        <w:t xml:space="preserve"> (федеральный проект «Обеспечение устойчивого сокращения непригодного для проживания жилого фонда») составило </w:t>
      </w:r>
      <w:r w:rsidR="004B1BB2" w:rsidRPr="004B1BB2">
        <w:rPr>
          <w:sz w:val="24"/>
          <w:szCs w:val="24"/>
        </w:rPr>
        <w:t>91,4</w:t>
      </w:r>
      <w:r w:rsidRPr="004B1BB2">
        <w:rPr>
          <w:sz w:val="24"/>
          <w:szCs w:val="24"/>
        </w:rPr>
        <w:t xml:space="preserve">% (неисполненная сумма </w:t>
      </w:r>
      <w:r w:rsidR="004B1BB2" w:rsidRPr="004B1BB2">
        <w:rPr>
          <w:sz w:val="24"/>
          <w:szCs w:val="24"/>
        </w:rPr>
        <w:t>7 816,8</w:t>
      </w:r>
      <w:r w:rsidRPr="004B1BB2">
        <w:rPr>
          <w:sz w:val="24"/>
          <w:szCs w:val="24"/>
        </w:rPr>
        <w:t xml:space="preserve"> тыс. руб.). </w:t>
      </w:r>
      <w:r w:rsidR="00F11E37" w:rsidRPr="004B1BB2">
        <w:rPr>
          <w:sz w:val="24"/>
          <w:szCs w:val="24"/>
        </w:rPr>
        <w:t xml:space="preserve">По данным пояснительной записки это связано </w:t>
      </w:r>
      <w:r w:rsidR="004B1BB2" w:rsidRPr="004B1BB2">
        <w:rPr>
          <w:sz w:val="24"/>
          <w:szCs w:val="24"/>
        </w:rPr>
        <w:t>тем, что н</w:t>
      </w:r>
      <w:r w:rsidR="004B1BB2" w:rsidRPr="004B1BB2">
        <w:rPr>
          <w:color w:val="000000"/>
          <w:sz w:val="24"/>
          <w:szCs w:val="24"/>
        </w:rPr>
        <w:t>е заключены соглашения с физическими лицами на изъятие недвижимости, так как ведется работа по снятию арестов жилых помещений в службе судебных приставов, а  по физическим лицам, не согласным с выкупной стоимостью,  поданы исковые заявления для рассмотрения в Сарапульский городской суд.</w:t>
      </w:r>
    </w:p>
    <w:p w:rsidR="005D3967" w:rsidRPr="007C0A3B" w:rsidRDefault="00A123C6" w:rsidP="007E32D3">
      <w:pPr>
        <w:numPr>
          <w:ilvl w:val="0"/>
          <w:numId w:val="21"/>
        </w:numPr>
        <w:spacing w:line="240" w:lineRule="auto"/>
        <w:rPr>
          <w:sz w:val="24"/>
          <w:szCs w:val="24"/>
        </w:rPr>
      </w:pPr>
      <w:r w:rsidRPr="007C0A3B">
        <w:rPr>
          <w:sz w:val="24"/>
          <w:szCs w:val="24"/>
        </w:rPr>
        <w:t xml:space="preserve">по подразделу 0502 (коммунальное хозяйство) отмечено </w:t>
      </w:r>
      <w:r w:rsidR="00816DA0" w:rsidRPr="007C0A3B">
        <w:rPr>
          <w:sz w:val="24"/>
          <w:szCs w:val="24"/>
        </w:rPr>
        <w:t xml:space="preserve">отклонение от уточненного плана </w:t>
      </w:r>
      <w:r w:rsidRPr="007C0A3B">
        <w:rPr>
          <w:sz w:val="24"/>
          <w:szCs w:val="24"/>
        </w:rPr>
        <w:t xml:space="preserve">на сумму </w:t>
      </w:r>
      <w:r w:rsidR="004B1BB2">
        <w:rPr>
          <w:sz w:val="24"/>
          <w:szCs w:val="24"/>
        </w:rPr>
        <w:t>7 304,0</w:t>
      </w:r>
      <w:r w:rsidRPr="007C0A3B">
        <w:rPr>
          <w:sz w:val="24"/>
          <w:szCs w:val="24"/>
        </w:rPr>
        <w:t xml:space="preserve"> тыс. руб. (исполнение на </w:t>
      </w:r>
      <w:r w:rsidR="004B1BB2">
        <w:rPr>
          <w:sz w:val="24"/>
          <w:szCs w:val="24"/>
        </w:rPr>
        <w:t>95,2</w:t>
      </w:r>
      <w:r w:rsidRPr="007C0A3B">
        <w:rPr>
          <w:sz w:val="24"/>
          <w:szCs w:val="24"/>
        </w:rPr>
        <w:t>%). В том числе</w:t>
      </w:r>
      <w:r w:rsidR="00585B0F" w:rsidRPr="007C0A3B">
        <w:rPr>
          <w:sz w:val="24"/>
          <w:szCs w:val="24"/>
        </w:rPr>
        <w:t>:</w:t>
      </w:r>
      <w:r w:rsidR="005D3967" w:rsidRPr="007C0A3B">
        <w:rPr>
          <w:sz w:val="24"/>
          <w:szCs w:val="24"/>
        </w:rPr>
        <w:t xml:space="preserve"> по </w:t>
      </w:r>
      <w:r w:rsidRPr="007C0A3B">
        <w:rPr>
          <w:sz w:val="24"/>
          <w:szCs w:val="24"/>
        </w:rPr>
        <w:t xml:space="preserve"> </w:t>
      </w:r>
      <w:r w:rsidR="005D3967" w:rsidRPr="007C0A3B">
        <w:rPr>
          <w:sz w:val="24"/>
          <w:szCs w:val="24"/>
        </w:rPr>
        <w:t xml:space="preserve">МП «Городское хозяйство» (целевая статья 0700000000) на сумму </w:t>
      </w:r>
      <w:r w:rsidR="004B1BB2">
        <w:rPr>
          <w:sz w:val="24"/>
          <w:szCs w:val="24"/>
        </w:rPr>
        <w:t>7 293,8</w:t>
      </w:r>
      <w:r w:rsidR="005D3967" w:rsidRPr="007C0A3B">
        <w:rPr>
          <w:sz w:val="24"/>
          <w:szCs w:val="24"/>
        </w:rPr>
        <w:t xml:space="preserve"> тыс. руб. Из них:</w:t>
      </w:r>
    </w:p>
    <w:p w:rsidR="002C498A" w:rsidRPr="004B1BB2" w:rsidRDefault="00A123C6" w:rsidP="00F11E37">
      <w:pPr>
        <w:numPr>
          <w:ilvl w:val="0"/>
          <w:numId w:val="9"/>
        </w:numPr>
        <w:spacing w:line="240" w:lineRule="auto"/>
        <w:rPr>
          <w:sz w:val="24"/>
          <w:szCs w:val="24"/>
        </w:rPr>
      </w:pPr>
      <w:r w:rsidRPr="004B1BB2">
        <w:rPr>
          <w:sz w:val="24"/>
          <w:szCs w:val="24"/>
        </w:rPr>
        <w:t>неисполнение по целевой статье 0720</w:t>
      </w:r>
      <w:r w:rsidR="00AD7CF7" w:rsidRPr="004B1BB2">
        <w:rPr>
          <w:sz w:val="24"/>
          <w:szCs w:val="24"/>
        </w:rPr>
        <w:t>1</w:t>
      </w:r>
      <w:r w:rsidRPr="004B1BB2">
        <w:rPr>
          <w:sz w:val="24"/>
          <w:szCs w:val="24"/>
        </w:rPr>
        <w:t>00000 (</w:t>
      </w:r>
      <w:r w:rsidR="00AD7CF7" w:rsidRPr="004B1BB2">
        <w:rPr>
          <w:sz w:val="24"/>
          <w:szCs w:val="24"/>
        </w:rPr>
        <w:t>поддержка и развитие инфраструктуры)</w:t>
      </w:r>
      <w:r w:rsidRPr="004B1BB2">
        <w:rPr>
          <w:sz w:val="24"/>
          <w:szCs w:val="24"/>
        </w:rPr>
        <w:t xml:space="preserve"> на сумму </w:t>
      </w:r>
      <w:r w:rsidR="004B1BB2" w:rsidRPr="004B1BB2">
        <w:rPr>
          <w:sz w:val="24"/>
          <w:szCs w:val="24"/>
        </w:rPr>
        <w:t>7 258,4</w:t>
      </w:r>
      <w:r w:rsidRPr="004B1BB2">
        <w:rPr>
          <w:sz w:val="24"/>
          <w:szCs w:val="24"/>
        </w:rPr>
        <w:t xml:space="preserve"> тыс. руб. (исполнение </w:t>
      </w:r>
      <w:r w:rsidR="004B1BB2" w:rsidRPr="004B1BB2">
        <w:rPr>
          <w:sz w:val="24"/>
          <w:szCs w:val="24"/>
        </w:rPr>
        <w:t>94,9</w:t>
      </w:r>
      <w:r w:rsidR="00D445EC" w:rsidRPr="004B1BB2">
        <w:rPr>
          <w:sz w:val="24"/>
          <w:szCs w:val="24"/>
        </w:rPr>
        <w:t>%).</w:t>
      </w:r>
      <w:r w:rsidR="004B1BB2" w:rsidRPr="004B1BB2">
        <w:rPr>
          <w:sz w:val="24"/>
          <w:szCs w:val="24"/>
        </w:rPr>
        <w:t xml:space="preserve"> </w:t>
      </w:r>
      <w:r w:rsidR="00F11E37" w:rsidRPr="004B1BB2">
        <w:rPr>
          <w:sz w:val="24"/>
          <w:szCs w:val="24"/>
        </w:rPr>
        <w:t>В пояснительной записке в качестве причин указано</w:t>
      </w:r>
      <w:r w:rsidR="004B1BB2" w:rsidRPr="004B1BB2">
        <w:rPr>
          <w:sz w:val="24"/>
          <w:szCs w:val="24"/>
        </w:rPr>
        <w:t xml:space="preserve"> расторжение контракта </w:t>
      </w:r>
      <w:r w:rsidR="004B1BB2" w:rsidRPr="004B1BB2">
        <w:rPr>
          <w:color w:val="000000"/>
          <w:sz w:val="24"/>
          <w:szCs w:val="24"/>
        </w:rPr>
        <w:t>по приобретению насосной группы для замены на ЦТП-162 в связи с нарушением поставщиком условий контракта</w:t>
      </w:r>
      <w:r w:rsidR="004B1BB2">
        <w:rPr>
          <w:color w:val="000000"/>
          <w:sz w:val="24"/>
          <w:szCs w:val="24"/>
        </w:rPr>
        <w:t>.</w:t>
      </w:r>
    </w:p>
    <w:p w:rsidR="009576C1" w:rsidRDefault="00FB399F" w:rsidP="009576C1">
      <w:pPr>
        <w:numPr>
          <w:ilvl w:val="0"/>
          <w:numId w:val="21"/>
        </w:numPr>
        <w:spacing w:line="240" w:lineRule="auto"/>
        <w:rPr>
          <w:color w:val="000000"/>
          <w:sz w:val="24"/>
          <w:szCs w:val="24"/>
        </w:rPr>
      </w:pPr>
      <w:r w:rsidRPr="007C0A3B">
        <w:rPr>
          <w:sz w:val="24"/>
          <w:szCs w:val="24"/>
        </w:rPr>
        <w:t>по подразделу 050</w:t>
      </w:r>
      <w:r>
        <w:rPr>
          <w:sz w:val="24"/>
          <w:szCs w:val="24"/>
        </w:rPr>
        <w:t>3</w:t>
      </w:r>
      <w:r w:rsidRPr="007C0A3B">
        <w:rPr>
          <w:sz w:val="24"/>
          <w:szCs w:val="24"/>
        </w:rPr>
        <w:t xml:space="preserve"> (</w:t>
      </w:r>
      <w:r w:rsidR="009576C1">
        <w:rPr>
          <w:sz w:val="24"/>
          <w:szCs w:val="24"/>
        </w:rPr>
        <w:t>благоустройство</w:t>
      </w:r>
      <w:r w:rsidRPr="007C0A3B">
        <w:rPr>
          <w:sz w:val="24"/>
          <w:szCs w:val="24"/>
        </w:rPr>
        <w:t xml:space="preserve">) отмечено отклонение от уточненного плана на сумму </w:t>
      </w:r>
      <w:r w:rsidR="009576C1">
        <w:rPr>
          <w:sz w:val="24"/>
          <w:szCs w:val="24"/>
        </w:rPr>
        <w:t>2 726,7</w:t>
      </w:r>
      <w:r w:rsidRPr="007C0A3B">
        <w:rPr>
          <w:sz w:val="24"/>
          <w:szCs w:val="24"/>
        </w:rPr>
        <w:t xml:space="preserve"> тыс. руб. (исполнение на </w:t>
      </w:r>
      <w:r w:rsidR="009576C1">
        <w:rPr>
          <w:sz w:val="24"/>
          <w:szCs w:val="24"/>
        </w:rPr>
        <w:t>99,1</w:t>
      </w:r>
      <w:r w:rsidRPr="007C0A3B">
        <w:rPr>
          <w:sz w:val="24"/>
          <w:szCs w:val="24"/>
        </w:rPr>
        <w:t>%). В том числе: по МП «</w:t>
      </w:r>
      <w:r w:rsidR="009576C1">
        <w:rPr>
          <w:sz w:val="24"/>
          <w:szCs w:val="24"/>
        </w:rPr>
        <w:t>Формирование современной городской среды</w:t>
      </w:r>
      <w:r w:rsidRPr="007C0A3B">
        <w:rPr>
          <w:sz w:val="24"/>
          <w:szCs w:val="24"/>
        </w:rPr>
        <w:t xml:space="preserve">» (целевая статья </w:t>
      </w:r>
      <w:r w:rsidR="009576C1">
        <w:rPr>
          <w:sz w:val="24"/>
          <w:szCs w:val="24"/>
        </w:rPr>
        <w:t>13</w:t>
      </w:r>
      <w:r w:rsidRPr="007C0A3B">
        <w:rPr>
          <w:sz w:val="24"/>
          <w:szCs w:val="24"/>
        </w:rPr>
        <w:t xml:space="preserve">00000000) на сумму </w:t>
      </w:r>
      <w:r w:rsidR="009576C1">
        <w:rPr>
          <w:sz w:val="24"/>
          <w:szCs w:val="24"/>
        </w:rPr>
        <w:t>1 614,6</w:t>
      </w:r>
      <w:r w:rsidRPr="007C0A3B">
        <w:rPr>
          <w:sz w:val="24"/>
          <w:szCs w:val="24"/>
        </w:rPr>
        <w:t xml:space="preserve"> тыс. руб.</w:t>
      </w:r>
    </w:p>
    <w:p w:rsidR="00FF5349" w:rsidRPr="009576C1" w:rsidRDefault="00FF5349" w:rsidP="00AF5087">
      <w:pPr>
        <w:spacing w:before="120" w:line="240" w:lineRule="auto"/>
        <w:textAlignment w:val="baseline"/>
        <w:rPr>
          <w:color w:val="000000"/>
          <w:sz w:val="24"/>
          <w:szCs w:val="24"/>
        </w:rPr>
      </w:pPr>
      <w:proofErr w:type="gramStart"/>
      <w:r w:rsidRPr="007C0A3B">
        <w:rPr>
          <w:i/>
          <w:sz w:val="24"/>
          <w:szCs w:val="24"/>
          <w:u w:val="single"/>
        </w:rPr>
        <w:t xml:space="preserve">По разделу 0800 (культура, кинематография) </w:t>
      </w:r>
      <w:r w:rsidRPr="007C0A3B">
        <w:rPr>
          <w:sz w:val="24"/>
          <w:szCs w:val="24"/>
        </w:rPr>
        <w:t xml:space="preserve">отмечено отклонение от уточнённого плана на сумму </w:t>
      </w:r>
      <w:r w:rsidR="009576C1">
        <w:rPr>
          <w:sz w:val="24"/>
          <w:szCs w:val="24"/>
        </w:rPr>
        <w:t>4 440,6</w:t>
      </w:r>
      <w:r w:rsidRPr="007C0A3B">
        <w:rPr>
          <w:sz w:val="24"/>
          <w:szCs w:val="24"/>
        </w:rPr>
        <w:t xml:space="preserve"> тыс. руб. (исполнение </w:t>
      </w:r>
      <w:r w:rsidR="009576C1">
        <w:rPr>
          <w:sz w:val="24"/>
          <w:szCs w:val="24"/>
        </w:rPr>
        <w:t>86</w:t>
      </w:r>
      <w:r w:rsidRPr="007C0A3B">
        <w:rPr>
          <w:sz w:val="24"/>
          <w:szCs w:val="24"/>
        </w:rPr>
        <w:t xml:space="preserve">%), в том числе: по подразделу </w:t>
      </w:r>
      <w:r w:rsidR="009576C1">
        <w:rPr>
          <w:sz w:val="24"/>
          <w:szCs w:val="24"/>
        </w:rPr>
        <w:t xml:space="preserve">0801 </w:t>
      </w:r>
      <w:r w:rsidRPr="007C0A3B">
        <w:rPr>
          <w:sz w:val="24"/>
          <w:szCs w:val="24"/>
        </w:rPr>
        <w:t xml:space="preserve">«осуществление музейной деятельности» на сумму </w:t>
      </w:r>
      <w:r w:rsidR="009576C1">
        <w:rPr>
          <w:sz w:val="24"/>
          <w:szCs w:val="24"/>
        </w:rPr>
        <w:t>4 440,6</w:t>
      </w:r>
      <w:r w:rsidRPr="007C0A3B">
        <w:rPr>
          <w:sz w:val="24"/>
          <w:szCs w:val="24"/>
        </w:rPr>
        <w:t xml:space="preserve"> тыс. руб.</w:t>
      </w:r>
      <w:r w:rsidR="009576C1">
        <w:rPr>
          <w:sz w:val="24"/>
          <w:szCs w:val="24"/>
        </w:rPr>
        <w:t xml:space="preserve">, из них по целевой </w:t>
      </w:r>
      <w:r w:rsidR="009576C1" w:rsidRPr="009576C1">
        <w:rPr>
          <w:sz w:val="24"/>
          <w:szCs w:val="24"/>
        </w:rPr>
        <w:t>статье 0341300000 на мероприятия по сохранению объектов культурного наследия на сумму 4 005,0 тыс. руб.</w:t>
      </w:r>
      <w:r w:rsidRPr="009576C1">
        <w:rPr>
          <w:sz w:val="24"/>
          <w:szCs w:val="24"/>
        </w:rPr>
        <w:t xml:space="preserve"> </w:t>
      </w:r>
      <w:r w:rsidRPr="009576C1">
        <w:rPr>
          <w:color w:val="000000"/>
          <w:sz w:val="24"/>
          <w:szCs w:val="24"/>
        </w:rPr>
        <w:t>В пояснительной записке в качестве причин указан</w:t>
      </w:r>
      <w:r w:rsidR="009576C1">
        <w:rPr>
          <w:color w:val="000000"/>
          <w:sz w:val="24"/>
          <w:szCs w:val="24"/>
        </w:rPr>
        <w:t>а</w:t>
      </w:r>
      <w:r w:rsidRPr="009576C1">
        <w:rPr>
          <w:color w:val="000000"/>
          <w:sz w:val="24"/>
          <w:szCs w:val="24"/>
        </w:rPr>
        <w:t xml:space="preserve"> </w:t>
      </w:r>
      <w:r w:rsidR="009576C1">
        <w:rPr>
          <w:color w:val="000000"/>
          <w:sz w:val="24"/>
          <w:szCs w:val="24"/>
        </w:rPr>
        <w:t>д</w:t>
      </w:r>
      <w:r w:rsidR="009576C1" w:rsidRPr="009576C1">
        <w:rPr>
          <w:sz w:val="24"/>
          <w:szCs w:val="24"/>
        </w:rPr>
        <w:t>лительность</w:t>
      </w:r>
      <w:proofErr w:type="gramEnd"/>
      <w:r w:rsidR="009576C1" w:rsidRPr="009576C1">
        <w:rPr>
          <w:sz w:val="24"/>
          <w:szCs w:val="24"/>
        </w:rPr>
        <w:t xml:space="preserve"> процедур согласования проектной документации в Агентстве по</w:t>
      </w:r>
      <w:r w:rsidR="009576C1">
        <w:rPr>
          <w:sz w:val="24"/>
          <w:szCs w:val="24"/>
        </w:rPr>
        <w:t xml:space="preserve"> </w:t>
      </w:r>
      <w:r w:rsidR="009576C1" w:rsidRPr="009576C1">
        <w:rPr>
          <w:sz w:val="24"/>
          <w:szCs w:val="24"/>
        </w:rPr>
        <w:t>государственной</w:t>
      </w:r>
      <w:r w:rsidR="009576C1">
        <w:rPr>
          <w:sz w:val="24"/>
          <w:szCs w:val="24"/>
        </w:rPr>
        <w:t xml:space="preserve"> </w:t>
      </w:r>
      <w:r w:rsidR="009576C1" w:rsidRPr="009576C1">
        <w:rPr>
          <w:sz w:val="24"/>
          <w:szCs w:val="24"/>
        </w:rPr>
        <w:t>охране</w:t>
      </w:r>
      <w:r w:rsidR="009576C1">
        <w:rPr>
          <w:sz w:val="24"/>
          <w:szCs w:val="24"/>
        </w:rPr>
        <w:t xml:space="preserve"> объектов культурного наследия </w:t>
      </w:r>
      <w:r w:rsidR="009576C1" w:rsidRPr="009576C1">
        <w:rPr>
          <w:sz w:val="24"/>
          <w:szCs w:val="24"/>
        </w:rPr>
        <w:t>Удмуртской</w:t>
      </w:r>
      <w:r w:rsidR="009576C1">
        <w:rPr>
          <w:sz w:val="24"/>
          <w:szCs w:val="24"/>
        </w:rPr>
        <w:t xml:space="preserve"> </w:t>
      </w:r>
      <w:r w:rsidR="009576C1" w:rsidRPr="009576C1">
        <w:rPr>
          <w:sz w:val="24"/>
          <w:szCs w:val="24"/>
        </w:rPr>
        <w:t>Республики</w:t>
      </w:r>
      <w:r w:rsidR="009576C1" w:rsidRPr="009576C1">
        <w:rPr>
          <w:bCs/>
          <w:color w:val="000000"/>
          <w:sz w:val="24"/>
          <w:szCs w:val="24"/>
        </w:rPr>
        <w:t xml:space="preserve"> на изготовление проектной документации по сохранению объекта культурного наследия по ул. Труда, д. 8 в г. Сарапуле</w:t>
      </w:r>
      <w:r w:rsidR="006B65C7" w:rsidRPr="009576C1">
        <w:rPr>
          <w:color w:val="000000"/>
          <w:sz w:val="24"/>
          <w:szCs w:val="24"/>
        </w:rPr>
        <w:t>.</w:t>
      </w:r>
    </w:p>
    <w:p w:rsidR="00F40621" w:rsidRPr="007C0A3B" w:rsidRDefault="002F6440" w:rsidP="00F40621">
      <w:pPr>
        <w:spacing w:before="120" w:line="240" w:lineRule="auto"/>
        <w:ind w:left="68" w:firstLine="641"/>
        <w:rPr>
          <w:sz w:val="24"/>
          <w:szCs w:val="24"/>
        </w:rPr>
      </w:pPr>
      <w:r w:rsidRPr="007C0A3B">
        <w:rPr>
          <w:sz w:val="24"/>
          <w:szCs w:val="24"/>
          <w:u w:val="single"/>
        </w:rPr>
        <w:t>И</w:t>
      </w:r>
      <w:r w:rsidR="0088043A" w:rsidRPr="007C0A3B">
        <w:rPr>
          <w:sz w:val="24"/>
          <w:szCs w:val="24"/>
          <w:u w:val="single"/>
        </w:rPr>
        <w:t>сполнени</w:t>
      </w:r>
      <w:r w:rsidRPr="007C0A3B">
        <w:rPr>
          <w:sz w:val="24"/>
          <w:szCs w:val="24"/>
          <w:u w:val="single"/>
        </w:rPr>
        <w:t>е</w:t>
      </w:r>
      <w:r w:rsidR="0088043A" w:rsidRPr="007C0A3B">
        <w:rPr>
          <w:sz w:val="24"/>
          <w:szCs w:val="24"/>
          <w:u w:val="single"/>
        </w:rPr>
        <w:t xml:space="preserve"> бюджета по ведомству 92</w:t>
      </w:r>
      <w:r w:rsidR="00E96326" w:rsidRPr="007C0A3B">
        <w:rPr>
          <w:sz w:val="24"/>
          <w:szCs w:val="24"/>
          <w:u w:val="single"/>
        </w:rPr>
        <w:t>3</w:t>
      </w:r>
      <w:r w:rsidR="0088043A" w:rsidRPr="007C0A3B">
        <w:rPr>
          <w:sz w:val="24"/>
          <w:szCs w:val="24"/>
          <w:u w:val="single"/>
        </w:rPr>
        <w:t xml:space="preserve"> (Управление </w:t>
      </w:r>
      <w:r w:rsidR="00E96326" w:rsidRPr="007C0A3B">
        <w:rPr>
          <w:sz w:val="24"/>
          <w:szCs w:val="24"/>
          <w:u w:val="single"/>
        </w:rPr>
        <w:t>образования</w:t>
      </w:r>
      <w:r w:rsidR="0088043A" w:rsidRPr="007C0A3B">
        <w:rPr>
          <w:sz w:val="24"/>
          <w:szCs w:val="24"/>
          <w:u w:val="single"/>
        </w:rPr>
        <w:t xml:space="preserve"> г. Сарапула)</w:t>
      </w:r>
      <w:r w:rsidR="0088043A" w:rsidRPr="007C0A3B">
        <w:rPr>
          <w:sz w:val="24"/>
          <w:szCs w:val="24"/>
        </w:rPr>
        <w:t xml:space="preserve">  </w:t>
      </w:r>
      <w:r w:rsidR="00E96326" w:rsidRPr="007C0A3B">
        <w:rPr>
          <w:sz w:val="24"/>
          <w:szCs w:val="24"/>
        </w:rPr>
        <w:t xml:space="preserve">составило </w:t>
      </w:r>
      <w:r w:rsidR="009576C1">
        <w:rPr>
          <w:sz w:val="24"/>
          <w:szCs w:val="24"/>
        </w:rPr>
        <w:t>99,7</w:t>
      </w:r>
      <w:r w:rsidR="0088043A" w:rsidRPr="007C0A3B">
        <w:rPr>
          <w:sz w:val="24"/>
          <w:szCs w:val="24"/>
        </w:rPr>
        <w:t>%. Общее отклонение от уточненного плана по ведомству 92</w:t>
      </w:r>
      <w:r w:rsidR="00E96326" w:rsidRPr="007C0A3B">
        <w:rPr>
          <w:sz w:val="24"/>
          <w:szCs w:val="24"/>
        </w:rPr>
        <w:t>3</w:t>
      </w:r>
      <w:r w:rsidR="0088043A" w:rsidRPr="007C0A3B">
        <w:rPr>
          <w:sz w:val="24"/>
          <w:szCs w:val="24"/>
        </w:rPr>
        <w:t xml:space="preserve"> составило </w:t>
      </w:r>
      <w:r w:rsidR="00706B48">
        <w:rPr>
          <w:sz w:val="24"/>
          <w:szCs w:val="24"/>
        </w:rPr>
        <w:t>5 457,7</w:t>
      </w:r>
      <w:r w:rsidR="0088043A" w:rsidRPr="007C0A3B">
        <w:rPr>
          <w:sz w:val="24"/>
          <w:szCs w:val="24"/>
        </w:rPr>
        <w:t xml:space="preserve"> тыс. руб. </w:t>
      </w:r>
    </w:p>
    <w:p w:rsidR="00E96326" w:rsidRPr="007C0A3B" w:rsidRDefault="0088043A" w:rsidP="00F40621">
      <w:pPr>
        <w:spacing w:line="240" w:lineRule="auto"/>
        <w:ind w:left="68" w:firstLine="641"/>
        <w:rPr>
          <w:sz w:val="24"/>
          <w:szCs w:val="24"/>
        </w:rPr>
      </w:pPr>
      <w:r w:rsidRPr="007C0A3B">
        <w:rPr>
          <w:sz w:val="24"/>
          <w:szCs w:val="24"/>
        </w:rPr>
        <w:t xml:space="preserve">Наибольшие суммы </w:t>
      </w:r>
      <w:r w:rsidR="00E96326" w:rsidRPr="007C0A3B">
        <w:rPr>
          <w:sz w:val="24"/>
          <w:szCs w:val="24"/>
        </w:rPr>
        <w:t>отклонений</w:t>
      </w:r>
      <w:r w:rsidRPr="007C0A3B">
        <w:rPr>
          <w:sz w:val="24"/>
          <w:szCs w:val="24"/>
        </w:rPr>
        <w:t xml:space="preserve"> по ведомству 9</w:t>
      </w:r>
      <w:r w:rsidR="00097735" w:rsidRPr="007C0A3B">
        <w:rPr>
          <w:sz w:val="24"/>
          <w:szCs w:val="24"/>
        </w:rPr>
        <w:t>2</w:t>
      </w:r>
      <w:r w:rsidR="00E96326" w:rsidRPr="007C0A3B">
        <w:rPr>
          <w:sz w:val="24"/>
          <w:szCs w:val="24"/>
        </w:rPr>
        <w:t>3</w:t>
      </w:r>
      <w:r w:rsidRPr="007C0A3B">
        <w:rPr>
          <w:sz w:val="24"/>
          <w:szCs w:val="24"/>
        </w:rPr>
        <w:t xml:space="preserve"> отмечены по</w:t>
      </w:r>
      <w:r w:rsidR="00E96326" w:rsidRPr="007C0A3B">
        <w:rPr>
          <w:sz w:val="24"/>
          <w:szCs w:val="24"/>
        </w:rPr>
        <w:t xml:space="preserve"> разделу 0700 (образование) на сумму </w:t>
      </w:r>
      <w:r w:rsidR="00706B48">
        <w:rPr>
          <w:sz w:val="24"/>
          <w:szCs w:val="24"/>
        </w:rPr>
        <w:t>5 147,1</w:t>
      </w:r>
      <w:r w:rsidR="00E96326" w:rsidRPr="007C0A3B">
        <w:rPr>
          <w:sz w:val="24"/>
          <w:szCs w:val="24"/>
        </w:rPr>
        <w:t xml:space="preserve"> тыс. руб. в том числе:</w:t>
      </w:r>
    </w:p>
    <w:p w:rsidR="00E96326" w:rsidRDefault="00E96326" w:rsidP="00F40621">
      <w:pPr>
        <w:numPr>
          <w:ilvl w:val="0"/>
          <w:numId w:val="26"/>
        </w:numPr>
        <w:spacing w:line="240" w:lineRule="auto"/>
        <w:rPr>
          <w:sz w:val="24"/>
          <w:szCs w:val="24"/>
        </w:rPr>
      </w:pPr>
      <w:r w:rsidRPr="007C0A3B">
        <w:rPr>
          <w:sz w:val="24"/>
          <w:szCs w:val="24"/>
        </w:rPr>
        <w:t xml:space="preserve">по подразделу 0702 (общее образование) отмечено отклонение на сумму </w:t>
      </w:r>
      <w:r w:rsidR="00706B48">
        <w:rPr>
          <w:sz w:val="24"/>
          <w:szCs w:val="24"/>
        </w:rPr>
        <w:t>4 391,8</w:t>
      </w:r>
      <w:r w:rsidRPr="007C0A3B">
        <w:rPr>
          <w:sz w:val="24"/>
          <w:szCs w:val="24"/>
        </w:rPr>
        <w:t xml:space="preserve"> тыс. руб. (исполнение на </w:t>
      </w:r>
      <w:r w:rsidR="00706B48">
        <w:rPr>
          <w:sz w:val="24"/>
          <w:szCs w:val="24"/>
        </w:rPr>
        <w:t>99,5</w:t>
      </w:r>
      <w:r w:rsidRPr="007C0A3B">
        <w:rPr>
          <w:sz w:val="24"/>
          <w:szCs w:val="24"/>
        </w:rPr>
        <w:t>%). Из них</w:t>
      </w:r>
      <w:r w:rsidR="00C439F5" w:rsidRPr="007C0A3B">
        <w:rPr>
          <w:sz w:val="24"/>
          <w:szCs w:val="24"/>
        </w:rPr>
        <w:t>:</w:t>
      </w:r>
      <w:r w:rsidR="00A7152D" w:rsidRPr="007C0A3B">
        <w:rPr>
          <w:sz w:val="24"/>
          <w:szCs w:val="24"/>
        </w:rPr>
        <w:t xml:space="preserve"> </w:t>
      </w:r>
      <w:r w:rsidRPr="007C0A3B">
        <w:rPr>
          <w:sz w:val="24"/>
          <w:szCs w:val="24"/>
        </w:rPr>
        <w:t xml:space="preserve">по целевой статье </w:t>
      </w:r>
      <w:r w:rsidR="00706B48">
        <w:rPr>
          <w:sz w:val="24"/>
          <w:szCs w:val="24"/>
        </w:rPr>
        <w:t>0120600000</w:t>
      </w:r>
      <w:r w:rsidRPr="007C0A3B">
        <w:rPr>
          <w:sz w:val="24"/>
          <w:szCs w:val="24"/>
        </w:rPr>
        <w:t xml:space="preserve"> </w:t>
      </w:r>
      <w:r w:rsidR="00216223" w:rsidRPr="007C0A3B">
        <w:rPr>
          <w:sz w:val="24"/>
          <w:szCs w:val="24"/>
        </w:rPr>
        <w:t xml:space="preserve">– </w:t>
      </w:r>
      <w:r w:rsidR="00706B48">
        <w:rPr>
          <w:sz w:val="24"/>
          <w:szCs w:val="24"/>
        </w:rPr>
        <w:t xml:space="preserve">организация питания </w:t>
      </w:r>
      <w:proofErr w:type="gramStart"/>
      <w:r w:rsidR="00706B48">
        <w:rPr>
          <w:sz w:val="24"/>
          <w:szCs w:val="24"/>
        </w:rPr>
        <w:t>обучающимися</w:t>
      </w:r>
      <w:proofErr w:type="gramEnd"/>
      <w:r w:rsidRPr="007C0A3B">
        <w:rPr>
          <w:sz w:val="24"/>
          <w:szCs w:val="24"/>
        </w:rPr>
        <w:t xml:space="preserve"> на сумму </w:t>
      </w:r>
      <w:r w:rsidR="00706B48">
        <w:rPr>
          <w:sz w:val="24"/>
          <w:szCs w:val="24"/>
        </w:rPr>
        <w:t>3 422,7</w:t>
      </w:r>
      <w:r w:rsidRPr="007C0A3B">
        <w:rPr>
          <w:sz w:val="24"/>
          <w:szCs w:val="24"/>
        </w:rPr>
        <w:t xml:space="preserve"> тыс. руб. (исполнение </w:t>
      </w:r>
      <w:r w:rsidR="00706B48">
        <w:rPr>
          <w:sz w:val="24"/>
          <w:szCs w:val="24"/>
        </w:rPr>
        <w:t>95,6%).</w:t>
      </w:r>
    </w:p>
    <w:p w:rsidR="00414B9F" w:rsidRPr="007C0A3B" w:rsidRDefault="00414B9F" w:rsidP="007E32D3">
      <w:pPr>
        <w:numPr>
          <w:ilvl w:val="1"/>
          <w:numId w:val="7"/>
        </w:numPr>
        <w:spacing w:before="120" w:line="240" w:lineRule="auto"/>
        <w:rPr>
          <w:sz w:val="24"/>
          <w:szCs w:val="24"/>
          <w:u w:val="single"/>
        </w:rPr>
      </w:pPr>
      <w:r w:rsidRPr="007C0A3B">
        <w:rPr>
          <w:sz w:val="24"/>
          <w:szCs w:val="24"/>
          <w:u w:val="single"/>
        </w:rPr>
        <w:t>Анализ исполнения бюджета города Сарапула по муниципальным программам</w:t>
      </w:r>
    </w:p>
    <w:p w:rsidR="00822C6E" w:rsidRPr="007C0A3B" w:rsidRDefault="00A73603" w:rsidP="0087074E">
      <w:pPr>
        <w:spacing w:line="240" w:lineRule="auto"/>
        <w:ind w:left="68" w:firstLine="641"/>
        <w:rPr>
          <w:sz w:val="24"/>
          <w:szCs w:val="24"/>
        </w:rPr>
      </w:pPr>
      <w:r w:rsidRPr="00684DE7">
        <w:rPr>
          <w:sz w:val="24"/>
          <w:szCs w:val="24"/>
        </w:rPr>
        <w:t>Первоначально Решением о бюджете на 20</w:t>
      </w:r>
      <w:r w:rsidR="00266DE3" w:rsidRPr="00684DE7">
        <w:rPr>
          <w:sz w:val="24"/>
          <w:szCs w:val="24"/>
        </w:rPr>
        <w:t>2</w:t>
      </w:r>
      <w:r w:rsidR="00684DE7" w:rsidRPr="00684DE7">
        <w:rPr>
          <w:sz w:val="24"/>
          <w:szCs w:val="24"/>
        </w:rPr>
        <w:t>3</w:t>
      </w:r>
      <w:r w:rsidRPr="00684DE7">
        <w:rPr>
          <w:sz w:val="24"/>
          <w:szCs w:val="24"/>
        </w:rPr>
        <w:t xml:space="preserve"> год </w:t>
      </w:r>
      <w:r w:rsidR="006A3A99" w:rsidRPr="00684DE7">
        <w:rPr>
          <w:sz w:val="24"/>
          <w:szCs w:val="24"/>
        </w:rPr>
        <w:t>(приложени</w:t>
      </w:r>
      <w:r w:rsidR="00266DE3" w:rsidRPr="00684DE7">
        <w:rPr>
          <w:sz w:val="24"/>
          <w:szCs w:val="24"/>
        </w:rPr>
        <w:t>е № 6 к решению о бюджете на 202</w:t>
      </w:r>
      <w:r w:rsidR="00684DE7">
        <w:rPr>
          <w:sz w:val="24"/>
          <w:szCs w:val="24"/>
        </w:rPr>
        <w:t>3</w:t>
      </w:r>
      <w:r w:rsidR="006A3A99" w:rsidRPr="00684DE7">
        <w:rPr>
          <w:sz w:val="24"/>
          <w:szCs w:val="24"/>
        </w:rPr>
        <w:t xml:space="preserve"> год) </w:t>
      </w:r>
      <w:r w:rsidRPr="00684DE7">
        <w:rPr>
          <w:sz w:val="24"/>
          <w:szCs w:val="24"/>
        </w:rPr>
        <w:t>предусмотрены к финансированию 1</w:t>
      </w:r>
      <w:r w:rsidR="00E86F42" w:rsidRPr="00684DE7">
        <w:rPr>
          <w:sz w:val="24"/>
          <w:szCs w:val="24"/>
        </w:rPr>
        <w:t>4</w:t>
      </w:r>
      <w:r w:rsidRPr="00684DE7">
        <w:rPr>
          <w:sz w:val="24"/>
          <w:szCs w:val="24"/>
        </w:rPr>
        <w:t xml:space="preserve"> муниципальных программ</w:t>
      </w:r>
      <w:r w:rsidRPr="007C0A3B">
        <w:rPr>
          <w:sz w:val="24"/>
          <w:szCs w:val="24"/>
        </w:rPr>
        <w:t xml:space="preserve"> </w:t>
      </w:r>
      <w:r w:rsidR="00272AE2" w:rsidRPr="007C0A3B">
        <w:rPr>
          <w:sz w:val="24"/>
          <w:szCs w:val="24"/>
        </w:rPr>
        <w:t xml:space="preserve">(далее – МП) </w:t>
      </w:r>
      <w:r w:rsidRPr="007C0A3B">
        <w:rPr>
          <w:sz w:val="24"/>
          <w:szCs w:val="24"/>
        </w:rPr>
        <w:t xml:space="preserve">на сумму </w:t>
      </w:r>
      <w:r w:rsidR="00684DE7">
        <w:rPr>
          <w:sz w:val="24"/>
          <w:szCs w:val="24"/>
        </w:rPr>
        <w:t>2 277 506,1</w:t>
      </w:r>
      <w:r w:rsidRPr="007C0A3B">
        <w:rPr>
          <w:sz w:val="24"/>
          <w:szCs w:val="24"/>
        </w:rPr>
        <w:t xml:space="preserve"> тыс. руб.</w:t>
      </w:r>
      <w:r w:rsidR="00822C6E" w:rsidRPr="007C0A3B">
        <w:rPr>
          <w:sz w:val="24"/>
          <w:szCs w:val="24"/>
        </w:rPr>
        <w:t xml:space="preserve">, а также финансирование непрограммных направлений деятельности на сумму </w:t>
      </w:r>
      <w:r w:rsidR="00684DE7">
        <w:rPr>
          <w:sz w:val="24"/>
          <w:szCs w:val="24"/>
        </w:rPr>
        <w:t>146 876,8</w:t>
      </w:r>
      <w:r w:rsidR="00822C6E" w:rsidRPr="007C0A3B">
        <w:rPr>
          <w:sz w:val="24"/>
          <w:szCs w:val="24"/>
        </w:rPr>
        <w:t xml:space="preserve"> тыс. руб.</w:t>
      </w:r>
    </w:p>
    <w:p w:rsidR="00E86F42" w:rsidRPr="007C0A3B" w:rsidRDefault="00A73603" w:rsidP="00E86F42">
      <w:pPr>
        <w:spacing w:line="240" w:lineRule="auto"/>
        <w:ind w:left="68" w:firstLine="640"/>
        <w:rPr>
          <w:sz w:val="24"/>
          <w:szCs w:val="24"/>
        </w:rPr>
      </w:pPr>
      <w:r w:rsidRPr="007C0A3B">
        <w:rPr>
          <w:sz w:val="24"/>
          <w:szCs w:val="24"/>
        </w:rPr>
        <w:lastRenderedPageBreak/>
        <w:t xml:space="preserve">В течение года в план финансирования </w:t>
      </w:r>
      <w:r w:rsidR="00346F86" w:rsidRPr="007C0A3B">
        <w:rPr>
          <w:sz w:val="24"/>
          <w:szCs w:val="24"/>
        </w:rPr>
        <w:t>М</w:t>
      </w:r>
      <w:r w:rsidRPr="007C0A3B">
        <w:rPr>
          <w:sz w:val="24"/>
          <w:szCs w:val="24"/>
        </w:rPr>
        <w:t xml:space="preserve">П </w:t>
      </w:r>
      <w:r w:rsidR="00CE73E6">
        <w:rPr>
          <w:sz w:val="24"/>
          <w:szCs w:val="24"/>
        </w:rPr>
        <w:t>пять</w:t>
      </w:r>
      <w:r w:rsidR="0060471D" w:rsidRPr="007C0A3B">
        <w:rPr>
          <w:sz w:val="24"/>
          <w:szCs w:val="24"/>
        </w:rPr>
        <w:t xml:space="preserve"> </w:t>
      </w:r>
      <w:r w:rsidR="00272AE2" w:rsidRPr="007C0A3B">
        <w:rPr>
          <w:sz w:val="24"/>
          <w:szCs w:val="24"/>
        </w:rPr>
        <w:t xml:space="preserve">раз были внесены изменения </w:t>
      </w:r>
      <w:r w:rsidRPr="007C0A3B">
        <w:rPr>
          <w:sz w:val="24"/>
          <w:szCs w:val="24"/>
        </w:rPr>
        <w:t>решениями Сарапульской городской Дум</w:t>
      </w:r>
      <w:r w:rsidR="00346F86" w:rsidRPr="007C0A3B">
        <w:rPr>
          <w:sz w:val="24"/>
          <w:szCs w:val="24"/>
        </w:rPr>
        <w:t>ы</w:t>
      </w:r>
      <w:r w:rsidR="00272AE2" w:rsidRPr="007C0A3B">
        <w:rPr>
          <w:sz w:val="24"/>
          <w:szCs w:val="24"/>
        </w:rPr>
        <w:t xml:space="preserve"> </w:t>
      </w:r>
      <w:r w:rsidR="00E86F42" w:rsidRPr="007C0A3B">
        <w:rPr>
          <w:sz w:val="24"/>
          <w:szCs w:val="24"/>
        </w:rPr>
        <w:t>(</w:t>
      </w:r>
      <w:r w:rsidR="00CE73E6" w:rsidRPr="007C0A3B">
        <w:rPr>
          <w:sz w:val="24"/>
          <w:szCs w:val="24"/>
        </w:rPr>
        <w:t xml:space="preserve">решения СГД № </w:t>
      </w:r>
      <w:r w:rsidR="00CE73E6">
        <w:rPr>
          <w:sz w:val="24"/>
          <w:szCs w:val="24"/>
        </w:rPr>
        <w:t>1-367 от 23.03.2023, № 1-397 от 29.06.2023, № 2-420 от 26.10.2023, № 4-430 от 23.11.2023, № 2-440 от 21.12.2023</w:t>
      </w:r>
      <w:r w:rsidR="00E86F42" w:rsidRPr="007C0A3B">
        <w:rPr>
          <w:sz w:val="24"/>
          <w:szCs w:val="24"/>
        </w:rPr>
        <w:t>).</w:t>
      </w:r>
    </w:p>
    <w:p w:rsidR="00A73603" w:rsidRPr="007C0A3B" w:rsidRDefault="00346F86" w:rsidP="00C83183">
      <w:pPr>
        <w:autoSpaceDE w:val="0"/>
        <w:autoSpaceDN w:val="0"/>
        <w:adjustRightInd w:val="0"/>
        <w:spacing w:before="120" w:line="240" w:lineRule="auto"/>
        <w:ind w:firstLine="641"/>
        <w:rPr>
          <w:bCs/>
          <w:iCs/>
          <w:color w:val="000000"/>
          <w:sz w:val="24"/>
          <w:szCs w:val="24"/>
        </w:rPr>
      </w:pPr>
      <w:r w:rsidRPr="00AD7E0B">
        <w:rPr>
          <w:sz w:val="24"/>
          <w:szCs w:val="24"/>
        </w:rPr>
        <w:t xml:space="preserve">Уточненный план </w:t>
      </w:r>
      <w:r w:rsidR="00272AE2" w:rsidRPr="00AD7E0B">
        <w:rPr>
          <w:sz w:val="24"/>
          <w:szCs w:val="24"/>
        </w:rPr>
        <w:t>финансирования по 1</w:t>
      </w:r>
      <w:r w:rsidR="006330EA" w:rsidRPr="00AD7E0B">
        <w:rPr>
          <w:sz w:val="24"/>
          <w:szCs w:val="24"/>
        </w:rPr>
        <w:t>4</w:t>
      </w:r>
      <w:r w:rsidR="00272AE2" w:rsidRPr="00AD7E0B">
        <w:rPr>
          <w:sz w:val="24"/>
          <w:szCs w:val="24"/>
        </w:rPr>
        <w:t xml:space="preserve"> МП </w:t>
      </w:r>
      <w:r w:rsidR="00A7769D" w:rsidRPr="00AD7E0B">
        <w:rPr>
          <w:sz w:val="24"/>
          <w:szCs w:val="24"/>
        </w:rPr>
        <w:t>на 20</w:t>
      </w:r>
      <w:r w:rsidR="006330EA" w:rsidRPr="00AD7E0B">
        <w:rPr>
          <w:sz w:val="24"/>
          <w:szCs w:val="24"/>
        </w:rPr>
        <w:t>2</w:t>
      </w:r>
      <w:r w:rsidR="00AD7E0B">
        <w:rPr>
          <w:sz w:val="24"/>
          <w:szCs w:val="24"/>
        </w:rPr>
        <w:t>3</w:t>
      </w:r>
      <w:r w:rsidR="00A7769D" w:rsidRPr="00AD7E0B">
        <w:rPr>
          <w:sz w:val="24"/>
          <w:szCs w:val="24"/>
        </w:rPr>
        <w:t xml:space="preserve"> год </w:t>
      </w:r>
      <w:r w:rsidR="00272AE2" w:rsidRPr="00AD7E0B">
        <w:rPr>
          <w:sz w:val="24"/>
          <w:szCs w:val="24"/>
        </w:rPr>
        <w:t xml:space="preserve">составил </w:t>
      </w:r>
      <w:r w:rsidR="00AD7E0B">
        <w:rPr>
          <w:bCs/>
          <w:iCs/>
          <w:color w:val="000000"/>
          <w:sz w:val="24"/>
          <w:szCs w:val="24"/>
        </w:rPr>
        <w:t>3 521 785,5</w:t>
      </w:r>
      <w:r w:rsidR="002827A7" w:rsidRPr="00AD7E0B">
        <w:rPr>
          <w:bCs/>
          <w:iCs/>
          <w:color w:val="000000"/>
          <w:sz w:val="24"/>
          <w:szCs w:val="24"/>
        </w:rPr>
        <w:t xml:space="preserve"> </w:t>
      </w:r>
      <w:r w:rsidR="00A73603" w:rsidRPr="00AD7E0B">
        <w:rPr>
          <w:bCs/>
          <w:iCs/>
          <w:color w:val="000000"/>
          <w:sz w:val="24"/>
          <w:szCs w:val="24"/>
        </w:rPr>
        <w:t>тыс. руб.</w:t>
      </w:r>
      <w:r w:rsidR="00822C6E" w:rsidRPr="00AD7E0B">
        <w:rPr>
          <w:bCs/>
          <w:iCs/>
          <w:color w:val="000000"/>
          <w:sz w:val="24"/>
          <w:szCs w:val="24"/>
        </w:rPr>
        <w:t xml:space="preserve">, </w:t>
      </w:r>
      <w:r w:rsidR="00A7769D" w:rsidRPr="00AD7E0B">
        <w:rPr>
          <w:bCs/>
          <w:iCs/>
          <w:color w:val="000000"/>
          <w:sz w:val="24"/>
          <w:szCs w:val="24"/>
        </w:rPr>
        <w:t xml:space="preserve">что на </w:t>
      </w:r>
      <w:r w:rsidR="00AD7E0B">
        <w:rPr>
          <w:bCs/>
          <w:iCs/>
          <w:color w:val="000000"/>
          <w:sz w:val="24"/>
          <w:szCs w:val="24"/>
        </w:rPr>
        <w:t>35 128,4</w:t>
      </w:r>
      <w:r w:rsidR="006330EA" w:rsidRPr="00AD7E0B">
        <w:rPr>
          <w:bCs/>
          <w:iCs/>
          <w:color w:val="000000"/>
          <w:sz w:val="24"/>
          <w:szCs w:val="24"/>
        </w:rPr>
        <w:t xml:space="preserve"> </w:t>
      </w:r>
      <w:r w:rsidR="00A7769D" w:rsidRPr="00AD7E0B">
        <w:rPr>
          <w:bCs/>
          <w:iCs/>
          <w:color w:val="000000"/>
          <w:sz w:val="24"/>
          <w:szCs w:val="24"/>
        </w:rPr>
        <w:t xml:space="preserve">тыс. руб. </w:t>
      </w:r>
      <w:r w:rsidR="006330EA" w:rsidRPr="00AD7E0B">
        <w:rPr>
          <w:bCs/>
          <w:iCs/>
          <w:color w:val="000000"/>
          <w:sz w:val="24"/>
          <w:szCs w:val="24"/>
        </w:rPr>
        <w:t>больше</w:t>
      </w:r>
      <w:r w:rsidR="00A7769D" w:rsidRPr="00AD7E0B">
        <w:rPr>
          <w:bCs/>
          <w:iCs/>
          <w:color w:val="000000"/>
          <w:sz w:val="24"/>
          <w:szCs w:val="24"/>
        </w:rPr>
        <w:t xml:space="preserve"> утвержденных решением СГД бюджетных ассигнований (</w:t>
      </w:r>
      <w:r w:rsidR="00AD7E0B">
        <w:rPr>
          <w:bCs/>
          <w:iCs/>
          <w:color w:val="000000"/>
          <w:sz w:val="24"/>
          <w:szCs w:val="24"/>
        </w:rPr>
        <w:t>3 486 657,1</w:t>
      </w:r>
      <w:r w:rsidR="00A7769D" w:rsidRPr="00AD7E0B">
        <w:rPr>
          <w:bCs/>
          <w:iCs/>
          <w:color w:val="000000"/>
          <w:sz w:val="24"/>
          <w:szCs w:val="24"/>
        </w:rPr>
        <w:t xml:space="preserve"> тыс. руб.)</w:t>
      </w:r>
      <w:r w:rsidR="00B06E2E" w:rsidRPr="00AD7E0B">
        <w:rPr>
          <w:bCs/>
          <w:iCs/>
          <w:color w:val="000000"/>
          <w:sz w:val="24"/>
          <w:szCs w:val="24"/>
        </w:rPr>
        <w:t xml:space="preserve">. </w:t>
      </w:r>
      <w:r w:rsidR="00E4029D" w:rsidRPr="00AD7E0B">
        <w:rPr>
          <w:bCs/>
          <w:iCs/>
          <w:color w:val="000000"/>
          <w:sz w:val="24"/>
          <w:szCs w:val="24"/>
        </w:rPr>
        <w:t>Указанные отклонения</w:t>
      </w:r>
      <w:r w:rsidR="00A7769D" w:rsidRPr="00AD7E0B">
        <w:rPr>
          <w:bCs/>
          <w:iCs/>
          <w:color w:val="000000"/>
          <w:sz w:val="24"/>
          <w:szCs w:val="24"/>
        </w:rPr>
        <w:t xml:space="preserve"> обусловлен</w:t>
      </w:r>
      <w:r w:rsidR="00E4029D" w:rsidRPr="00AD7E0B">
        <w:rPr>
          <w:bCs/>
          <w:iCs/>
          <w:color w:val="000000"/>
          <w:sz w:val="24"/>
          <w:szCs w:val="24"/>
        </w:rPr>
        <w:t>ы</w:t>
      </w:r>
      <w:r w:rsidR="00A7769D" w:rsidRPr="00AD7E0B">
        <w:rPr>
          <w:bCs/>
          <w:iCs/>
          <w:color w:val="000000"/>
          <w:sz w:val="24"/>
          <w:szCs w:val="24"/>
        </w:rPr>
        <w:t xml:space="preserve"> внесением изменений в сводную бюджетную роспись на основании </w:t>
      </w:r>
      <w:r w:rsidR="001C0B5E" w:rsidRPr="00AD7E0B">
        <w:rPr>
          <w:bCs/>
          <w:iCs/>
          <w:color w:val="000000"/>
          <w:sz w:val="24"/>
          <w:szCs w:val="24"/>
        </w:rPr>
        <w:t>Распоряжений и П</w:t>
      </w:r>
      <w:r w:rsidR="00A7769D" w:rsidRPr="00AD7E0B">
        <w:rPr>
          <w:bCs/>
          <w:iCs/>
          <w:color w:val="000000"/>
          <w:sz w:val="24"/>
          <w:szCs w:val="24"/>
        </w:rPr>
        <w:t>остановлений Правительства УР.</w:t>
      </w:r>
    </w:p>
    <w:p w:rsidR="00360B92" w:rsidRPr="007C0A3B" w:rsidRDefault="00F70B64" w:rsidP="00C83183">
      <w:pPr>
        <w:spacing w:line="240" w:lineRule="auto"/>
        <w:ind w:left="68" w:firstLine="641"/>
        <w:rPr>
          <w:bCs/>
          <w:iCs/>
          <w:color w:val="000000"/>
          <w:sz w:val="24"/>
          <w:szCs w:val="24"/>
        </w:rPr>
      </w:pPr>
      <w:r w:rsidRPr="007C0A3B">
        <w:rPr>
          <w:bCs/>
          <w:iCs/>
          <w:sz w:val="24"/>
          <w:szCs w:val="24"/>
        </w:rPr>
        <w:t xml:space="preserve">В частности, </w:t>
      </w:r>
      <w:r w:rsidR="00100114" w:rsidRPr="007C0A3B">
        <w:rPr>
          <w:bCs/>
          <w:iCs/>
          <w:sz w:val="24"/>
          <w:szCs w:val="24"/>
        </w:rPr>
        <w:t xml:space="preserve">уточненным планом </w:t>
      </w:r>
      <w:r w:rsidR="00360B92" w:rsidRPr="007C0A3B">
        <w:rPr>
          <w:bCs/>
          <w:iCs/>
          <w:sz w:val="24"/>
          <w:szCs w:val="24"/>
        </w:rPr>
        <w:t>увеличены</w:t>
      </w:r>
      <w:r w:rsidR="00064C53" w:rsidRPr="007C0A3B">
        <w:rPr>
          <w:bCs/>
          <w:iCs/>
          <w:sz w:val="24"/>
          <w:szCs w:val="24"/>
        </w:rPr>
        <w:t>, относительно утверждённых бюджетных назначений,</w:t>
      </w:r>
      <w:r w:rsidR="00360B92" w:rsidRPr="007C0A3B">
        <w:rPr>
          <w:bCs/>
          <w:iCs/>
          <w:sz w:val="24"/>
          <w:szCs w:val="24"/>
        </w:rPr>
        <w:t xml:space="preserve"> бюджетные ассигнования по </w:t>
      </w:r>
      <w:r w:rsidR="008F404B">
        <w:rPr>
          <w:bCs/>
          <w:iCs/>
          <w:sz w:val="24"/>
          <w:szCs w:val="24"/>
        </w:rPr>
        <w:t>пяти</w:t>
      </w:r>
      <w:r w:rsidR="00360B92" w:rsidRPr="007C0A3B">
        <w:rPr>
          <w:bCs/>
          <w:iCs/>
          <w:sz w:val="24"/>
          <w:szCs w:val="24"/>
        </w:rPr>
        <w:t xml:space="preserve"> МП на общую сумму </w:t>
      </w:r>
      <w:r w:rsidR="00AD7E0B">
        <w:rPr>
          <w:bCs/>
          <w:iCs/>
          <w:color w:val="000000"/>
          <w:sz w:val="24"/>
          <w:szCs w:val="24"/>
        </w:rPr>
        <w:t>76 954,7</w:t>
      </w:r>
      <w:r w:rsidR="00360B92" w:rsidRPr="007C0A3B">
        <w:rPr>
          <w:bCs/>
          <w:iCs/>
          <w:color w:val="000000"/>
          <w:sz w:val="24"/>
          <w:szCs w:val="24"/>
        </w:rPr>
        <w:t xml:space="preserve"> тыс. руб.</w:t>
      </w:r>
      <w:r w:rsidR="008C7B10" w:rsidRPr="007C0A3B">
        <w:rPr>
          <w:bCs/>
          <w:iCs/>
          <w:color w:val="000000"/>
          <w:sz w:val="24"/>
          <w:szCs w:val="24"/>
        </w:rPr>
        <w:t>, в том числе:</w:t>
      </w:r>
    </w:p>
    <w:p w:rsidR="00360B92" w:rsidRDefault="00360B92" w:rsidP="007E32D3">
      <w:pPr>
        <w:numPr>
          <w:ilvl w:val="0"/>
          <w:numId w:val="10"/>
        </w:numPr>
        <w:spacing w:line="240" w:lineRule="auto"/>
        <w:ind w:left="0" w:firstLine="0"/>
        <w:rPr>
          <w:bCs/>
          <w:iCs/>
          <w:color w:val="000000"/>
          <w:sz w:val="24"/>
          <w:szCs w:val="24"/>
        </w:rPr>
      </w:pPr>
      <w:r w:rsidRPr="007C0A3B">
        <w:rPr>
          <w:bCs/>
          <w:iCs/>
          <w:color w:val="000000"/>
          <w:sz w:val="24"/>
          <w:szCs w:val="24"/>
        </w:rPr>
        <w:t xml:space="preserve">МП «Развитие образования и воспитание» - на </w:t>
      </w:r>
      <w:r w:rsidR="00AD7E0B">
        <w:rPr>
          <w:bCs/>
          <w:iCs/>
          <w:color w:val="000000"/>
          <w:sz w:val="24"/>
          <w:szCs w:val="24"/>
        </w:rPr>
        <w:t>62 948,5</w:t>
      </w:r>
      <w:r w:rsidRPr="007C0A3B">
        <w:rPr>
          <w:bCs/>
          <w:iCs/>
          <w:color w:val="000000"/>
          <w:sz w:val="24"/>
          <w:szCs w:val="24"/>
        </w:rPr>
        <w:t xml:space="preserve"> тыс. руб.;</w:t>
      </w:r>
    </w:p>
    <w:p w:rsidR="00AD7E0B" w:rsidRPr="007C0A3B" w:rsidRDefault="00AD7E0B" w:rsidP="00AD7E0B">
      <w:pPr>
        <w:numPr>
          <w:ilvl w:val="0"/>
          <w:numId w:val="10"/>
        </w:numPr>
        <w:spacing w:line="240" w:lineRule="auto"/>
        <w:ind w:left="0" w:firstLine="0"/>
        <w:rPr>
          <w:bCs/>
          <w:iCs/>
          <w:color w:val="000000"/>
          <w:sz w:val="24"/>
          <w:szCs w:val="24"/>
        </w:rPr>
      </w:pPr>
      <w:r w:rsidRPr="007C0A3B">
        <w:rPr>
          <w:bCs/>
          <w:iCs/>
          <w:color w:val="000000"/>
          <w:sz w:val="24"/>
          <w:szCs w:val="24"/>
        </w:rPr>
        <w:t xml:space="preserve">МП «Социальная поддержка населения» - на </w:t>
      </w:r>
      <w:r>
        <w:rPr>
          <w:bCs/>
          <w:iCs/>
          <w:color w:val="000000"/>
          <w:sz w:val="24"/>
          <w:szCs w:val="24"/>
        </w:rPr>
        <w:t>3 475,5</w:t>
      </w:r>
      <w:r w:rsidRPr="007C0A3B">
        <w:rPr>
          <w:bCs/>
          <w:iCs/>
          <w:color w:val="000000"/>
          <w:sz w:val="24"/>
          <w:szCs w:val="24"/>
        </w:rPr>
        <w:t xml:space="preserve"> тыс. руб.;</w:t>
      </w:r>
    </w:p>
    <w:p w:rsidR="00AD7E0B" w:rsidRPr="007C0A3B" w:rsidRDefault="00AD7E0B" w:rsidP="00AD7E0B">
      <w:pPr>
        <w:numPr>
          <w:ilvl w:val="0"/>
          <w:numId w:val="10"/>
        </w:numPr>
        <w:spacing w:line="240" w:lineRule="auto"/>
        <w:ind w:left="0" w:firstLine="0"/>
        <w:rPr>
          <w:bCs/>
          <w:iCs/>
          <w:color w:val="000000"/>
          <w:sz w:val="24"/>
          <w:szCs w:val="24"/>
        </w:rPr>
      </w:pPr>
      <w:r w:rsidRPr="007C0A3B">
        <w:rPr>
          <w:bCs/>
          <w:iCs/>
          <w:color w:val="000000"/>
          <w:sz w:val="24"/>
          <w:szCs w:val="24"/>
        </w:rPr>
        <w:t xml:space="preserve">МП «Городское хозяйство» - на </w:t>
      </w:r>
      <w:r>
        <w:rPr>
          <w:bCs/>
          <w:iCs/>
          <w:color w:val="000000"/>
          <w:sz w:val="24"/>
          <w:szCs w:val="24"/>
        </w:rPr>
        <w:t>28,5</w:t>
      </w:r>
      <w:r w:rsidRPr="007C0A3B">
        <w:rPr>
          <w:bCs/>
          <w:iCs/>
          <w:color w:val="000000"/>
          <w:sz w:val="24"/>
          <w:szCs w:val="24"/>
        </w:rPr>
        <w:t xml:space="preserve"> тыс. руб.</w:t>
      </w:r>
    </w:p>
    <w:p w:rsidR="008F404B" w:rsidRPr="007C0A3B" w:rsidRDefault="008F404B" w:rsidP="008F404B">
      <w:pPr>
        <w:numPr>
          <w:ilvl w:val="0"/>
          <w:numId w:val="10"/>
        </w:numPr>
        <w:spacing w:line="240" w:lineRule="auto"/>
        <w:ind w:left="0" w:firstLine="0"/>
        <w:rPr>
          <w:bCs/>
          <w:iCs/>
          <w:color w:val="000000"/>
          <w:sz w:val="24"/>
          <w:szCs w:val="24"/>
        </w:rPr>
      </w:pPr>
      <w:r w:rsidRPr="007C0A3B">
        <w:rPr>
          <w:bCs/>
          <w:iCs/>
          <w:color w:val="000000"/>
          <w:sz w:val="24"/>
          <w:szCs w:val="24"/>
        </w:rPr>
        <w:t xml:space="preserve">МП «Муниципальное управление» - на </w:t>
      </w:r>
      <w:r>
        <w:rPr>
          <w:bCs/>
          <w:iCs/>
          <w:color w:val="000000"/>
          <w:sz w:val="24"/>
          <w:szCs w:val="24"/>
        </w:rPr>
        <w:t>250,0</w:t>
      </w:r>
      <w:r w:rsidRPr="007C0A3B">
        <w:rPr>
          <w:bCs/>
          <w:iCs/>
          <w:color w:val="000000"/>
          <w:sz w:val="24"/>
          <w:szCs w:val="24"/>
        </w:rPr>
        <w:t xml:space="preserve"> тыс. руб.</w:t>
      </w:r>
    </w:p>
    <w:p w:rsidR="008F404B" w:rsidRPr="007C0A3B" w:rsidRDefault="008F404B" w:rsidP="008F404B">
      <w:pPr>
        <w:numPr>
          <w:ilvl w:val="0"/>
          <w:numId w:val="10"/>
        </w:numPr>
        <w:spacing w:line="240" w:lineRule="auto"/>
        <w:ind w:left="0" w:firstLine="0"/>
        <w:rPr>
          <w:bCs/>
          <w:iCs/>
          <w:color w:val="000000"/>
          <w:sz w:val="24"/>
          <w:szCs w:val="24"/>
        </w:rPr>
      </w:pPr>
      <w:r w:rsidRPr="007C0A3B">
        <w:rPr>
          <w:bCs/>
          <w:iCs/>
          <w:color w:val="000000"/>
          <w:sz w:val="24"/>
          <w:szCs w:val="24"/>
        </w:rPr>
        <w:t>МП «</w:t>
      </w:r>
      <w:r w:rsidRPr="007C0A3B">
        <w:rPr>
          <w:color w:val="000000"/>
          <w:sz w:val="24"/>
          <w:szCs w:val="24"/>
        </w:rPr>
        <w:t>Формирование современной городской среды</w:t>
      </w:r>
      <w:r w:rsidRPr="007C0A3B">
        <w:rPr>
          <w:bCs/>
          <w:iCs/>
          <w:color w:val="000000"/>
          <w:sz w:val="24"/>
          <w:szCs w:val="24"/>
        </w:rPr>
        <w:t xml:space="preserve">» - на </w:t>
      </w:r>
      <w:r>
        <w:rPr>
          <w:bCs/>
          <w:iCs/>
          <w:color w:val="000000"/>
          <w:sz w:val="24"/>
          <w:szCs w:val="24"/>
        </w:rPr>
        <w:t>10 252,2</w:t>
      </w:r>
      <w:r w:rsidRPr="007C0A3B">
        <w:rPr>
          <w:bCs/>
          <w:iCs/>
          <w:color w:val="000000"/>
          <w:sz w:val="24"/>
          <w:szCs w:val="24"/>
        </w:rPr>
        <w:t xml:space="preserve"> тыс. руб.</w:t>
      </w:r>
    </w:p>
    <w:p w:rsidR="008F404B" w:rsidRPr="007C0A3B" w:rsidRDefault="008F404B" w:rsidP="008F404B">
      <w:pPr>
        <w:spacing w:before="120" w:line="240" w:lineRule="auto"/>
        <w:ind w:left="68" w:firstLine="641"/>
        <w:rPr>
          <w:bCs/>
          <w:iCs/>
          <w:color w:val="000000"/>
          <w:sz w:val="24"/>
          <w:szCs w:val="24"/>
        </w:rPr>
      </w:pPr>
      <w:r w:rsidRPr="007C0A3B">
        <w:rPr>
          <w:bCs/>
          <w:iCs/>
          <w:color w:val="000000"/>
          <w:sz w:val="24"/>
          <w:szCs w:val="24"/>
        </w:rPr>
        <w:t xml:space="preserve">Сокращены </w:t>
      </w:r>
      <w:r w:rsidRPr="007C0A3B">
        <w:rPr>
          <w:bCs/>
          <w:iCs/>
          <w:sz w:val="24"/>
          <w:szCs w:val="24"/>
        </w:rPr>
        <w:t xml:space="preserve">относительно утверждённых бюджетных назначений, </w:t>
      </w:r>
      <w:r w:rsidRPr="007C0A3B">
        <w:rPr>
          <w:bCs/>
          <w:iCs/>
          <w:color w:val="000000"/>
          <w:sz w:val="24"/>
          <w:szCs w:val="24"/>
        </w:rPr>
        <w:t xml:space="preserve">ассигнования по </w:t>
      </w:r>
      <w:r>
        <w:rPr>
          <w:bCs/>
          <w:iCs/>
          <w:color w:val="000000"/>
          <w:sz w:val="24"/>
          <w:szCs w:val="24"/>
        </w:rPr>
        <w:t>четырем</w:t>
      </w:r>
      <w:r w:rsidRPr="007C0A3B">
        <w:rPr>
          <w:bCs/>
          <w:iCs/>
          <w:color w:val="000000"/>
          <w:sz w:val="24"/>
          <w:szCs w:val="24"/>
        </w:rPr>
        <w:t xml:space="preserve"> МП на общую сумму </w:t>
      </w:r>
      <w:r>
        <w:rPr>
          <w:bCs/>
          <w:iCs/>
          <w:color w:val="000000"/>
          <w:sz w:val="24"/>
          <w:szCs w:val="24"/>
        </w:rPr>
        <w:t>41 826,4</w:t>
      </w:r>
      <w:r w:rsidRPr="007C0A3B">
        <w:rPr>
          <w:bCs/>
          <w:iCs/>
          <w:color w:val="000000"/>
          <w:sz w:val="24"/>
          <w:szCs w:val="24"/>
        </w:rPr>
        <w:t xml:space="preserve"> тыс. руб., в том числе:</w:t>
      </w:r>
    </w:p>
    <w:p w:rsidR="002B6BB9" w:rsidRPr="007C0A3B" w:rsidRDefault="002B6BB9" w:rsidP="007E32D3">
      <w:pPr>
        <w:numPr>
          <w:ilvl w:val="0"/>
          <w:numId w:val="10"/>
        </w:numPr>
        <w:spacing w:line="240" w:lineRule="auto"/>
        <w:ind w:left="0" w:firstLine="0"/>
        <w:rPr>
          <w:bCs/>
          <w:iCs/>
          <w:color w:val="000000"/>
          <w:sz w:val="24"/>
          <w:szCs w:val="24"/>
        </w:rPr>
      </w:pPr>
      <w:r w:rsidRPr="007C0A3B">
        <w:rPr>
          <w:bCs/>
          <w:iCs/>
          <w:color w:val="000000"/>
          <w:sz w:val="24"/>
          <w:szCs w:val="24"/>
        </w:rPr>
        <w:t>МП «</w:t>
      </w:r>
      <w:r w:rsidRPr="007C0A3B">
        <w:rPr>
          <w:color w:val="000000"/>
          <w:sz w:val="24"/>
          <w:szCs w:val="24"/>
        </w:rPr>
        <w:t>Сохранение здоровья и формирование здорового образа жизни</w:t>
      </w:r>
      <w:r w:rsidRPr="007C0A3B">
        <w:rPr>
          <w:bCs/>
          <w:iCs/>
          <w:color w:val="000000"/>
          <w:sz w:val="24"/>
          <w:szCs w:val="24"/>
        </w:rPr>
        <w:t xml:space="preserve">» - на </w:t>
      </w:r>
      <w:r w:rsidR="008F404B">
        <w:rPr>
          <w:bCs/>
          <w:iCs/>
          <w:color w:val="000000"/>
          <w:sz w:val="24"/>
          <w:szCs w:val="24"/>
        </w:rPr>
        <w:t>587,7</w:t>
      </w:r>
      <w:r w:rsidRPr="007C0A3B">
        <w:rPr>
          <w:bCs/>
          <w:iCs/>
          <w:color w:val="000000"/>
          <w:sz w:val="24"/>
          <w:szCs w:val="24"/>
        </w:rPr>
        <w:t xml:space="preserve"> тыс. руб.</w:t>
      </w:r>
    </w:p>
    <w:p w:rsidR="002B6BB9" w:rsidRPr="007C0A3B" w:rsidRDefault="002B6BB9" w:rsidP="007E32D3">
      <w:pPr>
        <w:numPr>
          <w:ilvl w:val="0"/>
          <w:numId w:val="10"/>
        </w:numPr>
        <w:spacing w:line="240" w:lineRule="auto"/>
        <w:ind w:left="0" w:firstLine="0"/>
        <w:rPr>
          <w:bCs/>
          <w:iCs/>
          <w:color w:val="000000"/>
          <w:sz w:val="24"/>
          <w:szCs w:val="24"/>
        </w:rPr>
      </w:pPr>
      <w:r w:rsidRPr="007C0A3B">
        <w:rPr>
          <w:bCs/>
          <w:iCs/>
          <w:color w:val="000000"/>
          <w:sz w:val="24"/>
          <w:szCs w:val="24"/>
        </w:rPr>
        <w:t>МП «</w:t>
      </w:r>
      <w:r w:rsidRPr="007C0A3B">
        <w:rPr>
          <w:color w:val="000000"/>
          <w:sz w:val="24"/>
          <w:szCs w:val="24"/>
        </w:rPr>
        <w:t>Развитие культуры</w:t>
      </w:r>
      <w:r w:rsidRPr="007C0A3B">
        <w:rPr>
          <w:bCs/>
          <w:iCs/>
          <w:color w:val="000000"/>
          <w:sz w:val="24"/>
          <w:szCs w:val="24"/>
        </w:rPr>
        <w:t xml:space="preserve">» - на </w:t>
      </w:r>
      <w:r w:rsidR="008F404B">
        <w:rPr>
          <w:bCs/>
          <w:iCs/>
          <w:color w:val="000000"/>
          <w:sz w:val="24"/>
          <w:szCs w:val="24"/>
        </w:rPr>
        <w:t>495,5</w:t>
      </w:r>
      <w:r w:rsidRPr="007C0A3B">
        <w:rPr>
          <w:bCs/>
          <w:iCs/>
          <w:color w:val="000000"/>
          <w:sz w:val="24"/>
          <w:szCs w:val="24"/>
        </w:rPr>
        <w:t xml:space="preserve"> тыс. руб.</w:t>
      </w:r>
    </w:p>
    <w:p w:rsidR="002F495E" w:rsidRPr="007C0A3B" w:rsidRDefault="002F495E" w:rsidP="007E32D3">
      <w:pPr>
        <w:numPr>
          <w:ilvl w:val="0"/>
          <w:numId w:val="10"/>
        </w:numPr>
        <w:spacing w:line="240" w:lineRule="auto"/>
        <w:ind w:left="0" w:firstLine="0"/>
        <w:rPr>
          <w:bCs/>
          <w:iCs/>
          <w:color w:val="000000"/>
          <w:sz w:val="24"/>
          <w:szCs w:val="24"/>
        </w:rPr>
      </w:pPr>
      <w:r w:rsidRPr="007C0A3B">
        <w:rPr>
          <w:bCs/>
          <w:iCs/>
          <w:color w:val="000000"/>
          <w:sz w:val="24"/>
          <w:szCs w:val="24"/>
        </w:rPr>
        <w:t>МП «</w:t>
      </w:r>
      <w:r w:rsidRPr="007C0A3B">
        <w:rPr>
          <w:color w:val="000000"/>
          <w:sz w:val="24"/>
          <w:szCs w:val="24"/>
        </w:rPr>
        <w:t>Управление муниципальными финансами муниципального образования "Город Сарапул</w:t>
      </w:r>
      <w:r w:rsidRPr="007C0A3B">
        <w:rPr>
          <w:bCs/>
          <w:iCs/>
          <w:color w:val="000000"/>
          <w:sz w:val="24"/>
          <w:szCs w:val="24"/>
        </w:rPr>
        <w:t xml:space="preserve">» - на </w:t>
      </w:r>
      <w:r w:rsidR="008F404B">
        <w:rPr>
          <w:bCs/>
          <w:iCs/>
          <w:color w:val="000000"/>
          <w:sz w:val="24"/>
          <w:szCs w:val="24"/>
        </w:rPr>
        <w:t>1 562,0</w:t>
      </w:r>
      <w:r w:rsidRPr="007C0A3B">
        <w:rPr>
          <w:bCs/>
          <w:iCs/>
          <w:color w:val="000000"/>
          <w:sz w:val="24"/>
          <w:szCs w:val="24"/>
        </w:rPr>
        <w:t xml:space="preserve"> тыс. руб.</w:t>
      </w:r>
    </w:p>
    <w:p w:rsidR="00654F24" w:rsidRPr="007C0A3B" w:rsidRDefault="00654F24" w:rsidP="007E32D3">
      <w:pPr>
        <w:numPr>
          <w:ilvl w:val="0"/>
          <w:numId w:val="10"/>
        </w:numPr>
        <w:spacing w:line="240" w:lineRule="auto"/>
        <w:ind w:left="0" w:firstLine="0"/>
        <w:rPr>
          <w:bCs/>
          <w:iCs/>
          <w:color w:val="000000"/>
          <w:sz w:val="24"/>
          <w:szCs w:val="24"/>
        </w:rPr>
      </w:pPr>
      <w:r w:rsidRPr="007C0A3B">
        <w:rPr>
          <w:bCs/>
          <w:iCs/>
          <w:color w:val="000000"/>
          <w:sz w:val="24"/>
          <w:szCs w:val="24"/>
        </w:rPr>
        <w:t>МП «</w:t>
      </w:r>
      <w:r w:rsidR="008F404B">
        <w:rPr>
          <w:bCs/>
          <w:iCs/>
          <w:color w:val="000000"/>
          <w:sz w:val="24"/>
          <w:szCs w:val="24"/>
        </w:rPr>
        <w:t>Профилактика терроризма»</w:t>
      </w:r>
      <w:r w:rsidRPr="007C0A3B">
        <w:rPr>
          <w:bCs/>
          <w:iCs/>
          <w:color w:val="000000"/>
          <w:sz w:val="24"/>
          <w:szCs w:val="24"/>
        </w:rPr>
        <w:t xml:space="preserve"> - на </w:t>
      </w:r>
      <w:r w:rsidR="008F404B">
        <w:rPr>
          <w:bCs/>
          <w:iCs/>
          <w:color w:val="000000"/>
          <w:sz w:val="24"/>
          <w:szCs w:val="24"/>
        </w:rPr>
        <w:t>39 181,2</w:t>
      </w:r>
      <w:r w:rsidRPr="007C0A3B">
        <w:rPr>
          <w:bCs/>
          <w:iCs/>
          <w:color w:val="000000"/>
          <w:sz w:val="24"/>
          <w:szCs w:val="24"/>
        </w:rPr>
        <w:t xml:space="preserve"> тыс. руб.</w:t>
      </w:r>
    </w:p>
    <w:p w:rsidR="00064C53" w:rsidRDefault="00064C53" w:rsidP="008F404B">
      <w:pPr>
        <w:spacing w:before="120" w:line="240" w:lineRule="auto"/>
        <w:rPr>
          <w:bCs/>
          <w:iCs/>
          <w:color w:val="000000"/>
          <w:sz w:val="24"/>
          <w:szCs w:val="24"/>
        </w:rPr>
      </w:pPr>
      <w:r w:rsidRPr="007C0A3B">
        <w:rPr>
          <w:bCs/>
          <w:iCs/>
          <w:color w:val="000000"/>
          <w:sz w:val="24"/>
          <w:szCs w:val="24"/>
        </w:rPr>
        <w:t xml:space="preserve">Уточненный план финансирования непрограммных направлений деятельности составил </w:t>
      </w:r>
      <w:r w:rsidR="008F404B">
        <w:rPr>
          <w:bCs/>
          <w:iCs/>
          <w:color w:val="000000"/>
          <w:sz w:val="24"/>
          <w:szCs w:val="24"/>
        </w:rPr>
        <w:t>99 134,6</w:t>
      </w:r>
      <w:r w:rsidRPr="007C0A3B">
        <w:rPr>
          <w:bCs/>
          <w:iCs/>
          <w:color w:val="000000"/>
          <w:sz w:val="24"/>
          <w:szCs w:val="24"/>
        </w:rPr>
        <w:t xml:space="preserve"> тыс. руб., что на </w:t>
      </w:r>
      <w:r w:rsidR="008F404B">
        <w:rPr>
          <w:bCs/>
          <w:iCs/>
          <w:color w:val="000000"/>
          <w:sz w:val="24"/>
          <w:szCs w:val="24"/>
        </w:rPr>
        <w:t>1 490,8</w:t>
      </w:r>
      <w:r w:rsidRPr="007C0A3B">
        <w:rPr>
          <w:bCs/>
          <w:iCs/>
          <w:color w:val="000000"/>
          <w:sz w:val="24"/>
          <w:szCs w:val="24"/>
        </w:rPr>
        <w:t xml:space="preserve"> тыс. руб. </w:t>
      </w:r>
      <w:r w:rsidR="008F404B">
        <w:rPr>
          <w:bCs/>
          <w:iCs/>
          <w:color w:val="000000"/>
          <w:sz w:val="24"/>
          <w:szCs w:val="24"/>
        </w:rPr>
        <w:t>меньше</w:t>
      </w:r>
      <w:r w:rsidRPr="007C0A3B">
        <w:rPr>
          <w:bCs/>
          <w:iCs/>
          <w:color w:val="000000"/>
          <w:sz w:val="24"/>
          <w:szCs w:val="24"/>
        </w:rPr>
        <w:t xml:space="preserve"> утвержденных бюджетных ассигнований (</w:t>
      </w:r>
      <w:r w:rsidR="008F404B">
        <w:rPr>
          <w:bCs/>
          <w:iCs/>
          <w:color w:val="000000"/>
          <w:sz w:val="24"/>
          <w:szCs w:val="24"/>
        </w:rPr>
        <w:t>100 625,4</w:t>
      </w:r>
      <w:r w:rsidRPr="007C0A3B">
        <w:rPr>
          <w:bCs/>
          <w:iCs/>
          <w:color w:val="000000"/>
          <w:sz w:val="24"/>
          <w:szCs w:val="24"/>
        </w:rPr>
        <w:t xml:space="preserve"> тыс. руб.).</w:t>
      </w:r>
    </w:p>
    <w:p w:rsidR="00FB48FC" w:rsidRPr="007C0A3B" w:rsidRDefault="00FB48FC" w:rsidP="00A349CF">
      <w:pPr>
        <w:spacing w:line="240" w:lineRule="auto"/>
        <w:ind w:left="68" w:firstLine="641"/>
        <w:rPr>
          <w:bCs/>
          <w:iCs/>
          <w:color w:val="000000"/>
          <w:sz w:val="24"/>
          <w:szCs w:val="24"/>
        </w:rPr>
      </w:pPr>
      <w:r w:rsidRPr="007C0A3B">
        <w:rPr>
          <w:bCs/>
          <w:iCs/>
          <w:color w:val="000000"/>
          <w:sz w:val="24"/>
          <w:szCs w:val="24"/>
        </w:rPr>
        <w:t>Согласно приложению № 5 к проекту решения об исполнении бюджета за 202</w:t>
      </w:r>
      <w:r>
        <w:rPr>
          <w:bCs/>
          <w:iCs/>
          <w:color w:val="000000"/>
          <w:sz w:val="24"/>
          <w:szCs w:val="24"/>
        </w:rPr>
        <w:t>3</w:t>
      </w:r>
      <w:r w:rsidRPr="007C0A3B">
        <w:rPr>
          <w:bCs/>
          <w:iCs/>
          <w:color w:val="000000"/>
          <w:sz w:val="24"/>
          <w:szCs w:val="24"/>
        </w:rPr>
        <w:t xml:space="preserve"> год реализовано 14 МП на сумму </w:t>
      </w:r>
      <w:r>
        <w:rPr>
          <w:bCs/>
          <w:iCs/>
          <w:color w:val="000000"/>
          <w:sz w:val="24"/>
          <w:szCs w:val="24"/>
        </w:rPr>
        <w:t>3 435 552,8</w:t>
      </w:r>
      <w:r w:rsidRPr="007C0A3B">
        <w:rPr>
          <w:bCs/>
          <w:iCs/>
          <w:color w:val="000000"/>
          <w:sz w:val="24"/>
          <w:szCs w:val="24"/>
        </w:rPr>
        <w:t xml:space="preserve"> тыс. руб., что составило </w:t>
      </w:r>
      <w:r>
        <w:rPr>
          <w:bCs/>
          <w:iCs/>
          <w:color w:val="000000"/>
          <w:sz w:val="24"/>
          <w:szCs w:val="24"/>
        </w:rPr>
        <w:t>97,6</w:t>
      </w:r>
      <w:r w:rsidRPr="007C0A3B">
        <w:rPr>
          <w:bCs/>
          <w:iCs/>
          <w:color w:val="000000"/>
          <w:sz w:val="24"/>
          <w:szCs w:val="24"/>
        </w:rPr>
        <w:t>% уточненного плана. Фактическое финансирование непрограммных направлений соста</w:t>
      </w:r>
      <w:r>
        <w:rPr>
          <w:bCs/>
          <w:iCs/>
          <w:color w:val="000000"/>
          <w:sz w:val="24"/>
          <w:szCs w:val="24"/>
        </w:rPr>
        <w:t>вило 92 557,7 тыс. руб. или 93,4</w:t>
      </w:r>
      <w:r w:rsidRPr="007C0A3B">
        <w:rPr>
          <w:bCs/>
          <w:iCs/>
          <w:color w:val="000000"/>
          <w:sz w:val="24"/>
          <w:szCs w:val="24"/>
        </w:rPr>
        <w:t>% уточненного плана.</w:t>
      </w:r>
    </w:p>
    <w:p w:rsidR="00005A2C" w:rsidRPr="007C0A3B" w:rsidRDefault="00F850CF" w:rsidP="00B06E2E">
      <w:pPr>
        <w:spacing w:before="120" w:line="240" w:lineRule="auto"/>
        <w:ind w:left="68" w:firstLine="641"/>
        <w:rPr>
          <w:bCs/>
          <w:iCs/>
          <w:color w:val="000000"/>
          <w:sz w:val="24"/>
          <w:szCs w:val="24"/>
        </w:rPr>
      </w:pPr>
      <w:r w:rsidRPr="007C0A3B">
        <w:rPr>
          <w:bCs/>
          <w:iCs/>
          <w:color w:val="000000"/>
          <w:sz w:val="24"/>
          <w:szCs w:val="24"/>
        </w:rPr>
        <w:t xml:space="preserve">Таблица </w:t>
      </w:r>
      <w:r w:rsidR="00FB48FC">
        <w:rPr>
          <w:bCs/>
          <w:iCs/>
          <w:color w:val="000000"/>
          <w:sz w:val="24"/>
          <w:szCs w:val="24"/>
        </w:rPr>
        <w:t>8</w:t>
      </w:r>
      <w:r w:rsidRPr="007C0A3B">
        <w:rPr>
          <w:bCs/>
          <w:iCs/>
          <w:color w:val="000000"/>
          <w:sz w:val="24"/>
          <w:szCs w:val="24"/>
        </w:rPr>
        <w:t>. Исполнение бюджета г. Сарапула в 20</w:t>
      </w:r>
      <w:r w:rsidR="002827A7" w:rsidRPr="007C0A3B">
        <w:rPr>
          <w:bCs/>
          <w:iCs/>
          <w:color w:val="000000"/>
          <w:sz w:val="24"/>
          <w:szCs w:val="24"/>
        </w:rPr>
        <w:t>2</w:t>
      </w:r>
      <w:r w:rsidR="008F404B">
        <w:rPr>
          <w:bCs/>
          <w:iCs/>
          <w:color w:val="000000"/>
          <w:sz w:val="24"/>
          <w:szCs w:val="24"/>
        </w:rPr>
        <w:t>3</w:t>
      </w:r>
      <w:r w:rsidR="003430E1" w:rsidRPr="007C0A3B">
        <w:rPr>
          <w:bCs/>
          <w:iCs/>
          <w:color w:val="000000"/>
          <w:sz w:val="24"/>
          <w:szCs w:val="24"/>
        </w:rPr>
        <w:t xml:space="preserve"> году по МП</w:t>
      </w:r>
    </w:p>
    <w:tbl>
      <w:tblPr>
        <w:tblW w:w="9560" w:type="dxa"/>
        <w:jc w:val="center"/>
        <w:tblInd w:w="93" w:type="dxa"/>
        <w:tblLook w:val="04A0" w:firstRow="1" w:lastRow="0" w:firstColumn="1" w:lastColumn="0" w:noHBand="0" w:noVBand="1"/>
      </w:tblPr>
      <w:tblGrid>
        <w:gridCol w:w="3401"/>
        <w:gridCol w:w="1605"/>
        <w:gridCol w:w="1275"/>
        <w:gridCol w:w="881"/>
        <w:gridCol w:w="1265"/>
        <w:gridCol w:w="1133"/>
      </w:tblGrid>
      <w:tr w:rsidR="008B38B6" w:rsidRPr="008B38B6" w:rsidTr="00A349CF">
        <w:trPr>
          <w:trHeight w:val="20"/>
          <w:jc w:val="center"/>
        </w:trPr>
        <w:tc>
          <w:tcPr>
            <w:tcW w:w="3401" w:type="dxa"/>
            <w:vMerge w:val="restart"/>
            <w:tcBorders>
              <w:top w:val="single" w:sz="4" w:space="0" w:color="auto"/>
              <w:left w:val="single" w:sz="4" w:space="0" w:color="auto"/>
              <w:right w:val="single" w:sz="4" w:space="0" w:color="auto"/>
            </w:tcBorders>
            <w:shd w:val="clear" w:color="auto" w:fill="auto"/>
            <w:vAlign w:val="center"/>
            <w:hideMark/>
          </w:tcPr>
          <w:p w:rsidR="008B38B6" w:rsidRPr="008B38B6" w:rsidRDefault="008B38B6" w:rsidP="008B38B6">
            <w:pPr>
              <w:spacing w:line="240" w:lineRule="auto"/>
              <w:ind w:firstLine="0"/>
              <w:jc w:val="center"/>
              <w:rPr>
                <w:b/>
                <w:color w:val="000000"/>
                <w:sz w:val="20"/>
              </w:rPr>
            </w:pPr>
            <w:r w:rsidRPr="008B38B6">
              <w:rPr>
                <w:b/>
                <w:color w:val="000000"/>
                <w:sz w:val="20"/>
              </w:rPr>
              <w:t>Наименование</w:t>
            </w:r>
          </w:p>
        </w:tc>
        <w:tc>
          <w:tcPr>
            <w:tcW w:w="1605" w:type="dxa"/>
            <w:vMerge w:val="restart"/>
            <w:tcBorders>
              <w:top w:val="single" w:sz="4" w:space="0" w:color="auto"/>
              <w:left w:val="nil"/>
              <w:right w:val="single" w:sz="4" w:space="0" w:color="auto"/>
            </w:tcBorders>
            <w:shd w:val="clear" w:color="auto" w:fill="auto"/>
            <w:vAlign w:val="center"/>
            <w:hideMark/>
          </w:tcPr>
          <w:p w:rsidR="008B38B6" w:rsidRPr="008B38B6" w:rsidRDefault="008B38B6" w:rsidP="008B38B6">
            <w:pPr>
              <w:spacing w:line="240" w:lineRule="auto"/>
              <w:ind w:firstLine="0"/>
              <w:jc w:val="center"/>
              <w:rPr>
                <w:b/>
                <w:color w:val="000000"/>
                <w:sz w:val="20"/>
              </w:rPr>
            </w:pPr>
            <w:r w:rsidRPr="008B38B6">
              <w:rPr>
                <w:b/>
                <w:color w:val="000000"/>
                <w:sz w:val="20"/>
              </w:rPr>
              <w:t>уточненные кассовые назначения 2023, тыс. руб.</w:t>
            </w:r>
          </w:p>
        </w:tc>
        <w:tc>
          <w:tcPr>
            <w:tcW w:w="2156" w:type="dxa"/>
            <w:gridSpan w:val="2"/>
            <w:tcBorders>
              <w:top w:val="single" w:sz="4" w:space="0" w:color="auto"/>
              <w:left w:val="nil"/>
              <w:bottom w:val="single" w:sz="4" w:space="0" w:color="auto"/>
              <w:right w:val="single" w:sz="4" w:space="0" w:color="auto"/>
            </w:tcBorders>
            <w:shd w:val="clear" w:color="auto" w:fill="auto"/>
            <w:vAlign w:val="center"/>
          </w:tcPr>
          <w:p w:rsidR="008B38B6" w:rsidRPr="008F404B" w:rsidRDefault="008B38B6" w:rsidP="008B38B6">
            <w:pPr>
              <w:spacing w:line="240" w:lineRule="auto"/>
              <w:ind w:firstLine="0"/>
              <w:jc w:val="center"/>
              <w:rPr>
                <w:b/>
                <w:color w:val="000000"/>
                <w:sz w:val="20"/>
              </w:rPr>
            </w:pPr>
            <w:r w:rsidRPr="008B38B6">
              <w:rPr>
                <w:b/>
                <w:color w:val="000000"/>
                <w:sz w:val="20"/>
              </w:rPr>
              <w:t>исполнение</w:t>
            </w:r>
          </w:p>
        </w:tc>
        <w:tc>
          <w:tcPr>
            <w:tcW w:w="1265" w:type="dxa"/>
            <w:vMerge w:val="restart"/>
            <w:tcBorders>
              <w:top w:val="single" w:sz="4" w:space="0" w:color="auto"/>
              <w:left w:val="nil"/>
              <w:right w:val="single" w:sz="4" w:space="0" w:color="auto"/>
            </w:tcBorders>
            <w:shd w:val="clear" w:color="auto" w:fill="auto"/>
            <w:vAlign w:val="center"/>
            <w:hideMark/>
          </w:tcPr>
          <w:p w:rsidR="008B38B6" w:rsidRPr="008B38B6" w:rsidRDefault="008B38B6" w:rsidP="008B38B6">
            <w:pPr>
              <w:spacing w:line="240" w:lineRule="auto"/>
              <w:ind w:firstLine="0"/>
              <w:jc w:val="center"/>
              <w:rPr>
                <w:b/>
                <w:color w:val="000000"/>
                <w:sz w:val="20"/>
              </w:rPr>
            </w:pPr>
            <w:r w:rsidRPr="008B38B6">
              <w:rPr>
                <w:b/>
                <w:color w:val="000000"/>
                <w:sz w:val="20"/>
              </w:rPr>
              <w:t>отклонение от плана, тыс. руб.</w:t>
            </w:r>
          </w:p>
        </w:tc>
        <w:tc>
          <w:tcPr>
            <w:tcW w:w="1133" w:type="dxa"/>
            <w:vMerge w:val="restart"/>
            <w:tcBorders>
              <w:top w:val="single" w:sz="4" w:space="0" w:color="auto"/>
              <w:left w:val="nil"/>
              <w:right w:val="single" w:sz="4" w:space="0" w:color="auto"/>
            </w:tcBorders>
            <w:shd w:val="clear" w:color="auto" w:fill="auto"/>
            <w:vAlign w:val="center"/>
            <w:hideMark/>
          </w:tcPr>
          <w:p w:rsidR="008B38B6" w:rsidRPr="008B38B6" w:rsidRDefault="008B38B6" w:rsidP="008B38B6">
            <w:pPr>
              <w:spacing w:line="240" w:lineRule="auto"/>
              <w:ind w:firstLine="0"/>
              <w:jc w:val="center"/>
              <w:rPr>
                <w:b/>
                <w:color w:val="000000"/>
                <w:sz w:val="20"/>
              </w:rPr>
            </w:pPr>
            <w:r w:rsidRPr="008B38B6">
              <w:rPr>
                <w:b/>
                <w:color w:val="000000"/>
                <w:sz w:val="20"/>
              </w:rPr>
              <w:t>2023 к 2022 году, %</w:t>
            </w:r>
          </w:p>
        </w:tc>
      </w:tr>
      <w:tr w:rsidR="008B38B6" w:rsidRPr="008B38B6" w:rsidTr="00A349CF">
        <w:trPr>
          <w:trHeight w:val="20"/>
          <w:jc w:val="center"/>
        </w:trPr>
        <w:tc>
          <w:tcPr>
            <w:tcW w:w="3401" w:type="dxa"/>
            <w:vMerge/>
            <w:tcBorders>
              <w:left w:val="single" w:sz="4" w:space="0" w:color="auto"/>
              <w:bottom w:val="single" w:sz="4" w:space="0" w:color="auto"/>
              <w:right w:val="single" w:sz="4" w:space="0" w:color="auto"/>
            </w:tcBorders>
            <w:shd w:val="clear" w:color="auto" w:fill="auto"/>
            <w:vAlign w:val="center"/>
          </w:tcPr>
          <w:p w:rsidR="008B38B6" w:rsidRPr="008B38B6" w:rsidRDefault="008B38B6" w:rsidP="008B38B6">
            <w:pPr>
              <w:spacing w:line="240" w:lineRule="auto"/>
              <w:ind w:firstLine="0"/>
              <w:rPr>
                <w:b/>
                <w:color w:val="000000"/>
                <w:sz w:val="20"/>
              </w:rPr>
            </w:pPr>
          </w:p>
        </w:tc>
        <w:tc>
          <w:tcPr>
            <w:tcW w:w="1605" w:type="dxa"/>
            <w:vMerge/>
            <w:tcBorders>
              <w:left w:val="nil"/>
              <w:bottom w:val="single" w:sz="4" w:space="0" w:color="auto"/>
              <w:right w:val="single" w:sz="4" w:space="0" w:color="auto"/>
            </w:tcBorders>
            <w:shd w:val="clear" w:color="auto" w:fill="auto"/>
            <w:vAlign w:val="center"/>
          </w:tcPr>
          <w:p w:rsidR="008B38B6" w:rsidRPr="008B38B6" w:rsidRDefault="008B38B6" w:rsidP="008B38B6">
            <w:pPr>
              <w:spacing w:line="240" w:lineRule="auto"/>
              <w:ind w:firstLine="0"/>
              <w:jc w:val="center"/>
              <w:rPr>
                <w:b/>
                <w:color w:val="000000"/>
                <w:sz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B38B6" w:rsidRPr="008B38B6" w:rsidRDefault="008B38B6" w:rsidP="008B38B6">
            <w:pPr>
              <w:spacing w:line="240" w:lineRule="auto"/>
              <w:ind w:firstLine="0"/>
              <w:jc w:val="center"/>
              <w:rPr>
                <w:b/>
                <w:color w:val="000000"/>
                <w:sz w:val="20"/>
              </w:rPr>
            </w:pPr>
            <w:r w:rsidRPr="008B38B6">
              <w:rPr>
                <w:b/>
                <w:color w:val="000000"/>
                <w:sz w:val="20"/>
              </w:rPr>
              <w:t>тыс. руб.</w:t>
            </w:r>
          </w:p>
        </w:tc>
        <w:tc>
          <w:tcPr>
            <w:tcW w:w="881" w:type="dxa"/>
            <w:tcBorders>
              <w:top w:val="single" w:sz="4" w:space="0" w:color="auto"/>
              <w:left w:val="nil"/>
              <w:bottom w:val="single" w:sz="4" w:space="0" w:color="auto"/>
              <w:right w:val="single" w:sz="4" w:space="0" w:color="auto"/>
            </w:tcBorders>
            <w:shd w:val="clear" w:color="auto" w:fill="auto"/>
            <w:vAlign w:val="center"/>
          </w:tcPr>
          <w:p w:rsidR="008B38B6" w:rsidRPr="008B38B6" w:rsidRDefault="008B38B6" w:rsidP="008B38B6">
            <w:pPr>
              <w:spacing w:line="240" w:lineRule="auto"/>
              <w:ind w:firstLine="0"/>
              <w:jc w:val="center"/>
              <w:rPr>
                <w:b/>
                <w:color w:val="000000"/>
                <w:sz w:val="20"/>
              </w:rPr>
            </w:pPr>
            <w:r w:rsidRPr="008B38B6">
              <w:rPr>
                <w:b/>
                <w:color w:val="000000"/>
                <w:sz w:val="20"/>
              </w:rPr>
              <w:t>%</w:t>
            </w:r>
          </w:p>
        </w:tc>
        <w:tc>
          <w:tcPr>
            <w:tcW w:w="1265" w:type="dxa"/>
            <w:vMerge/>
            <w:tcBorders>
              <w:left w:val="nil"/>
              <w:bottom w:val="single" w:sz="4" w:space="0" w:color="auto"/>
              <w:right w:val="single" w:sz="4" w:space="0" w:color="auto"/>
            </w:tcBorders>
            <w:shd w:val="clear" w:color="auto" w:fill="auto"/>
            <w:vAlign w:val="center"/>
          </w:tcPr>
          <w:p w:rsidR="008B38B6" w:rsidRPr="008B38B6" w:rsidRDefault="008B38B6" w:rsidP="008B38B6">
            <w:pPr>
              <w:spacing w:line="240" w:lineRule="auto"/>
              <w:ind w:firstLine="0"/>
              <w:jc w:val="center"/>
              <w:rPr>
                <w:b/>
                <w:color w:val="000000"/>
                <w:sz w:val="20"/>
              </w:rPr>
            </w:pPr>
          </w:p>
        </w:tc>
        <w:tc>
          <w:tcPr>
            <w:tcW w:w="1133" w:type="dxa"/>
            <w:vMerge/>
            <w:tcBorders>
              <w:left w:val="nil"/>
              <w:bottom w:val="single" w:sz="4" w:space="0" w:color="auto"/>
              <w:right w:val="single" w:sz="4" w:space="0" w:color="auto"/>
            </w:tcBorders>
            <w:shd w:val="clear" w:color="auto" w:fill="auto"/>
            <w:vAlign w:val="center"/>
          </w:tcPr>
          <w:p w:rsidR="008B38B6" w:rsidRPr="008B38B6" w:rsidRDefault="008B38B6" w:rsidP="008B38B6">
            <w:pPr>
              <w:spacing w:line="240" w:lineRule="auto"/>
              <w:ind w:firstLine="0"/>
              <w:jc w:val="center"/>
              <w:rPr>
                <w:b/>
                <w:color w:val="000000"/>
                <w:sz w:val="20"/>
              </w:rPr>
            </w:pP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"Развитие образования и воспитание"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1 642 301,8</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1 637 175,5</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99,7%</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-5 126,3</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110,7%</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"Сохранение здоровья и формирование здорового образа жизни"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208 041,9</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207 353,5</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99,7%</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-688,4</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115,9%</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"Развитие культуры"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266 634,0</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261 665,7</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98,1%</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-4 968,3</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85,9%</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"Социальная поддержка населения"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31 473,1</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29 760,3</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94,6%</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-1 712,9</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110,8%</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"Создание условий </w:t>
            </w:r>
            <w:proofErr w:type="gramStart"/>
            <w:r w:rsidRPr="00B36878">
              <w:rPr>
                <w:color w:val="000000"/>
                <w:sz w:val="20"/>
              </w:rPr>
              <w:t>для</w:t>
            </w:r>
            <w:proofErr w:type="gramEnd"/>
            <w:r w:rsidRPr="00B36878">
              <w:rPr>
                <w:color w:val="000000"/>
                <w:sz w:val="20"/>
              </w:rPr>
              <w:t xml:space="preserve"> устойчивого экономического развития"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5 190,9</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5 190,9</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100,0%</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581,5%</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"Предупреждение и ликвидация последствий чрезвычайных ситуаций, реализация мер пожарной безопасности"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5 983,7</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5 947,4</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99,4%</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-36,3</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97,1%</w:t>
            </w:r>
          </w:p>
        </w:tc>
      </w:tr>
    </w:tbl>
    <w:p w:rsidR="00A349CF" w:rsidRPr="007C0A3B" w:rsidRDefault="00A349CF" w:rsidP="00A349CF">
      <w:pPr>
        <w:spacing w:before="120" w:line="240" w:lineRule="auto"/>
        <w:ind w:left="68" w:firstLine="641"/>
        <w:rPr>
          <w:bCs/>
          <w:iCs/>
          <w:color w:val="000000"/>
          <w:sz w:val="24"/>
          <w:szCs w:val="24"/>
        </w:rPr>
      </w:pPr>
      <w:r w:rsidRPr="007C0A3B">
        <w:rPr>
          <w:bCs/>
          <w:iCs/>
          <w:color w:val="000000"/>
          <w:sz w:val="24"/>
          <w:szCs w:val="24"/>
        </w:rPr>
        <w:lastRenderedPageBreak/>
        <w:t xml:space="preserve">Таблица </w:t>
      </w:r>
      <w:r>
        <w:rPr>
          <w:bCs/>
          <w:iCs/>
          <w:color w:val="000000"/>
          <w:sz w:val="24"/>
          <w:szCs w:val="24"/>
        </w:rPr>
        <w:t>8</w:t>
      </w:r>
      <w:r w:rsidRPr="007C0A3B">
        <w:rPr>
          <w:bCs/>
          <w:iCs/>
          <w:color w:val="000000"/>
          <w:sz w:val="24"/>
          <w:szCs w:val="24"/>
        </w:rPr>
        <w:t xml:space="preserve">. </w:t>
      </w:r>
      <w:r>
        <w:rPr>
          <w:bCs/>
          <w:iCs/>
          <w:color w:val="000000"/>
          <w:sz w:val="24"/>
          <w:szCs w:val="24"/>
        </w:rPr>
        <w:t>Продолжение.</w:t>
      </w:r>
    </w:p>
    <w:tbl>
      <w:tblPr>
        <w:tblW w:w="9560" w:type="dxa"/>
        <w:jc w:val="center"/>
        <w:tblInd w:w="93" w:type="dxa"/>
        <w:tblLook w:val="04A0" w:firstRow="1" w:lastRow="0" w:firstColumn="1" w:lastColumn="0" w:noHBand="0" w:noVBand="1"/>
      </w:tblPr>
      <w:tblGrid>
        <w:gridCol w:w="3401"/>
        <w:gridCol w:w="1605"/>
        <w:gridCol w:w="1275"/>
        <w:gridCol w:w="881"/>
        <w:gridCol w:w="1265"/>
        <w:gridCol w:w="1133"/>
      </w:tblGrid>
      <w:tr w:rsidR="00A349CF" w:rsidRPr="008B38B6" w:rsidTr="00A349CF">
        <w:trPr>
          <w:trHeight w:val="20"/>
          <w:jc w:val="center"/>
        </w:trPr>
        <w:tc>
          <w:tcPr>
            <w:tcW w:w="3401" w:type="dxa"/>
            <w:vMerge w:val="restart"/>
            <w:tcBorders>
              <w:top w:val="single" w:sz="4" w:space="0" w:color="auto"/>
              <w:left w:val="single" w:sz="4" w:space="0" w:color="auto"/>
              <w:right w:val="single" w:sz="4" w:space="0" w:color="auto"/>
            </w:tcBorders>
            <w:shd w:val="clear" w:color="auto" w:fill="auto"/>
            <w:vAlign w:val="center"/>
            <w:hideMark/>
          </w:tcPr>
          <w:p w:rsidR="00A349CF" w:rsidRPr="008B38B6" w:rsidRDefault="00A349CF" w:rsidP="00A349CF">
            <w:pPr>
              <w:spacing w:line="240" w:lineRule="auto"/>
              <w:ind w:firstLine="0"/>
              <w:jc w:val="center"/>
              <w:rPr>
                <w:b/>
                <w:color w:val="000000"/>
                <w:sz w:val="20"/>
              </w:rPr>
            </w:pPr>
            <w:r w:rsidRPr="008B38B6">
              <w:rPr>
                <w:b/>
                <w:color w:val="000000"/>
                <w:sz w:val="20"/>
              </w:rPr>
              <w:t>Наименование</w:t>
            </w:r>
          </w:p>
        </w:tc>
        <w:tc>
          <w:tcPr>
            <w:tcW w:w="1605" w:type="dxa"/>
            <w:vMerge w:val="restart"/>
            <w:tcBorders>
              <w:top w:val="single" w:sz="4" w:space="0" w:color="auto"/>
              <w:left w:val="nil"/>
              <w:right w:val="single" w:sz="4" w:space="0" w:color="auto"/>
            </w:tcBorders>
            <w:shd w:val="clear" w:color="auto" w:fill="auto"/>
            <w:vAlign w:val="center"/>
            <w:hideMark/>
          </w:tcPr>
          <w:p w:rsidR="00A349CF" w:rsidRPr="008B38B6" w:rsidRDefault="00A349CF" w:rsidP="00A349CF">
            <w:pPr>
              <w:spacing w:line="240" w:lineRule="auto"/>
              <w:ind w:firstLine="0"/>
              <w:jc w:val="center"/>
              <w:rPr>
                <w:b/>
                <w:color w:val="000000"/>
                <w:sz w:val="20"/>
              </w:rPr>
            </w:pPr>
            <w:r w:rsidRPr="008B38B6">
              <w:rPr>
                <w:b/>
                <w:color w:val="000000"/>
                <w:sz w:val="20"/>
              </w:rPr>
              <w:t>уточненные кассовые назначения 2023, тыс. руб.</w:t>
            </w:r>
          </w:p>
        </w:tc>
        <w:tc>
          <w:tcPr>
            <w:tcW w:w="2156" w:type="dxa"/>
            <w:gridSpan w:val="2"/>
            <w:tcBorders>
              <w:top w:val="single" w:sz="4" w:space="0" w:color="auto"/>
              <w:left w:val="nil"/>
              <w:bottom w:val="single" w:sz="4" w:space="0" w:color="auto"/>
              <w:right w:val="single" w:sz="4" w:space="0" w:color="auto"/>
            </w:tcBorders>
            <w:shd w:val="clear" w:color="auto" w:fill="auto"/>
            <w:vAlign w:val="center"/>
          </w:tcPr>
          <w:p w:rsidR="00A349CF" w:rsidRPr="008F404B" w:rsidRDefault="00A349CF" w:rsidP="00A349CF">
            <w:pPr>
              <w:spacing w:line="240" w:lineRule="auto"/>
              <w:ind w:firstLine="0"/>
              <w:jc w:val="center"/>
              <w:rPr>
                <w:b/>
                <w:color w:val="000000"/>
                <w:sz w:val="20"/>
              </w:rPr>
            </w:pPr>
            <w:r w:rsidRPr="008B38B6">
              <w:rPr>
                <w:b/>
                <w:color w:val="000000"/>
                <w:sz w:val="20"/>
              </w:rPr>
              <w:t>исполнение</w:t>
            </w:r>
          </w:p>
        </w:tc>
        <w:tc>
          <w:tcPr>
            <w:tcW w:w="1265" w:type="dxa"/>
            <w:vMerge w:val="restart"/>
            <w:tcBorders>
              <w:top w:val="single" w:sz="4" w:space="0" w:color="auto"/>
              <w:left w:val="nil"/>
              <w:right w:val="single" w:sz="4" w:space="0" w:color="auto"/>
            </w:tcBorders>
            <w:shd w:val="clear" w:color="auto" w:fill="auto"/>
            <w:vAlign w:val="center"/>
            <w:hideMark/>
          </w:tcPr>
          <w:p w:rsidR="00A349CF" w:rsidRPr="008B38B6" w:rsidRDefault="00A349CF" w:rsidP="00A349CF">
            <w:pPr>
              <w:spacing w:line="240" w:lineRule="auto"/>
              <w:ind w:firstLine="0"/>
              <w:jc w:val="center"/>
              <w:rPr>
                <w:b/>
                <w:color w:val="000000"/>
                <w:sz w:val="20"/>
              </w:rPr>
            </w:pPr>
            <w:r w:rsidRPr="008B38B6">
              <w:rPr>
                <w:b/>
                <w:color w:val="000000"/>
                <w:sz w:val="20"/>
              </w:rPr>
              <w:t>отклонение от плана, тыс. руб.</w:t>
            </w:r>
          </w:p>
        </w:tc>
        <w:tc>
          <w:tcPr>
            <w:tcW w:w="1133" w:type="dxa"/>
            <w:vMerge w:val="restart"/>
            <w:tcBorders>
              <w:top w:val="single" w:sz="4" w:space="0" w:color="auto"/>
              <w:left w:val="nil"/>
              <w:right w:val="single" w:sz="4" w:space="0" w:color="auto"/>
            </w:tcBorders>
            <w:shd w:val="clear" w:color="auto" w:fill="auto"/>
            <w:vAlign w:val="center"/>
            <w:hideMark/>
          </w:tcPr>
          <w:p w:rsidR="00A349CF" w:rsidRPr="008B38B6" w:rsidRDefault="00A349CF" w:rsidP="00A349CF">
            <w:pPr>
              <w:spacing w:line="240" w:lineRule="auto"/>
              <w:ind w:firstLine="0"/>
              <w:jc w:val="center"/>
              <w:rPr>
                <w:b/>
                <w:color w:val="000000"/>
                <w:sz w:val="20"/>
              </w:rPr>
            </w:pPr>
            <w:r w:rsidRPr="008B38B6">
              <w:rPr>
                <w:b/>
                <w:color w:val="000000"/>
                <w:sz w:val="20"/>
              </w:rPr>
              <w:t>2023 к 2022 году, %</w:t>
            </w:r>
          </w:p>
        </w:tc>
      </w:tr>
      <w:tr w:rsidR="00A349CF" w:rsidRPr="008B38B6" w:rsidTr="00A349CF">
        <w:trPr>
          <w:trHeight w:val="20"/>
          <w:jc w:val="center"/>
        </w:trPr>
        <w:tc>
          <w:tcPr>
            <w:tcW w:w="3401" w:type="dxa"/>
            <w:vMerge/>
            <w:tcBorders>
              <w:left w:val="single" w:sz="4" w:space="0" w:color="auto"/>
              <w:bottom w:val="single" w:sz="4" w:space="0" w:color="auto"/>
              <w:right w:val="single" w:sz="4" w:space="0" w:color="auto"/>
            </w:tcBorders>
            <w:shd w:val="clear" w:color="auto" w:fill="auto"/>
            <w:vAlign w:val="center"/>
          </w:tcPr>
          <w:p w:rsidR="00A349CF" w:rsidRPr="008B38B6" w:rsidRDefault="00A349CF" w:rsidP="00A349CF">
            <w:pPr>
              <w:spacing w:line="240" w:lineRule="auto"/>
              <w:ind w:firstLine="0"/>
              <w:rPr>
                <w:b/>
                <w:color w:val="000000"/>
                <w:sz w:val="20"/>
              </w:rPr>
            </w:pPr>
          </w:p>
        </w:tc>
        <w:tc>
          <w:tcPr>
            <w:tcW w:w="1605" w:type="dxa"/>
            <w:vMerge/>
            <w:tcBorders>
              <w:left w:val="nil"/>
              <w:bottom w:val="single" w:sz="4" w:space="0" w:color="auto"/>
              <w:right w:val="single" w:sz="4" w:space="0" w:color="auto"/>
            </w:tcBorders>
            <w:shd w:val="clear" w:color="auto" w:fill="auto"/>
            <w:vAlign w:val="center"/>
          </w:tcPr>
          <w:p w:rsidR="00A349CF" w:rsidRPr="008B38B6" w:rsidRDefault="00A349CF" w:rsidP="00A349CF">
            <w:pPr>
              <w:spacing w:line="240" w:lineRule="auto"/>
              <w:ind w:firstLine="0"/>
              <w:jc w:val="center"/>
              <w:rPr>
                <w:b/>
                <w:color w:val="000000"/>
                <w:sz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A349CF" w:rsidRPr="008B38B6" w:rsidRDefault="00A349CF" w:rsidP="00A349CF">
            <w:pPr>
              <w:spacing w:line="240" w:lineRule="auto"/>
              <w:ind w:firstLine="0"/>
              <w:jc w:val="center"/>
              <w:rPr>
                <w:b/>
                <w:color w:val="000000"/>
                <w:sz w:val="20"/>
              </w:rPr>
            </w:pPr>
            <w:r w:rsidRPr="008B38B6">
              <w:rPr>
                <w:b/>
                <w:color w:val="000000"/>
                <w:sz w:val="20"/>
              </w:rPr>
              <w:t>тыс. руб.</w:t>
            </w:r>
          </w:p>
        </w:tc>
        <w:tc>
          <w:tcPr>
            <w:tcW w:w="881" w:type="dxa"/>
            <w:tcBorders>
              <w:top w:val="single" w:sz="4" w:space="0" w:color="auto"/>
              <w:left w:val="nil"/>
              <w:bottom w:val="single" w:sz="4" w:space="0" w:color="auto"/>
              <w:right w:val="single" w:sz="4" w:space="0" w:color="auto"/>
            </w:tcBorders>
            <w:shd w:val="clear" w:color="auto" w:fill="auto"/>
            <w:vAlign w:val="center"/>
          </w:tcPr>
          <w:p w:rsidR="00A349CF" w:rsidRPr="008B38B6" w:rsidRDefault="00A349CF" w:rsidP="00A349CF">
            <w:pPr>
              <w:spacing w:line="240" w:lineRule="auto"/>
              <w:ind w:firstLine="0"/>
              <w:jc w:val="center"/>
              <w:rPr>
                <w:b/>
                <w:color w:val="000000"/>
                <w:sz w:val="20"/>
              </w:rPr>
            </w:pPr>
            <w:r w:rsidRPr="008B38B6">
              <w:rPr>
                <w:b/>
                <w:color w:val="000000"/>
                <w:sz w:val="20"/>
              </w:rPr>
              <w:t>%</w:t>
            </w:r>
          </w:p>
        </w:tc>
        <w:tc>
          <w:tcPr>
            <w:tcW w:w="1265" w:type="dxa"/>
            <w:vMerge/>
            <w:tcBorders>
              <w:left w:val="nil"/>
              <w:bottom w:val="single" w:sz="4" w:space="0" w:color="auto"/>
              <w:right w:val="single" w:sz="4" w:space="0" w:color="auto"/>
            </w:tcBorders>
            <w:shd w:val="clear" w:color="auto" w:fill="auto"/>
            <w:vAlign w:val="center"/>
          </w:tcPr>
          <w:p w:rsidR="00A349CF" w:rsidRPr="008B38B6" w:rsidRDefault="00A349CF" w:rsidP="00A349CF">
            <w:pPr>
              <w:spacing w:line="240" w:lineRule="auto"/>
              <w:ind w:firstLine="0"/>
              <w:jc w:val="center"/>
              <w:rPr>
                <w:b/>
                <w:color w:val="000000"/>
                <w:sz w:val="20"/>
              </w:rPr>
            </w:pPr>
          </w:p>
        </w:tc>
        <w:tc>
          <w:tcPr>
            <w:tcW w:w="1133" w:type="dxa"/>
            <w:vMerge/>
            <w:tcBorders>
              <w:left w:val="nil"/>
              <w:bottom w:val="single" w:sz="4" w:space="0" w:color="auto"/>
              <w:right w:val="single" w:sz="4" w:space="0" w:color="auto"/>
            </w:tcBorders>
            <w:shd w:val="clear" w:color="auto" w:fill="auto"/>
            <w:vAlign w:val="center"/>
          </w:tcPr>
          <w:p w:rsidR="00A349CF" w:rsidRPr="008B38B6" w:rsidRDefault="00A349CF" w:rsidP="00A349CF">
            <w:pPr>
              <w:spacing w:line="240" w:lineRule="auto"/>
              <w:ind w:firstLine="0"/>
              <w:jc w:val="center"/>
              <w:rPr>
                <w:b/>
                <w:color w:val="000000"/>
                <w:sz w:val="20"/>
              </w:rPr>
            </w:pP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"Городское хозяйство"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994 667,1</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929 796,1</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93,5%</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-64 871,0</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128,0%</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"Энергосбережение и повышение энергетической эффективности"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544,6</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534,4</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98,1%</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-10,3</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37,8%</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"Муниципальное управление"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63 565,0</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61 431,7</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96,6%</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-2 133,2</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98,4%</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"Управление муниципальными финансами муниципального образования "Город Сарапул"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72 285,0</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70 928,0</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98,1%</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-1 357,0</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107,4%</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"Управление муниципальным имуществом"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6 150,7</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3 897,6</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63,4%</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-2 253,1</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80,1%</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"Безопасность муниципального образования "Город Сарапул" на </w:t>
            </w:r>
            <w:r>
              <w:rPr>
                <w:color w:val="000000"/>
                <w:sz w:val="20"/>
              </w:rPr>
              <w:t>2015-2026</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5 864,9</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5 790,8</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98,7%</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-74,1</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103,7%</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8B38B6">
            <w:pPr>
              <w:spacing w:line="240" w:lineRule="auto"/>
              <w:ind w:firstLine="0"/>
              <w:rPr>
                <w:color w:val="000000"/>
                <w:sz w:val="20"/>
              </w:rPr>
            </w:pPr>
            <w:r>
              <w:rPr>
                <w:color w:val="000000"/>
                <w:sz w:val="20"/>
              </w:rPr>
              <w:t>МП</w:t>
            </w:r>
            <w:r w:rsidRPr="00B36878">
              <w:rPr>
                <w:color w:val="000000"/>
                <w:sz w:val="20"/>
              </w:rPr>
              <w:t xml:space="preserve"> "Формирование современной городской среды" на 2018-202</w:t>
            </w:r>
            <w:r>
              <w:rPr>
                <w:color w:val="000000"/>
                <w:sz w:val="20"/>
              </w:rPr>
              <w:t>6</w:t>
            </w:r>
            <w:r w:rsidRPr="00B36878">
              <w:rPr>
                <w:color w:val="000000"/>
                <w:sz w:val="20"/>
              </w:rPr>
              <w:t xml:space="preserve"> </w:t>
            </w:r>
            <w:proofErr w:type="spellStart"/>
            <w:r w:rsidRPr="00B36878">
              <w:rPr>
                <w:color w:val="000000"/>
                <w:sz w:val="20"/>
              </w:rPr>
              <w:t>г.г</w:t>
            </w:r>
            <w:proofErr w:type="spellEnd"/>
            <w:r w:rsidRPr="00B36878">
              <w:rPr>
                <w:color w:val="000000"/>
                <w:sz w:val="20"/>
              </w:rPr>
              <w:t>.</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142 592,3</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139 978,0</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98,2%</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-2 614,4</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177,0%</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B36878" w:rsidRDefault="008B38B6" w:rsidP="00D96AE0">
            <w:pPr>
              <w:spacing w:line="240" w:lineRule="auto"/>
              <w:ind w:firstLine="0"/>
              <w:rPr>
                <w:color w:val="000000"/>
                <w:sz w:val="20"/>
              </w:rPr>
            </w:pPr>
            <w:r>
              <w:rPr>
                <w:color w:val="000000"/>
                <w:sz w:val="20"/>
              </w:rPr>
              <w:t>МП</w:t>
            </w:r>
            <w:r w:rsidRPr="00B36878">
              <w:rPr>
                <w:color w:val="000000"/>
                <w:sz w:val="20"/>
              </w:rPr>
              <w:t xml:space="preserve"> "Профилактика терроризма" на 2020-202</w:t>
            </w:r>
            <w:r>
              <w:rPr>
                <w:color w:val="000000"/>
                <w:sz w:val="20"/>
              </w:rPr>
              <w:t>5</w:t>
            </w:r>
            <w:r w:rsidRPr="00B36878">
              <w:rPr>
                <w:color w:val="000000"/>
                <w:sz w:val="20"/>
              </w:rPr>
              <w:t xml:space="preserve"> годы</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76 490,5</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76 102,8</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99,5%</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-387,7</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253676,0%</w:t>
            </w:r>
          </w:p>
        </w:tc>
      </w:tr>
      <w:tr w:rsidR="008B38B6" w:rsidRPr="008B38B6"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8F404B" w:rsidRDefault="008B38B6" w:rsidP="008B38B6">
            <w:pPr>
              <w:spacing w:line="240" w:lineRule="auto"/>
              <w:ind w:firstLine="0"/>
              <w:rPr>
                <w:b/>
                <w:i/>
                <w:color w:val="000000"/>
                <w:sz w:val="20"/>
              </w:rPr>
            </w:pPr>
            <w:r w:rsidRPr="008F404B">
              <w:rPr>
                <w:b/>
                <w:i/>
                <w:color w:val="000000"/>
                <w:sz w:val="20"/>
              </w:rPr>
              <w:t>ИТОГО МП</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8B38B6" w:rsidRDefault="008B38B6" w:rsidP="008B38B6">
            <w:pPr>
              <w:spacing w:line="240" w:lineRule="auto"/>
              <w:ind w:firstLine="0"/>
              <w:jc w:val="center"/>
              <w:rPr>
                <w:b/>
                <w:i/>
                <w:color w:val="000000"/>
                <w:sz w:val="20"/>
              </w:rPr>
            </w:pPr>
            <w:r w:rsidRPr="008B38B6">
              <w:rPr>
                <w:b/>
                <w:i/>
                <w:color w:val="000000"/>
                <w:sz w:val="20"/>
              </w:rPr>
              <w:t>3 521 785,5</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8B38B6" w:rsidRDefault="008B38B6" w:rsidP="008B38B6">
            <w:pPr>
              <w:spacing w:line="240" w:lineRule="auto"/>
              <w:ind w:firstLine="0"/>
              <w:jc w:val="center"/>
              <w:rPr>
                <w:b/>
                <w:i/>
                <w:color w:val="000000"/>
                <w:sz w:val="20"/>
              </w:rPr>
            </w:pPr>
            <w:r w:rsidRPr="008B38B6">
              <w:rPr>
                <w:b/>
                <w:i/>
                <w:color w:val="000000"/>
                <w:sz w:val="20"/>
              </w:rPr>
              <w:t>3 435 552,8</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b/>
                <w:i/>
                <w:color w:val="000000"/>
                <w:sz w:val="20"/>
              </w:rPr>
            </w:pPr>
            <w:r w:rsidRPr="008F404B">
              <w:rPr>
                <w:b/>
                <w:i/>
                <w:color w:val="000000"/>
                <w:sz w:val="20"/>
              </w:rPr>
              <w:t>97,6%</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8B38B6" w:rsidRDefault="008B38B6" w:rsidP="008B38B6">
            <w:pPr>
              <w:spacing w:line="240" w:lineRule="auto"/>
              <w:ind w:firstLine="0"/>
              <w:jc w:val="center"/>
              <w:rPr>
                <w:b/>
                <w:i/>
                <w:color w:val="000000"/>
                <w:sz w:val="20"/>
              </w:rPr>
            </w:pPr>
            <w:r w:rsidRPr="008B38B6">
              <w:rPr>
                <w:b/>
                <w:i/>
                <w:color w:val="000000"/>
                <w:sz w:val="20"/>
              </w:rPr>
              <w:t>-86 232,8</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b/>
                <w:i/>
                <w:color w:val="000000"/>
                <w:sz w:val="20"/>
              </w:rPr>
            </w:pPr>
            <w:r w:rsidRPr="008F404B">
              <w:rPr>
                <w:b/>
                <w:i/>
                <w:color w:val="000000"/>
                <w:sz w:val="20"/>
              </w:rPr>
              <w:t>116,8%</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auto" w:fill="auto"/>
            <w:vAlign w:val="center"/>
            <w:hideMark/>
          </w:tcPr>
          <w:p w:rsidR="008B38B6" w:rsidRPr="008F404B" w:rsidRDefault="008B38B6" w:rsidP="008B38B6">
            <w:pPr>
              <w:spacing w:line="240" w:lineRule="auto"/>
              <w:ind w:firstLine="0"/>
              <w:rPr>
                <w:color w:val="000000"/>
                <w:sz w:val="20"/>
              </w:rPr>
            </w:pPr>
            <w:r w:rsidRPr="008F404B">
              <w:rPr>
                <w:color w:val="000000"/>
                <w:sz w:val="20"/>
              </w:rPr>
              <w:t>Непрограммные направления деятельности</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99 134,6</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92 557,7</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93,4%</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-6 576,9</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color w:val="000000"/>
                <w:sz w:val="20"/>
              </w:rPr>
            </w:pPr>
            <w:r w:rsidRPr="008F404B">
              <w:rPr>
                <w:color w:val="000000"/>
                <w:sz w:val="20"/>
              </w:rPr>
              <w:t>109,8%</w:t>
            </w:r>
          </w:p>
        </w:tc>
      </w:tr>
      <w:tr w:rsidR="008B38B6" w:rsidRPr="008B38B6" w:rsidTr="00A349CF">
        <w:trPr>
          <w:trHeight w:val="20"/>
          <w:jc w:val="center"/>
        </w:trPr>
        <w:tc>
          <w:tcPr>
            <w:tcW w:w="3401" w:type="dxa"/>
            <w:tcBorders>
              <w:top w:val="nil"/>
              <w:left w:val="single" w:sz="4" w:space="0" w:color="auto"/>
              <w:bottom w:val="single" w:sz="4" w:space="0" w:color="auto"/>
              <w:right w:val="single" w:sz="4" w:space="0" w:color="auto"/>
            </w:tcBorders>
            <w:shd w:val="clear" w:color="auto" w:fill="auto"/>
            <w:vAlign w:val="center"/>
            <w:hideMark/>
          </w:tcPr>
          <w:p w:rsidR="008B38B6" w:rsidRPr="008F404B" w:rsidRDefault="008B38B6" w:rsidP="008B38B6">
            <w:pPr>
              <w:spacing w:line="240" w:lineRule="auto"/>
              <w:ind w:firstLine="0"/>
              <w:rPr>
                <w:b/>
                <w:color w:val="000000"/>
                <w:sz w:val="20"/>
              </w:rPr>
            </w:pPr>
            <w:r w:rsidRPr="008F404B">
              <w:rPr>
                <w:b/>
                <w:color w:val="000000"/>
                <w:sz w:val="20"/>
              </w:rPr>
              <w:t>Всего расходов</w:t>
            </w:r>
          </w:p>
        </w:tc>
        <w:tc>
          <w:tcPr>
            <w:tcW w:w="1605" w:type="dxa"/>
            <w:tcBorders>
              <w:top w:val="nil"/>
              <w:left w:val="nil"/>
              <w:bottom w:val="single" w:sz="4" w:space="0" w:color="auto"/>
              <w:right w:val="single" w:sz="4" w:space="0" w:color="auto"/>
            </w:tcBorders>
            <w:shd w:val="clear" w:color="auto" w:fill="auto"/>
            <w:noWrap/>
            <w:vAlign w:val="center"/>
            <w:hideMark/>
          </w:tcPr>
          <w:p w:rsidR="008B38B6" w:rsidRPr="008B38B6" w:rsidRDefault="008B38B6" w:rsidP="008B38B6">
            <w:pPr>
              <w:spacing w:line="240" w:lineRule="auto"/>
              <w:ind w:firstLine="0"/>
              <w:jc w:val="center"/>
              <w:rPr>
                <w:b/>
                <w:color w:val="000000"/>
                <w:sz w:val="20"/>
              </w:rPr>
            </w:pPr>
            <w:r w:rsidRPr="008B38B6">
              <w:rPr>
                <w:b/>
                <w:color w:val="000000"/>
                <w:sz w:val="20"/>
              </w:rPr>
              <w:t>3 620 920,2</w:t>
            </w:r>
          </w:p>
        </w:tc>
        <w:tc>
          <w:tcPr>
            <w:tcW w:w="1275" w:type="dxa"/>
            <w:tcBorders>
              <w:top w:val="nil"/>
              <w:left w:val="nil"/>
              <w:bottom w:val="single" w:sz="4" w:space="0" w:color="auto"/>
              <w:right w:val="single" w:sz="4" w:space="0" w:color="auto"/>
            </w:tcBorders>
            <w:shd w:val="clear" w:color="auto" w:fill="auto"/>
            <w:noWrap/>
            <w:vAlign w:val="center"/>
            <w:hideMark/>
          </w:tcPr>
          <w:p w:rsidR="008B38B6" w:rsidRPr="008B38B6" w:rsidRDefault="008B38B6" w:rsidP="008B38B6">
            <w:pPr>
              <w:spacing w:line="240" w:lineRule="auto"/>
              <w:ind w:firstLine="0"/>
              <w:jc w:val="center"/>
              <w:rPr>
                <w:b/>
                <w:color w:val="000000"/>
                <w:sz w:val="20"/>
              </w:rPr>
            </w:pPr>
            <w:r w:rsidRPr="008B38B6">
              <w:rPr>
                <w:b/>
                <w:color w:val="000000"/>
                <w:sz w:val="20"/>
              </w:rPr>
              <w:t>3 528 110,5</w:t>
            </w:r>
          </w:p>
        </w:tc>
        <w:tc>
          <w:tcPr>
            <w:tcW w:w="881"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b/>
                <w:color w:val="000000"/>
                <w:sz w:val="20"/>
              </w:rPr>
            </w:pPr>
            <w:r w:rsidRPr="008F404B">
              <w:rPr>
                <w:b/>
                <w:color w:val="000000"/>
                <w:sz w:val="20"/>
              </w:rPr>
              <w:t>97,4%</w:t>
            </w:r>
          </w:p>
        </w:tc>
        <w:tc>
          <w:tcPr>
            <w:tcW w:w="1265" w:type="dxa"/>
            <w:tcBorders>
              <w:top w:val="nil"/>
              <w:left w:val="nil"/>
              <w:bottom w:val="single" w:sz="4" w:space="0" w:color="auto"/>
              <w:right w:val="single" w:sz="4" w:space="0" w:color="auto"/>
            </w:tcBorders>
            <w:shd w:val="clear" w:color="auto" w:fill="auto"/>
            <w:noWrap/>
            <w:vAlign w:val="center"/>
            <w:hideMark/>
          </w:tcPr>
          <w:p w:rsidR="008B38B6" w:rsidRPr="008B38B6" w:rsidRDefault="008B38B6" w:rsidP="008B38B6">
            <w:pPr>
              <w:spacing w:line="240" w:lineRule="auto"/>
              <w:ind w:firstLine="0"/>
              <w:jc w:val="center"/>
              <w:rPr>
                <w:b/>
                <w:color w:val="000000"/>
                <w:sz w:val="20"/>
              </w:rPr>
            </w:pPr>
            <w:r w:rsidRPr="008B38B6">
              <w:rPr>
                <w:b/>
                <w:color w:val="000000"/>
                <w:sz w:val="20"/>
              </w:rPr>
              <w:t>-92 809,7</w:t>
            </w:r>
          </w:p>
        </w:tc>
        <w:tc>
          <w:tcPr>
            <w:tcW w:w="1133" w:type="dxa"/>
            <w:tcBorders>
              <w:top w:val="nil"/>
              <w:left w:val="nil"/>
              <w:bottom w:val="single" w:sz="4" w:space="0" w:color="auto"/>
              <w:right w:val="single" w:sz="4" w:space="0" w:color="auto"/>
            </w:tcBorders>
            <w:shd w:val="clear" w:color="auto" w:fill="auto"/>
            <w:noWrap/>
            <w:vAlign w:val="center"/>
            <w:hideMark/>
          </w:tcPr>
          <w:p w:rsidR="008B38B6" w:rsidRPr="008F404B" w:rsidRDefault="008B38B6" w:rsidP="008B38B6">
            <w:pPr>
              <w:spacing w:line="240" w:lineRule="auto"/>
              <w:ind w:firstLine="0"/>
              <w:jc w:val="center"/>
              <w:rPr>
                <w:b/>
                <w:color w:val="000000"/>
                <w:sz w:val="20"/>
              </w:rPr>
            </w:pPr>
            <w:r w:rsidRPr="008F404B">
              <w:rPr>
                <w:b/>
                <w:color w:val="000000"/>
                <w:sz w:val="20"/>
              </w:rPr>
              <w:t>116,6%</w:t>
            </w:r>
          </w:p>
        </w:tc>
      </w:tr>
      <w:tr w:rsidR="008B38B6" w:rsidRPr="006C304F" w:rsidTr="00A349CF">
        <w:trPr>
          <w:trHeight w:val="20"/>
          <w:jc w:val="center"/>
        </w:trPr>
        <w:tc>
          <w:tcPr>
            <w:tcW w:w="3401" w:type="dxa"/>
            <w:tcBorders>
              <w:top w:val="nil"/>
              <w:left w:val="single" w:sz="4" w:space="0" w:color="auto"/>
              <w:bottom w:val="single" w:sz="4" w:space="0" w:color="auto"/>
              <w:right w:val="single" w:sz="4" w:space="0" w:color="auto"/>
            </w:tcBorders>
            <w:shd w:val="clear" w:color="000000" w:fill="FFFFFF"/>
            <w:vAlign w:val="center"/>
            <w:hideMark/>
          </w:tcPr>
          <w:p w:rsidR="008B38B6" w:rsidRPr="008F404B" w:rsidRDefault="008B38B6" w:rsidP="008B38B6">
            <w:pPr>
              <w:spacing w:line="240" w:lineRule="auto"/>
              <w:ind w:firstLine="0"/>
              <w:rPr>
                <w:i/>
                <w:iCs/>
                <w:color w:val="000000"/>
                <w:sz w:val="20"/>
              </w:rPr>
            </w:pPr>
            <w:r w:rsidRPr="008F404B">
              <w:rPr>
                <w:i/>
                <w:iCs/>
                <w:color w:val="000000"/>
                <w:sz w:val="20"/>
              </w:rPr>
              <w:t>Доля расходов по муниципальным программам</w:t>
            </w:r>
          </w:p>
        </w:tc>
        <w:tc>
          <w:tcPr>
            <w:tcW w:w="1605" w:type="dxa"/>
            <w:tcBorders>
              <w:top w:val="nil"/>
              <w:left w:val="nil"/>
              <w:bottom w:val="single" w:sz="4" w:space="0" w:color="auto"/>
              <w:right w:val="single" w:sz="4" w:space="0" w:color="auto"/>
            </w:tcBorders>
            <w:shd w:val="clear" w:color="000000" w:fill="FFFFFF"/>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97,3%</w:t>
            </w:r>
          </w:p>
        </w:tc>
        <w:tc>
          <w:tcPr>
            <w:tcW w:w="1275" w:type="dxa"/>
            <w:tcBorders>
              <w:top w:val="nil"/>
              <w:left w:val="nil"/>
              <w:bottom w:val="single" w:sz="4" w:space="0" w:color="auto"/>
              <w:right w:val="single" w:sz="4" w:space="0" w:color="auto"/>
            </w:tcBorders>
            <w:shd w:val="clear" w:color="000000" w:fill="FFFFFF"/>
            <w:noWrap/>
            <w:vAlign w:val="center"/>
            <w:hideMark/>
          </w:tcPr>
          <w:p w:rsidR="008B38B6" w:rsidRPr="006C304F" w:rsidRDefault="008B38B6" w:rsidP="008B38B6">
            <w:pPr>
              <w:spacing w:line="240" w:lineRule="auto"/>
              <w:ind w:firstLine="0"/>
              <w:jc w:val="center"/>
              <w:rPr>
                <w:color w:val="000000"/>
                <w:sz w:val="20"/>
              </w:rPr>
            </w:pPr>
            <w:r w:rsidRPr="006C304F">
              <w:rPr>
                <w:color w:val="000000"/>
                <w:sz w:val="20"/>
              </w:rPr>
              <w:t>97,4%</w:t>
            </w:r>
          </w:p>
        </w:tc>
        <w:tc>
          <w:tcPr>
            <w:tcW w:w="881" w:type="dxa"/>
            <w:tcBorders>
              <w:top w:val="nil"/>
              <w:left w:val="nil"/>
              <w:bottom w:val="single" w:sz="4" w:space="0" w:color="auto"/>
              <w:right w:val="single" w:sz="4" w:space="0" w:color="auto"/>
            </w:tcBorders>
            <w:shd w:val="clear" w:color="auto" w:fill="auto"/>
            <w:noWrap/>
            <w:vAlign w:val="center"/>
          </w:tcPr>
          <w:p w:rsidR="008B38B6" w:rsidRPr="008F404B" w:rsidRDefault="008B38B6" w:rsidP="008B38B6">
            <w:pPr>
              <w:spacing w:line="240" w:lineRule="auto"/>
              <w:ind w:firstLine="0"/>
              <w:jc w:val="center"/>
              <w:rPr>
                <w:color w:val="000000"/>
                <w:sz w:val="20"/>
              </w:rPr>
            </w:pPr>
            <w:r>
              <w:rPr>
                <w:color w:val="000000"/>
                <w:sz w:val="20"/>
              </w:rPr>
              <w:t>-</w:t>
            </w:r>
          </w:p>
        </w:tc>
        <w:tc>
          <w:tcPr>
            <w:tcW w:w="1265" w:type="dxa"/>
            <w:tcBorders>
              <w:top w:val="nil"/>
              <w:left w:val="nil"/>
              <w:bottom w:val="single" w:sz="4" w:space="0" w:color="auto"/>
              <w:right w:val="single" w:sz="4" w:space="0" w:color="auto"/>
            </w:tcBorders>
            <w:shd w:val="clear" w:color="auto" w:fill="auto"/>
            <w:noWrap/>
            <w:vAlign w:val="center"/>
          </w:tcPr>
          <w:p w:rsidR="008B38B6" w:rsidRPr="006C304F" w:rsidRDefault="008B38B6" w:rsidP="008B38B6">
            <w:pPr>
              <w:spacing w:line="240" w:lineRule="auto"/>
              <w:ind w:firstLine="0"/>
              <w:jc w:val="center"/>
              <w:rPr>
                <w:color w:val="000000"/>
                <w:sz w:val="20"/>
              </w:rPr>
            </w:pPr>
            <w:r>
              <w:rPr>
                <w:color w:val="000000"/>
                <w:sz w:val="20"/>
              </w:rPr>
              <w:t>-</w:t>
            </w:r>
          </w:p>
        </w:tc>
        <w:tc>
          <w:tcPr>
            <w:tcW w:w="1133" w:type="dxa"/>
            <w:tcBorders>
              <w:top w:val="nil"/>
              <w:left w:val="nil"/>
              <w:bottom w:val="single" w:sz="4" w:space="0" w:color="auto"/>
              <w:right w:val="single" w:sz="4" w:space="0" w:color="auto"/>
            </w:tcBorders>
            <w:shd w:val="clear" w:color="auto" w:fill="auto"/>
            <w:noWrap/>
            <w:vAlign w:val="center"/>
          </w:tcPr>
          <w:p w:rsidR="008B38B6" w:rsidRPr="008F404B" w:rsidRDefault="008B38B6" w:rsidP="008B38B6">
            <w:pPr>
              <w:spacing w:line="240" w:lineRule="auto"/>
              <w:ind w:firstLine="0"/>
              <w:jc w:val="center"/>
              <w:rPr>
                <w:color w:val="000000"/>
                <w:sz w:val="20"/>
              </w:rPr>
            </w:pPr>
            <w:r>
              <w:rPr>
                <w:color w:val="000000"/>
                <w:sz w:val="20"/>
              </w:rPr>
              <w:t>-</w:t>
            </w:r>
          </w:p>
        </w:tc>
      </w:tr>
    </w:tbl>
    <w:p w:rsidR="00EB75C7" w:rsidRPr="007C0A3B" w:rsidRDefault="00064C53" w:rsidP="00FB48FC">
      <w:pPr>
        <w:spacing w:before="120" w:line="240" w:lineRule="auto"/>
        <w:ind w:left="68" w:firstLine="641"/>
        <w:rPr>
          <w:bCs/>
          <w:iCs/>
          <w:color w:val="000000"/>
          <w:sz w:val="24"/>
          <w:szCs w:val="24"/>
        </w:rPr>
      </w:pPr>
      <w:r w:rsidRPr="007C0A3B">
        <w:rPr>
          <w:bCs/>
          <w:iCs/>
          <w:color w:val="000000"/>
          <w:sz w:val="24"/>
          <w:szCs w:val="24"/>
        </w:rPr>
        <w:t>Н</w:t>
      </w:r>
      <w:r w:rsidR="00F850CF" w:rsidRPr="007C0A3B">
        <w:rPr>
          <w:bCs/>
          <w:iCs/>
          <w:color w:val="000000"/>
          <w:sz w:val="24"/>
          <w:szCs w:val="24"/>
        </w:rPr>
        <w:t>а 100% от уточненного плана</w:t>
      </w:r>
      <w:r w:rsidRPr="007C0A3B">
        <w:rPr>
          <w:bCs/>
          <w:iCs/>
          <w:color w:val="000000"/>
          <w:sz w:val="24"/>
          <w:szCs w:val="24"/>
        </w:rPr>
        <w:t xml:space="preserve"> исполнены расходы по </w:t>
      </w:r>
      <w:r w:rsidR="00836DAB" w:rsidRPr="007C0A3B">
        <w:rPr>
          <w:bCs/>
          <w:iCs/>
          <w:color w:val="000000"/>
          <w:sz w:val="24"/>
          <w:szCs w:val="24"/>
        </w:rPr>
        <w:t>1</w:t>
      </w:r>
      <w:r w:rsidRPr="007C0A3B">
        <w:rPr>
          <w:bCs/>
          <w:iCs/>
          <w:color w:val="000000"/>
          <w:sz w:val="24"/>
          <w:szCs w:val="24"/>
        </w:rPr>
        <w:t xml:space="preserve"> муниципальн</w:t>
      </w:r>
      <w:r w:rsidR="00836DAB" w:rsidRPr="007C0A3B">
        <w:rPr>
          <w:bCs/>
          <w:iCs/>
          <w:color w:val="000000"/>
          <w:sz w:val="24"/>
          <w:szCs w:val="24"/>
        </w:rPr>
        <w:t>ой</w:t>
      </w:r>
      <w:r w:rsidRPr="007C0A3B">
        <w:rPr>
          <w:bCs/>
          <w:iCs/>
          <w:color w:val="000000"/>
          <w:sz w:val="24"/>
          <w:szCs w:val="24"/>
        </w:rPr>
        <w:t xml:space="preserve"> программ</w:t>
      </w:r>
      <w:r w:rsidR="00836DAB" w:rsidRPr="007C0A3B">
        <w:rPr>
          <w:bCs/>
          <w:iCs/>
          <w:color w:val="000000"/>
          <w:sz w:val="24"/>
          <w:szCs w:val="24"/>
        </w:rPr>
        <w:t>е</w:t>
      </w:r>
      <w:r w:rsidR="006862EF" w:rsidRPr="007C0A3B">
        <w:rPr>
          <w:bCs/>
          <w:iCs/>
          <w:color w:val="000000"/>
          <w:sz w:val="24"/>
          <w:szCs w:val="24"/>
        </w:rPr>
        <w:t>:</w:t>
      </w:r>
      <w:r w:rsidR="00FB48FC">
        <w:rPr>
          <w:bCs/>
          <w:iCs/>
          <w:color w:val="000000"/>
          <w:sz w:val="24"/>
          <w:szCs w:val="24"/>
        </w:rPr>
        <w:t xml:space="preserve"> </w:t>
      </w:r>
      <w:r w:rsidR="00EB75C7" w:rsidRPr="007C0A3B">
        <w:rPr>
          <w:bCs/>
          <w:color w:val="000000"/>
          <w:sz w:val="24"/>
          <w:szCs w:val="24"/>
        </w:rPr>
        <w:t xml:space="preserve">МП «Создание условий </w:t>
      </w:r>
      <w:proofErr w:type="gramStart"/>
      <w:r w:rsidR="00EB75C7" w:rsidRPr="007C0A3B">
        <w:rPr>
          <w:bCs/>
          <w:color w:val="000000"/>
          <w:sz w:val="24"/>
          <w:szCs w:val="24"/>
        </w:rPr>
        <w:t>для</w:t>
      </w:r>
      <w:proofErr w:type="gramEnd"/>
      <w:r w:rsidR="00EB75C7" w:rsidRPr="007C0A3B">
        <w:rPr>
          <w:bCs/>
          <w:color w:val="000000"/>
          <w:sz w:val="24"/>
          <w:szCs w:val="24"/>
        </w:rPr>
        <w:t xml:space="preserve"> устойчивого экономического развития</w:t>
      </w:r>
      <w:r w:rsidR="00836DAB" w:rsidRPr="007C0A3B">
        <w:rPr>
          <w:bCs/>
          <w:color w:val="000000"/>
          <w:sz w:val="24"/>
          <w:szCs w:val="24"/>
        </w:rPr>
        <w:t>».</w:t>
      </w:r>
    </w:p>
    <w:p w:rsidR="00836DAB" w:rsidRPr="007C0A3B" w:rsidRDefault="00836DAB" w:rsidP="00FB48FC">
      <w:pPr>
        <w:spacing w:before="120" w:line="240" w:lineRule="auto"/>
        <w:ind w:left="68" w:firstLine="641"/>
        <w:rPr>
          <w:bCs/>
          <w:iCs/>
          <w:color w:val="000000"/>
          <w:sz w:val="24"/>
          <w:szCs w:val="24"/>
        </w:rPr>
      </w:pPr>
      <w:r w:rsidRPr="007C0A3B">
        <w:rPr>
          <w:bCs/>
          <w:iCs/>
          <w:color w:val="000000"/>
          <w:sz w:val="24"/>
          <w:szCs w:val="24"/>
        </w:rPr>
        <w:t>Выполне</w:t>
      </w:r>
      <w:r w:rsidR="00073F2D" w:rsidRPr="007C0A3B">
        <w:rPr>
          <w:bCs/>
          <w:iCs/>
          <w:color w:val="000000"/>
          <w:sz w:val="24"/>
          <w:szCs w:val="24"/>
        </w:rPr>
        <w:t xml:space="preserve">ние плана, близкое к 100% (от </w:t>
      </w:r>
      <w:r w:rsidR="00117F02">
        <w:rPr>
          <w:bCs/>
          <w:iCs/>
          <w:color w:val="000000"/>
          <w:sz w:val="24"/>
          <w:szCs w:val="24"/>
        </w:rPr>
        <w:t>96,6</w:t>
      </w:r>
      <w:r w:rsidRPr="007C0A3B">
        <w:rPr>
          <w:bCs/>
          <w:iCs/>
          <w:color w:val="000000"/>
          <w:sz w:val="24"/>
          <w:szCs w:val="24"/>
        </w:rPr>
        <w:t>%  до 99</w:t>
      </w:r>
      <w:r w:rsidR="00117F02">
        <w:rPr>
          <w:bCs/>
          <w:iCs/>
          <w:color w:val="000000"/>
          <w:sz w:val="24"/>
          <w:szCs w:val="24"/>
        </w:rPr>
        <w:t>,7</w:t>
      </w:r>
      <w:r w:rsidRPr="007C0A3B">
        <w:rPr>
          <w:bCs/>
          <w:iCs/>
          <w:color w:val="000000"/>
          <w:sz w:val="24"/>
          <w:szCs w:val="24"/>
        </w:rPr>
        <w:t xml:space="preserve">%) отмечено по </w:t>
      </w:r>
      <w:r w:rsidR="00117F02">
        <w:rPr>
          <w:bCs/>
          <w:iCs/>
          <w:color w:val="000000"/>
          <w:sz w:val="24"/>
          <w:szCs w:val="24"/>
        </w:rPr>
        <w:t>десяти</w:t>
      </w:r>
      <w:r w:rsidRPr="007C0A3B">
        <w:rPr>
          <w:bCs/>
          <w:iCs/>
          <w:color w:val="000000"/>
          <w:sz w:val="24"/>
          <w:szCs w:val="24"/>
        </w:rPr>
        <w:t xml:space="preserve"> МП:</w:t>
      </w:r>
    </w:p>
    <w:p w:rsidR="00073F2D" w:rsidRPr="007C0A3B" w:rsidRDefault="00073F2D" w:rsidP="00FB48FC">
      <w:pPr>
        <w:numPr>
          <w:ilvl w:val="0"/>
          <w:numId w:val="13"/>
        </w:numPr>
        <w:spacing w:line="240" w:lineRule="auto"/>
        <w:ind w:left="68" w:firstLine="641"/>
        <w:rPr>
          <w:bCs/>
          <w:iCs/>
          <w:color w:val="000000"/>
          <w:sz w:val="24"/>
          <w:szCs w:val="24"/>
        </w:rPr>
      </w:pPr>
      <w:r w:rsidRPr="007C0A3B">
        <w:rPr>
          <w:bCs/>
          <w:color w:val="000000"/>
          <w:sz w:val="24"/>
          <w:szCs w:val="24"/>
        </w:rPr>
        <w:t>МП «Развитие образования и воспитание</w:t>
      </w:r>
      <w:r w:rsidR="00117F02">
        <w:rPr>
          <w:bCs/>
          <w:color w:val="000000"/>
          <w:sz w:val="24"/>
          <w:szCs w:val="24"/>
        </w:rPr>
        <w:t>» -</w:t>
      </w:r>
      <w:r w:rsidR="0093628F">
        <w:rPr>
          <w:bCs/>
          <w:color w:val="000000"/>
          <w:sz w:val="24"/>
          <w:szCs w:val="24"/>
        </w:rPr>
        <w:t xml:space="preserve"> </w:t>
      </w:r>
      <w:r w:rsidR="00117F02">
        <w:rPr>
          <w:bCs/>
          <w:color w:val="000000"/>
          <w:sz w:val="24"/>
          <w:szCs w:val="24"/>
        </w:rPr>
        <w:t>99,7</w:t>
      </w:r>
      <w:r w:rsidRPr="007C0A3B">
        <w:rPr>
          <w:bCs/>
          <w:color w:val="000000"/>
          <w:sz w:val="24"/>
          <w:szCs w:val="24"/>
        </w:rPr>
        <w:t>%;</w:t>
      </w:r>
    </w:p>
    <w:p w:rsidR="00073F2D" w:rsidRPr="00117F02" w:rsidRDefault="00073F2D" w:rsidP="00FB48FC">
      <w:pPr>
        <w:numPr>
          <w:ilvl w:val="0"/>
          <w:numId w:val="13"/>
        </w:numPr>
        <w:spacing w:line="240" w:lineRule="auto"/>
        <w:ind w:left="68" w:firstLine="641"/>
        <w:rPr>
          <w:bCs/>
          <w:iCs/>
          <w:color w:val="000000"/>
          <w:sz w:val="24"/>
          <w:szCs w:val="24"/>
        </w:rPr>
      </w:pPr>
      <w:r w:rsidRPr="007C0A3B">
        <w:rPr>
          <w:sz w:val="24"/>
          <w:szCs w:val="24"/>
        </w:rPr>
        <w:t>МП</w:t>
      </w:r>
      <w:r w:rsidRPr="007C0A3B">
        <w:rPr>
          <w:bCs/>
          <w:color w:val="000000"/>
          <w:sz w:val="24"/>
          <w:szCs w:val="24"/>
        </w:rPr>
        <w:t xml:space="preserve"> «Сохранение здоровья и формирование здорового образа жизни»</w:t>
      </w:r>
      <w:r w:rsidR="0093628F">
        <w:rPr>
          <w:bCs/>
          <w:color w:val="000000"/>
          <w:sz w:val="24"/>
          <w:szCs w:val="24"/>
        </w:rPr>
        <w:t xml:space="preserve">– </w:t>
      </w:r>
      <w:r w:rsidR="00117F02">
        <w:rPr>
          <w:bCs/>
          <w:color w:val="000000"/>
          <w:sz w:val="24"/>
          <w:szCs w:val="24"/>
        </w:rPr>
        <w:t>99,7</w:t>
      </w:r>
      <w:r w:rsidRPr="007C0A3B">
        <w:rPr>
          <w:bCs/>
          <w:color w:val="000000"/>
          <w:sz w:val="24"/>
          <w:szCs w:val="24"/>
        </w:rPr>
        <w:t>%;</w:t>
      </w:r>
    </w:p>
    <w:p w:rsidR="00117F02" w:rsidRPr="007C0A3B" w:rsidRDefault="00117F02" w:rsidP="00FB48FC">
      <w:pPr>
        <w:numPr>
          <w:ilvl w:val="0"/>
          <w:numId w:val="13"/>
        </w:numPr>
        <w:spacing w:line="240" w:lineRule="auto"/>
        <w:ind w:left="68" w:firstLine="641"/>
        <w:rPr>
          <w:bCs/>
          <w:iCs/>
          <w:color w:val="000000"/>
          <w:sz w:val="24"/>
          <w:szCs w:val="24"/>
        </w:rPr>
      </w:pPr>
      <w:r w:rsidRPr="007C0A3B">
        <w:rPr>
          <w:bCs/>
          <w:color w:val="000000"/>
          <w:sz w:val="24"/>
          <w:szCs w:val="24"/>
        </w:rPr>
        <w:t xml:space="preserve">МП «Развитие культуры» - </w:t>
      </w:r>
      <w:r>
        <w:rPr>
          <w:bCs/>
          <w:color w:val="000000"/>
          <w:sz w:val="24"/>
          <w:szCs w:val="24"/>
        </w:rPr>
        <w:t>98,1</w:t>
      </w:r>
      <w:r w:rsidRPr="007C0A3B">
        <w:rPr>
          <w:bCs/>
          <w:color w:val="000000"/>
          <w:sz w:val="24"/>
          <w:szCs w:val="24"/>
        </w:rPr>
        <w:t>%;</w:t>
      </w:r>
    </w:p>
    <w:p w:rsidR="00073F2D" w:rsidRPr="00117F02" w:rsidRDefault="00073F2D" w:rsidP="00FB48FC">
      <w:pPr>
        <w:numPr>
          <w:ilvl w:val="0"/>
          <w:numId w:val="13"/>
        </w:numPr>
        <w:spacing w:line="240" w:lineRule="auto"/>
        <w:ind w:left="68" w:firstLine="641"/>
        <w:rPr>
          <w:bCs/>
          <w:iCs/>
          <w:color w:val="000000"/>
          <w:sz w:val="24"/>
          <w:szCs w:val="24"/>
        </w:rPr>
      </w:pPr>
      <w:r w:rsidRPr="007C0A3B">
        <w:rPr>
          <w:bCs/>
          <w:iCs/>
          <w:color w:val="000000"/>
          <w:sz w:val="24"/>
          <w:szCs w:val="24"/>
        </w:rPr>
        <w:t>МП «</w:t>
      </w:r>
      <w:r w:rsidRPr="007C0A3B">
        <w:rPr>
          <w:bCs/>
          <w:color w:val="000000"/>
          <w:sz w:val="24"/>
          <w:szCs w:val="24"/>
        </w:rPr>
        <w:t>Предупреждение и ликвидация последствий чрезвычайных ситуаций, реализация мер пожарной безопасности»</w:t>
      </w:r>
      <w:r w:rsidR="00117F02">
        <w:rPr>
          <w:bCs/>
          <w:color w:val="000000"/>
          <w:sz w:val="24"/>
          <w:szCs w:val="24"/>
        </w:rPr>
        <w:t xml:space="preserve"> </w:t>
      </w:r>
      <w:r w:rsidR="0093628F">
        <w:rPr>
          <w:bCs/>
          <w:color w:val="000000"/>
          <w:sz w:val="24"/>
          <w:szCs w:val="24"/>
        </w:rPr>
        <w:t xml:space="preserve">– </w:t>
      </w:r>
      <w:r w:rsidR="00117F02">
        <w:rPr>
          <w:bCs/>
          <w:color w:val="000000"/>
          <w:sz w:val="24"/>
          <w:szCs w:val="24"/>
        </w:rPr>
        <w:t>99,4</w:t>
      </w:r>
      <w:r w:rsidRPr="007C0A3B">
        <w:rPr>
          <w:bCs/>
          <w:color w:val="000000"/>
          <w:sz w:val="24"/>
          <w:szCs w:val="24"/>
        </w:rPr>
        <w:t>%;</w:t>
      </w:r>
    </w:p>
    <w:p w:rsidR="00117F02" w:rsidRPr="007C0A3B" w:rsidRDefault="00117F02" w:rsidP="00FB48FC">
      <w:pPr>
        <w:numPr>
          <w:ilvl w:val="0"/>
          <w:numId w:val="13"/>
        </w:numPr>
        <w:spacing w:line="240" w:lineRule="auto"/>
        <w:ind w:left="68" w:firstLine="641"/>
        <w:rPr>
          <w:sz w:val="24"/>
          <w:szCs w:val="24"/>
        </w:rPr>
      </w:pPr>
      <w:r w:rsidRPr="007C0A3B">
        <w:rPr>
          <w:bCs/>
          <w:color w:val="000000"/>
          <w:sz w:val="24"/>
          <w:szCs w:val="24"/>
        </w:rPr>
        <w:t>МП «Энергосбережение и повышение</w:t>
      </w:r>
      <w:r>
        <w:rPr>
          <w:bCs/>
          <w:color w:val="000000"/>
          <w:sz w:val="24"/>
          <w:szCs w:val="24"/>
        </w:rPr>
        <w:t xml:space="preserve"> энергетической эффективности» - 98,1</w:t>
      </w:r>
      <w:r w:rsidRPr="007C0A3B">
        <w:rPr>
          <w:bCs/>
          <w:color w:val="000000"/>
          <w:sz w:val="24"/>
          <w:szCs w:val="24"/>
        </w:rPr>
        <w:t>%;</w:t>
      </w:r>
    </w:p>
    <w:p w:rsidR="00073F2D" w:rsidRPr="007C0A3B" w:rsidRDefault="00073F2D" w:rsidP="00FB48FC">
      <w:pPr>
        <w:numPr>
          <w:ilvl w:val="0"/>
          <w:numId w:val="13"/>
        </w:numPr>
        <w:spacing w:line="240" w:lineRule="auto"/>
        <w:ind w:left="68" w:firstLine="641"/>
        <w:rPr>
          <w:bCs/>
          <w:iCs/>
          <w:color w:val="000000"/>
          <w:sz w:val="24"/>
          <w:szCs w:val="24"/>
        </w:rPr>
      </w:pPr>
      <w:r w:rsidRPr="007C0A3B">
        <w:rPr>
          <w:bCs/>
          <w:color w:val="000000"/>
          <w:sz w:val="24"/>
          <w:szCs w:val="24"/>
        </w:rPr>
        <w:t>МП «Муниципальное управление</w:t>
      </w:r>
      <w:r w:rsidR="0093628F">
        <w:rPr>
          <w:bCs/>
          <w:color w:val="000000"/>
          <w:sz w:val="24"/>
          <w:szCs w:val="24"/>
        </w:rPr>
        <w:t xml:space="preserve">» - </w:t>
      </w:r>
      <w:r w:rsidR="00117F02">
        <w:rPr>
          <w:bCs/>
          <w:color w:val="000000"/>
          <w:sz w:val="24"/>
          <w:szCs w:val="24"/>
        </w:rPr>
        <w:t>96,6</w:t>
      </w:r>
      <w:r w:rsidRPr="007C0A3B">
        <w:rPr>
          <w:bCs/>
          <w:color w:val="000000"/>
          <w:sz w:val="24"/>
          <w:szCs w:val="24"/>
        </w:rPr>
        <w:t>%;</w:t>
      </w:r>
    </w:p>
    <w:p w:rsidR="00EB75C7" w:rsidRPr="007C0A3B" w:rsidRDefault="00073F2D" w:rsidP="00FB48FC">
      <w:pPr>
        <w:numPr>
          <w:ilvl w:val="0"/>
          <w:numId w:val="13"/>
        </w:numPr>
        <w:spacing w:line="240" w:lineRule="auto"/>
        <w:ind w:left="68" w:firstLine="641"/>
        <w:rPr>
          <w:bCs/>
          <w:iCs/>
          <w:color w:val="000000"/>
          <w:sz w:val="24"/>
          <w:szCs w:val="24"/>
        </w:rPr>
      </w:pPr>
      <w:r w:rsidRPr="007C0A3B">
        <w:rPr>
          <w:bCs/>
          <w:color w:val="000000"/>
          <w:sz w:val="24"/>
          <w:szCs w:val="24"/>
        </w:rPr>
        <w:t>МП «Управление муниципальными финансами муниципального образования "Город Сарапул"»</w:t>
      </w:r>
      <w:r w:rsidR="00117F02">
        <w:rPr>
          <w:bCs/>
          <w:color w:val="000000"/>
          <w:sz w:val="24"/>
          <w:szCs w:val="24"/>
        </w:rPr>
        <w:t>– 98,1</w:t>
      </w:r>
      <w:r w:rsidRPr="007C0A3B">
        <w:rPr>
          <w:bCs/>
          <w:color w:val="000000"/>
          <w:sz w:val="24"/>
          <w:szCs w:val="24"/>
        </w:rPr>
        <w:t>%;</w:t>
      </w:r>
    </w:p>
    <w:p w:rsidR="00073F2D" w:rsidRPr="007C0A3B" w:rsidRDefault="00073F2D" w:rsidP="00FB48FC">
      <w:pPr>
        <w:numPr>
          <w:ilvl w:val="0"/>
          <w:numId w:val="13"/>
        </w:numPr>
        <w:spacing w:line="240" w:lineRule="auto"/>
        <w:ind w:left="68" w:firstLine="641"/>
        <w:rPr>
          <w:bCs/>
          <w:iCs/>
          <w:color w:val="000000"/>
          <w:sz w:val="24"/>
          <w:szCs w:val="24"/>
        </w:rPr>
      </w:pPr>
      <w:r w:rsidRPr="007C0A3B">
        <w:rPr>
          <w:bCs/>
          <w:color w:val="000000"/>
          <w:sz w:val="24"/>
          <w:szCs w:val="24"/>
        </w:rPr>
        <w:t>МП</w:t>
      </w:r>
      <w:r w:rsidRPr="007C0A3B">
        <w:rPr>
          <w:bCs/>
          <w:iCs/>
          <w:color w:val="000000"/>
          <w:sz w:val="24"/>
          <w:szCs w:val="24"/>
        </w:rPr>
        <w:t xml:space="preserve"> «</w:t>
      </w:r>
      <w:r w:rsidRPr="007C0A3B">
        <w:rPr>
          <w:bCs/>
          <w:color w:val="000000"/>
          <w:sz w:val="24"/>
          <w:szCs w:val="24"/>
        </w:rPr>
        <w:t xml:space="preserve">Безопасность муниципального образования "Город Сарапул"» </w:t>
      </w:r>
      <w:r w:rsidR="0093628F">
        <w:rPr>
          <w:bCs/>
          <w:color w:val="000000"/>
          <w:sz w:val="24"/>
          <w:szCs w:val="24"/>
        </w:rPr>
        <w:t xml:space="preserve">– </w:t>
      </w:r>
      <w:r w:rsidR="00117F02">
        <w:rPr>
          <w:bCs/>
          <w:color w:val="000000"/>
          <w:sz w:val="24"/>
          <w:szCs w:val="24"/>
        </w:rPr>
        <w:t>98,7</w:t>
      </w:r>
      <w:r w:rsidRPr="007C0A3B">
        <w:rPr>
          <w:bCs/>
          <w:color w:val="000000"/>
          <w:sz w:val="24"/>
          <w:szCs w:val="24"/>
        </w:rPr>
        <w:t>%</w:t>
      </w:r>
      <w:r w:rsidRPr="007C0A3B">
        <w:rPr>
          <w:bCs/>
          <w:iCs/>
          <w:color w:val="000000"/>
          <w:sz w:val="24"/>
          <w:szCs w:val="24"/>
        </w:rPr>
        <w:t>;</w:t>
      </w:r>
    </w:p>
    <w:p w:rsidR="00073F2D" w:rsidRPr="00117F02" w:rsidRDefault="00073F2D" w:rsidP="00FB48FC">
      <w:pPr>
        <w:numPr>
          <w:ilvl w:val="0"/>
          <w:numId w:val="13"/>
        </w:numPr>
        <w:spacing w:line="240" w:lineRule="auto"/>
        <w:ind w:left="68" w:firstLine="641"/>
        <w:rPr>
          <w:bCs/>
          <w:iCs/>
          <w:color w:val="000000"/>
          <w:sz w:val="24"/>
          <w:szCs w:val="24"/>
        </w:rPr>
      </w:pPr>
      <w:r w:rsidRPr="007C0A3B">
        <w:rPr>
          <w:bCs/>
          <w:color w:val="000000"/>
          <w:sz w:val="24"/>
          <w:szCs w:val="24"/>
        </w:rPr>
        <w:t>МП «Формирование современной городской среды»</w:t>
      </w:r>
      <w:r w:rsidR="00117F02">
        <w:rPr>
          <w:bCs/>
          <w:color w:val="000000"/>
          <w:sz w:val="24"/>
          <w:szCs w:val="24"/>
        </w:rPr>
        <w:t xml:space="preserve"> </w:t>
      </w:r>
      <w:r w:rsidRPr="007C0A3B">
        <w:rPr>
          <w:bCs/>
          <w:color w:val="000000"/>
          <w:sz w:val="24"/>
          <w:szCs w:val="24"/>
        </w:rPr>
        <w:t xml:space="preserve">– </w:t>
      </w:r>
      <w:r w:rsidR="00117F02">
        <w:rPr>
          <w:bCs/>
          <w:color w:val="000000"/>
          <w:sz w:val="24"/>
          <w:szCs w:val="24"/>
        </w:rPr>
        <w:t>98,2</w:t>
      </w:r>
      <w:r w:rsidR="008C2246" w:rsidRPr="007C0A3B">
        <w:rPr>
          <w:bCs/>
          <w:color w:val="000000"/>
          <w:sz w:val="24"/>
          <w:szCs w:val="24"/>
        </w:rPr>
        <w:t>%.</w:t>
      </w:r>
    </w:p>
    <w:p w:rsidR="00117F02" w:rsidRPr="007C0A3B" w:rsidRDefault="00117F02" w:rsidP="00FB48FC">
      <w:pPr>
        <w:numPr>
          <w:ilvl w:val="0"/>
          <w:numId w:val="13"/>
        </w:numPr>
        <w:spacing w:line="240" w:lineRule="auto"/>
        <w:ind w:left="68" w:firstLine="641"/>
        <w:rPr>
          <w:bCs/>
          <w:iCs/>
          <w:color w:val="000000"/>
          <w:sz w:val="24"/>
          <w:szCs w:val="24"/>
        </w:rPr>
      </w:pPr>
      <w:r>
        <w:rPr>
          <w:color w:val="000000"/>
          <w:sz w:val="24"/>
          <w:szCs w:val="24"/>
        </w:rPr>
        <w:t>МП</w:t>
      </w:r>
      <w:r w:rsidRPr="007C0A3B">
        <w:rPr>
          <w:color w:val="000000"/>
          <w:sz w:val="24"/>
          <w:szCs w:val="24"/>
        </w:rPr>
        <w:t xml:space="preserve"> "Профилактика терроризма"</w:t>
      </w:r>
      <w:r>
        <w:rPr>
          <w:color w:val="000000"/>
          <w:sz w:val="24"/>
          <w:szCs w:val="24"/>
        </w:rPr>
        <w:t xml:space="preserve"> </w:t>
      </w:r>
      <w:r w:rsidRPr="007C0A3B">
        <w:rPr>
          <w:color w:val="000000"/>
          <w:sz w:val="24"/>
          <w:szCs w:val="24"/>
        </w:rPr>
        <w:t xml:space="preserve">– </w:t>
      </w:r>
      <w:r>
        <w:rPr>
          <w:color w:val="000000"/>
          <w:sz w:val="24"/>
          <w:szCs w:val="24"/>
        </w:rPr>
        <w:t>99,5</w:t>
      </w:r>
      <w:r w:rsidRPr="007C0A3B">
        <w:rPr>
          <w:color w:val="000000"/>
          <w:sz w:val="24"/>
          <w:szCs w:val="24"/>
        </w:rPr>
        <w:t>%.</w:t>
      </w:r>
    </w:p>
    <w:p w:rsidR="00073F2D" w:rsidRPr="007C0A3B" w:rsidRDefault="00073F2D" w:rsidP="00FB48FC">
      <w:pPr>
        <w:spacing w:before="120" w:line="240" w:lineRule="auto"/>
        <w:ind w:left="68" w:firstLine="641"/>
        <w:rPr>
          <w:sz w:val="24"/>
          <w:szCs w:val="24"/>
        </w:rPr>
      </w:pPr>
      <w:r w:rsidRPr="007C0A3B">
        <w:rPr>
          <w:sz w:val="24"/>
          <w:szCs w:val="24"/>
        </w:rPr>
        <w:t xml:space="preserve">Ниже </w:t>
      </w:r>
      <w:r w:rsidR="00FC6AD9">
        <w:rPr>
          <w:sz w:val="24"/>
          <w:szCs w:val="24"/>
        </w:rPr>
        <w:t>95%</w:t>
      </w:r>
      <w:r w:rsidRPr="007C0A3B">
        <w:rPr>
          <w:sz w:val="24"/>
          <w:szCs w:val="24"/>
        </w:rPr>
        <w:t xml:space="preserve"> показатели выполнения плана отмечены по </w:t>
      </w:r>
      <w:r w:rsidR="00FC6AD9">
        <w:rPr>
          <w:sz w:val="24"/>
          <w:szCs w:val="24"/>
        </w:rPr>
        <w:t xml:space="preserve">трем </w:t>
      </w:r>
      <w:r w:rsidRPr="007C0A3B">
        <w:rPr>
          <w:sz w:val="24"/>
          <w:szCs w:val="24"/>
        </w:rPr>
        <w:t>муниципальным программам:</w:t>
      </w:r>
    </w:p>
    <w:p w:rsidR="00836DAB" w:rsidRPr="007C0A3B" w:rsidRDefault="00B07642" w:rsidP="00FB48FC">
      <w:pPr>
        <w:numPr>
          <w:ilvl w:val="0"/>
          <w:numId w:val="13"/>
        </w:numPr>
        <w:spacing w:line="240" w:lineRule="auto"/>
        <w:ind w:left="68" w:firstLine="641"/>
        <w:rPr>
          <w:bCs/>
          <w:iCs/>
          <w:color w:val="000000"/>
          <w:sz w:val="24"/>
          <w:szCs w:val="24"/>
        </w:rPr>
      </w:pPr>
      <w:r w:rsidRPr="007C0A3B">
        <w:rPr>
          <w:sz w:val="24"/>
          <w:szCs w:val="24"/>
        </w:rPr>
        <w:t>МП «Социальная поддержка населения»</w:t>
      </w:r>
      <w:r w:rsidR="00FC6AD9">
        <w:rPr>
          <w:sz w:val="24"/>
          <w:szCs w:val="24"/>
        </w:rPr>
        <w:t xml:space="preserve"> </w:t>
      </w:r>
      <w:r w:rsidRPr="007C0A3B">
        <w:rPr>
          <w:sz w:val="24"/>
          <w:szCs w:val="24"/>
        </w:rPr>
        <w:t xml:space="preserve">– </w:t>
      </w:r>
      <w:r w:rsidR="00FC6AD9">
        <w:rPr>
          <w:sz w:val="24"/>
          <w:szCs w:val="24"/>
        </w:rPr>
        <w:t>94,6</w:t>
      </w:r>
      <w:r w:rsidRPr="007C0A3B">
        <w:rPr>
          <w:sz w:val="24"/>
          <w:szCs w:val="24"/>
        </w:rPr>
        <w:t>%;</w:t>
      </w:r>
    </w:p>
    <w:p w:rsidR="00146CA0" w:rsidRPr="007C0A3B" w:rsidRDefault="00B07642" w:rsidP="00FB48FC">
      <w:pPr>
        <w:numPr>
          <w:ilvl w:val="0"/>
          <w:numId w:val="13"/>
        </w:numPr>
        <w:spacing w:line="240" w:lineRule="auto"/>
        <w:ind w:left="68" w:firstLine="641"/>
        <w:rPr>
          <w:bCs/>
          <w:iCs/>
          <w:color w:val="000000"/>
          <w:sz w:val="24"/>
          <w:szCs w:val="24"/>
        </w:rPr>
      </w:pPr>
      <w:r w:rsidRPr="007C0A3B">
        <w:rPr>
          <w:sz w:val="24"/>
          <w:szCs w:val="24"/>
        </w:rPr>
        <w:t xml:space="preserve">МП «Городское хозяйство» – </w:t>
      </w:r>
      <w:r w:rsidR="00FC6AD9">
        <w:rPr>
          <w:sz w:val="24"/>
          <w:szCs w:val="24"/>
        </w:rPr>
        <w:t>93,5</w:t>
      </w:r>
      <w:r w:rsidRPr="007C0A3B">
        <w:rPr>
          <w:sz w:val="24"/>
          <w:szCs w:val="24"/>
        </w:rPr>
        <w:t>%;</w:t>
      </w:r>
    </w:p>
    <w:p w:rsidR="00EB75C7" w:rsidRPr="007C0A3B" w:rsidRDefault="00B07642" w:rsidP="00FB48FC">
      <w:pPr>
        <w:numPr>
          <w:ilvl w:val="0"/>
          <w:numId w:val="13"/>
        </w:numPr>
        <w:spacing w:line="240" w:lineRule="auto"/>
        <w:ind w:left="68" w:firstLine="641"/>
        <w:rPr>
          <w:bCs/>
          <w:iCs/>
          <w:color w:val="000000"/>
          <w:sz w:val="24"/>
          <w:szCs w:val="24"/>
        </w:rPr>
      </w:pPr>
      <w:r w:rsidRPr="007C0A3B">
        <w:rPr>
          <w:bCs/>
          <w:color w:val="000000"/>
          <w:sz w:val="24"/>
          <w:szCs w:val="24"/>
        </w:rPr>
        <w:t>МП «Управление муницип</w:t>
      </w:r>
      <w:r w:rsidR="00F15E0A">
        <w:rPr>
          <w:bCs/>
          <w:color w:val="000000"/>
          <w:sz w:val="24"/>
          <w:szCs w:val="24"/>
        </w:rPr>
        <w:t xml:space="preserve">альным имуществом» </w:t>
      </w:r>
      <w:r w:rsidRPr="007C0A3B">
        <w:rPr>
          <w:bCs/>
          <w:color w:val="000000"/>
          <w:sz w:val="24"/>
          <w:szCs w:val="24"/>
        </w:rPr>
        <w:t xml:space="preserve">– </w:t>
      </w:r>
      <w:r w:rsidR="00FC6AD9">
        <w:rPr>
          <w:bCs/>
          <w:color w:val="000000"/>
          <w:sz w:val="24"/>
          <w:szCs w:val="24"/>
        </w:rPr>
        <w:t>63,4</w:t>
      </w:r>
      <w:r w:rsidRPr="007C0A3B">
        <w:rPr>
          <w:bCs/>
          <w:color w:val="000000"/>
          <w:sz w:val="24"/>
          <w:szCs w:val="24"/>
        </w:rPr>
        <w:t>%;</w:t>
      </w:r>
    </w:p>
    <w:p w:rsidR="00F34523" w:rsidRPr="007C0A3B" w:rsidRDefault="00EB75C7" w:rsidP="00FB48FC">
      <w:pPr>
        <w:spacing w:before="120" w:line="240" w:lineRule="auto"/>
        <w:ind w:left="68" w:firstLine="641"/>
        <w:rPr>
          <w:bCs/>
          <w:color w:val="000000"/>
          <w:sz w:val="24"/>
          <w:szCs w:val="24"/>
        </w:rPr>
      </w:pPr>
      <w:r w:rsidRPr="007C0A3B">
        <w:rPr>
          <w:bCs/>
          <w:iCs/>
          <w:color w:val="000000"/>
          <w:sz w:val="24"/>
          <w:szCs w:val="24"/>
        </w:rPr>
        <w:lastRenderedPageBreak/>
        <w:t xml:space="preserve">Наименьшие показатели выполнения плана отмечены по </w:t>
      </w:r>
      <w:r w:rsidR="00B07642" w:rsidRPr="007C0A3B">
        <w:rPr>
          <w:bCs/>
          <w:color w:val="000000"/>
          <w:sz w:val="24"/>
          <w:szCs w:val="24"/>
        </w:rPr>
        <w:t>МП «</w:t>
      </w:r>
      <w:r w:rsidR="00D519A9">
        <w:rPr>
          <w:bCs/>
          <w:color w:val="000000"/>
          <w:sz w:val="24"/>
          <w:szCs w:val="24"/>
        </w:rPr>
        <w:t>Управление муниципальным имуществом</w:t>
      </w:r>
      <w:r w:rsidR="00CE7C27">
        <w:rPr>
          <w:bCs/>
          <w:color w:val="000000"/>
          <w:sz w:val="24"/>
          <w:szCs w:val="24"/>
        </w:rPr>
        <w:t>» (</w:t>
      </w:r>
      <w:r w:rsidR="00D519A9">
        <w:rPr>
          <w:bCs/>
          <w:color w:val="000000"/>
          <w:sz w:val="24"/>
          <w:szCs w:val="24"/>
        </w:rPr>
        <w:t>63,4</w:t>
      </w:r>
      <w:r w:rsidR="00B07642" w:rsidRPr="007C0A3B">
        <w:rPr>
          <w:bCs/>
          <w:color w:val="000000"/>
          <w:sz w:val="24"/>
          <w:szCs w:val="24"/>
        </w:rPr>
        <w:t>%), что связано с низкими показателя</w:t>
      </w:r>
      <w:r w:rsidR="00F34523" w:rsidRPr="007C0A3B">
        <w:rPr>
          <w:bCs/>
          <w:color w:val="000000"/>
          <w:sz w:val="24"/>
          <w:szCs w:val="24"/>
        </w:rPr>
        <w:t xml:space="preserve">ми исполнения бюджета по </w:t>
      </w:r>
      <w:r w:rsidR="00D519A9">
        <w:rPr>
          <w:bCs/>
          <w:color w:val="000000"/>
          <w:sz w:val="24"/>
          <w:szCs w:val="24"/>
        </w:rPr>
        <w:t>подпрограммам</w:t>
      </w:r>
      <w:r w:rsidR="00F34523" w:rsidRPr="007C0A3B">
        <w:rPr>
          <w:bCs/>
          <w:color w:val="000000"/>
          <w:sz w:val="24"/>
          <w:szCs w:val="24"/>
        </w:rPr>
        <w:t>:</w:t>
      </w:r>
    </w:p>
    <w:p w:rsidR="00D519A9" w:rsidRPr="00D36B8E" w:rsidRDefault="00D519A9" w:rsidP="00FB48FC">
      <w:pPr>
        <w:numPr>
          <w:ilvl w:val="0"/>
          <w:numId w:val="15"/>
        </w:numPr>
        <w:spacing w:line="240" w:lineRule="auto"/>
        <w:ind w:left="68" w:firstLine="641"/>
        <w:rPr>
          <w:sz w:val="24"/>
          <w:szCs w:val="24"/>
        </w:rPr>
      </w:pPr>
      <w:r w:rsidRPr="00F15E0A">
        <w:rPr>
          <w:bCs/>
          <w:color w:val="000000"/>
          <w:sz w:val="24"/>
          <w:szCs w:val="24"/>
        </w:rPr>
        <w:t>Подпрограмма «Управление муниципальным имуществом» - 74</w:t>
      </w:r>
      <w:r>
        <w:rPr>
          <w:bCs/>
          <w:color w:val="000000"/>
          <w:sz w:val="24"/>
          <w:szCs w:val="24"/>
        </w:rPr>
        <w:t>,1%. Причины</w:t>
      </w:r>
      <w:r w:rsidR="00D36B8E">
        <w:rPr>
          <w:bCs/>
          <w:color w:val="000000"/>
          <w:sz w:val="24"/>
          <w:szCs w:val="24"/>
        </w:rPr>
        <w:t>:</w:t>
      </w:r>
      <w:r w:rsidRPr="00F15E0A">
        <w:rPr>
          <w:bCs/>
          <w:color w:val="000000"/>
          <w:sz w:val="24"/>
          <w:szCs w:val="24"/>
        </w:rPr>
        <w:t xml:space="preserve"> </w:t>
      </w:r>
      <w:r w:rsidR="00D36B8E">
        <w:rPr>
          <w:bCs/>
          <w:color w:val="000000"/>
          <w:sz w:val="24"/>
          <w:szCs w:val="24"/>
        </w:rPr>
        <w:t xml:space="preserve">отсутствие заявлений от потенциальных арендаторов, снижение </w:t>
      </w:r>
      <w:r w:rsidR="00D36B8E" w:rsidRPr="00D36B8E">
        <w:rPr>
          <w:bCs/>
          <w:color w:val="000000"/>
          <w:sz w:val="24"/>
          <w:szCs w:val="24"/>
        </w:rPr>
        <w:t>количества объектов оценки для приватизации, сокращение расходов на содержание муниципального имущества в связи с реализацией 6 объектов недвижимости</w:t>
      </w:r>
      <w:r w:rsidRPr="00D36B8E">
        <w:rPr>
          <w:bCs/>
          <w:color w:val="000000"/>
          <w:sz w:val="24"/>
          <w:szCs w:val="24"/>
        </w:rPr>
        <w:t>.</w:t>
      </w:r>
    </w:p>
    <w:p w:rsidR="00D36B8E" w:rsidRPr="00D36B8E" w:rsidRDefault="00D519A9" w:rsidP="00FB48FC">
      <w:pPr>
        <w:numPr>
          <w:ilvl w:val="0"/>
          <w:numId w:val="15"/>
        </w:numPr>
        <w:spacing w:line="240" w:lineRule="auto"/>
        <w:ind w:left="68" w:firstLine="641"/>
        <w:rPr>
          <w:sz w:val="24"/>
          <w:szCs w:val="24"/>
        </w:rPr>
      </w:pPr>
      <w:r w:rsidRPr="00F15E0A">
        <w:rPr>
          <w:bCs/>
          <w:color w:val="000000"/>
          <w:sz w:val="24"/>
          <w:szCs w:val="24"/>
        </w:rPr>
        <w:t xml:space="preserve">Подпрограмма «Управление земельными ресурсами» - </w:t>
      </w:r>
      <w:r>
        <w:rPr>
          <w:bCs/>
          <w:color w:val="000000"/>
          <w:sz w:val="24"/>
          <w:szCs w:val="24"/>
        </w:rPr>
        <w:t>22,8</w:t>
      </w:r>
      <w:r w:rsidRPr="00F15E0A">
        <w:rPr>
          <w:bCs/>
          <w:color w:val="000000"/>
          <w:sz w:val="24"/>
          <w:szCs w:val="24"/>
        </w:rPr>
        <w:t>%. Причина</w:t>
      </w:r>
      <w:proofErr w:type="gramStart"/>
      <w:r w:rsidRPr="00F15E0A">
        <w:rPr>
          <w:bCs/>
          <w:color w:val="000000"/>
          <w:sz w:val="24"/>
          <w:szCs w:val="24"/>
        </w:rPr>
        <w:t xml:space="preserve"> </w:t>
      </w:r>
      <w:r w:rsidR="00D36B8E">
        <w:rPr>
          <w:bCs/>
          <w:color w:val="000000"/>
          <w:sz w:val="24"/>
          <w:szCs w:val="24"/>
        </w:rPr>
        <w:t>:</w:t>
      </w:r>
      <w:proofErr w:type="gramEnd"/>
      <w:r w:rsidR="00D36B8E">
        <w:rPr>
          <w:bCs/>
          <w:color w:val="000000"/>
          <w:sz w:val="24"/>
          <w:szCs w:val="24"/>
        </w:rPr>
        <w:t xml:space="preserve"> снижение цены контракта в связи с проведением конкурсных процедур на </w:t>
      </w:r>
      <w:r w:rsidR="00D36B8E" w:rsidRPr="00D36B8E">
        <w:rPr>
          <w:bCs/>
          <w:color w:val="000000"/>
          <w:sz w:val="24"/>
          <w:szCs w:val="24"/>
        </w:rPr>
        <w:t xml:space="preserve">организацию землеустройства; разработка методики определение стоимости ежегодной платы по договору на размещение нестационарного торгового объекта привела к экономии средств на проведение оценки, оплата работ по формированию земельных участков по факту их выполнения, неполное исполнение контракта </w:t>
      </w:r>
      <w:r w:rsidR="00D36B8E" w:rsidRPr="00D36B8E">
        <w:rPr>
          <w:bCs/>
          <w:sz w:val="24"/>
          <w:szCs w:val="24"/>
        </w:rPr>
        <w:t>на проведение работ по формированию земельных участков для строительства и для целей, не связанных со строительством.</w:t>
      </w:r>
    </w:p>
    <w:p w:rsidR="00EB75C7" w:rsidRDefault="00C16770" w:rsidP="00FB48FC">
      <w:pPr>
        <w:spacing w:before="120" w:line="240" w:lineRule="auto"/>
        <w:ind w:left="68" w:firstLine="641"/>
        <w:rPr>
          <w:sz w:val="24"/>
          <w:szCs w:val="24"/>
        </w:rPr>
      </w:pPr>
      <w:r w:rsidRPr="00A032BA">
        <w:rPr>
          <w:bCs/>
          <w:color w:val="000000"/>
          <w:sz w:val="24"/>
          <w:szCs w:val="24"/>
        </w:rPr>
        <w:t xml:space="preserve">Также </w:t>
      </w:r>
      <w:r w:rsidR="0023325E" w:rsidRPr="00A032BA">
        <w:rPr>
          <w:bCs/>
          <w:iCs/>
          <w:color w:val="000000"/>
          <w:sz w:val="24"/>
          <w:szCs w:val="24"/>
        </w:rPr>
        <w:t>низкие</w:t>
      </w:r>
      <w:r w:rsidRPr="00A032BA">
        <w:rPr>
          <w:bCs/>
          <w:iCs/>
          <w:color w:val="000000"/>
          <w:sz w:val="24"/>
          <w:szCs w:val="24"/>
        </w:rPr>
        <w:t xml:space="preserve"> показатели выполнения плана отмечены по</w:t>
      </w:r>
      <w:r w:rsidRPr="00A032BA">
        <w:rPr>
          <w:bCs/>
          <w:color w:val="000000"/>
          <w:sz w:val="24"/>
          <w:szCs w:val="24"/>
        </w:rPr>
        <w:t xml:space="preserve"> </w:t>
      </w:r>
      <w:r w:rsidR="00EB75C7" w:rsidRPr="00A032BA">
        <w:rPr>
          <w:bCs/>
          <w:iCs/>
          <w:color w:val="000000"/>
          <w:sz w:val="24"/>
          <w:szCs w:val="24"/>
        </w:rPr>
        <w:t xml:space="preserve">МП </w:t>
      </w:r>
      <w:r w:rsidR="00EB75C7" w:rsidRPr="00A032BA">
        <w:rPr>
          <w:bCs/>
          <w:color w:val="000000"/>
          <w:sz w:val="24"/>
          <w:szCs w:val="24"/>
        </w:rPr>
        <w:t>"Городское хозяйство"</w:t>
      </w:r>
      <w:r w:rsidR="0029567E" w:rsidRPr="00A032BA">
        <w:rPr>
          <w:sz w:val="24"/>
          <w:szCs w:val="24"/>
        </w:rPr>
        <w:t xml:space="preserve"> (</w:t>
      </w:r>
      <w:r w:rsidR="00D519A9" w:rsidRPr="00A032BA">
        <w:rPr>
          <w:sz w:val="24"/>
          <w:szCs w:val="24"/>
        </w:rPr>
        <w:t>93,5</w:t>
      </w:r>
      <w:r w:rsidR="0029567E" w:rsidRPr="00A032BA">
        <w:rPr>
          <w:sz w:val="24"/>
          <w:szCs w:val="24"/>
        </w:rPr>
        <w:t>%). В том числе по подпрограммам:</w:t>
      </w:r>
    </w:p>
    <w:p w:rsidR="00A032BA" w:rsidRPr="00CA1BC7" w:rsidRDefault="00A032BA" w:rsidP="00FB48FC">
      <w:pPr>
        <w:numPr>
          <w:ilvl w:val="0"/>
          <w:numId w:val="23"/>
        </w:numPr>
        <w:spacing w:line="240" w:lineRule="auto"/>
        <w:ind w:left="68" w:firstLine="641"/>
        <w:rPr>
          <w:sz w:val="24"/>
          <w:szCs w:val="24"/>
        </w:rPr>
      </w:pPr>
      <w:r w:rsidRPr="00CA1BC7">
        <w:rPr>
          <w:sz w:val="24"/>
          <w:szCs w:val="24"/>
        </w:rPr>
        <w:t>По подпрограмме «Территориальное развитие (градостроительство и землеустройство)» (45,2%)</w:t>
      </w:r>
      <w:r w:rsidR="00CA1BC7" w:rsidRPr="00CA1BC7">
        <w:rPr>
          <w:sz w:val="24"/>
          <w:szCs w:val="24"/>
        </w:rPr>
        <w:t xml:space="preserve"> по расходам </w:t>
      </w:r>
      <w:r w:rsidR="00CA1BC7" w:rsidRPr="00CA1BC7">
        <w:rPr>
          <w:bCs/>
          <w:sz w:val="24"/>
          <w:szCs w:val="24"/>
        </w:rPr>
        <w:t>на подготовку, утверждение и внесение изменений в документацию по планировке территорий</w:t>
      </w:r>
      <w:r w:rsidR="00CA1BC7" w:rsidRPr="00CA1BC7">
        <w:rPr>
          <w:color w:val="000000"/>
          <w:sz w:val="24"/>
          <w:szCs w:val="24"/>
        </w:rPr>
        <w:t xml:space="preserve"> условиями контракта за разработку проекта внесения изменений в Генеральный план г. Сарапула  предусмотрена поэтапная оплата, окончательный расчет в 1 кв. 2024 года.</w:t>
      </w:r>
    </w:p>
    <w:p w:rsidR="00A43551" w:rsidRPr="002632E4" w:rsidRDefault="00A43551" w:rsidP="00FB48FC">
      <w:pPr>
        <w:numPr>
          <w:ilvl w:val="0"/>
          <w:numId w:val="23"/>
        </w:numPr>
        <w:spacing w:line="240" w:lineRule="auto"/>
        <w:ind w:left="68" w:firstLine="641"/>
        <w:rPr>
          <w:sz w:val="24"/>
          <w:szCs w:val="24"/>
        </w:rPr>
      </w:pPr>
      <w:r w:rsidRPr="002632E4">
        <w:rPr>
          <w:sz w:val="24"/>
          <w:szCs w:val="24"/>
        </w:rPr>
        <w:t>по подпрограмме «Содержание и развитие коммунальной инфраструктуры» (</w:t>
      </w:r>
      <w:r w:rsidR="002632E4" w:rsidRPr="002632E4">
        <w:rPr>
          <w:sz w:val="24"/>
          <w:szCs w:val="24"/>
        </w:rPr>
        <w:t>95,2</w:t>
      </w:r>
      <w:r w:rsidRPr="002632E4">
        <w:rPr>
          <w:sz w:val="24"/>
          <w:szCs w:val="24"/>
        </w:rPr>
        <w:t xml:space="preserve">%), </w:t>
      </w:r>
      <w:r w:rsidR="002632E4" w:rsidRPr="002632E4">
        <w:rPr>
          <w:color w:val="000000"/>
          <w:sz w:val="24"/>
          <w:szCs w:val="24"/>
        </w:rPr>
        <w:t>причиной стало расторжение контракта на приобретение насосной группы для замены на ЦТП-162 в связи с нарушением поставщиком условий контракта</w:t>
      </w:r>
      <w:r w:rsidR="009A469D" w:rsidRPr="002632E4">
        <w:rPr>
          <w:sz w:val="24"/>
          <w:szCs w:val="24"/>
        </w:rPr>
        <w:t>.</w:t>
      </w:r>
    </w:p>
    <w:p w:rsidR="00A43551" w:rsidRPr="00DD5368" w:rsidRDefault="00A43551" w:rsidP="00FB48FC">
      <w:pPr>
        <w:numPr>
          <w:ilvl w:val="0"/>
          <w:numId w:val="23"/>
        </w:numPr>
        <w:spacing w:line="240" w:lineRule="auto"/>
        <w:ind w:left="68" w:firstLine="641"/>
        <w:rPr>
          <w:sz w:val="24"/>
          <w:szCs w:val="24"/>
        </w:rPr>
      </w:pPr>
      <w:proofErr w:type="gramStart"/>
      <w:r w:rsidRPr="00DD5368">
        <w:rPr>
          <w:sz w:val="24"/>
          <w:szCs w:val="24"/>
        </w:rPr>
        <w:t>по подпрограмме «Жилищное хозяйство» (</w:t>
      </w:r>
      <w:r w:rsidR="00DD5368" w:rsidRPr="00DD5368">
        <w:rPr>
          <w:sz w:val="24"/>
          <w:szCs w:val="24"/>
        </w:rPr>
        <w:t>91,4</w:t>
      </w:r>
      <w:r w:rsidRPr="00DD5368">
        <w:rPr>
          <w:sz w:val="24"/>
          <w:szCs w:val="24"/>
        </w:rPr>
        <w:t>%), связанные, в свою очередь с низкими показателями исполнения по целевой статье 073</w:t>
      </w:r>
      <w:r w:rsidRPr="00DD5368">
        <w:rPr>
          <w:sz w:val="24"/>
          <w:szCs w:val="24"/>
          <w:lang w:val="en-US"/>
        </w:rPr>
        <w:t>F</w:t>
      </w:r>
      <w:r w:rsidRPr="00DD5368">
        <w:rPr>
          <w:sz w:val="24"/>
          <w:szCs w:val="24"/>
        </w:rPr>
        <w:t xml:space="preserve">300000 (Федеральный проект «Обеспечение устойчивого сокращения непригодного для проживания жилищного фонда) – </w:t>
      </w:r>
      <w:r w:rsidR="00C32A92" w:rsidRPr="00DD5368">
        <w:rPr>
          <w:sz w:val="24"/>
          <w:szCs w:val="24"/>
        </w:rPr>
        <w:t>56</w:t>
      </w:r>
      <w:r w:rsidRPr="00DD5368">
        <w:rPr>
          <w:sz w:val="24"/>
          <w:szCs w:val="24"/>
        </w:rPr>
        <w:t>%. По данным п</w:t>
      </w:r>
      <w:r w:rsidR="0029567E" w:rsidRPr="00DD5368">
        <w:rPr>
          <w:sz w:val="24"/>
          <w:szCs w:val="24"/>
        </w:rPr>
        <w:t>ояснительной записки это связано с</w:t>
      </w:r>
      <w:r w:rsidR="00F80160" w:rsidRPr="00DD5368">
        <w:rPr>
          <w:sz w:val="24"/>
          <w:szCs w:val="24"/>
        </w:rPr>
        <w:t xml:space="preserve"> </w:t>
      </w:r>
      <w:r w:rsidR="00DD5368" w:rsidRPr="00DD5368">
        <w:rPr>
          <w:sz w:val="24"/>
          <w:szCs w:val="24"/>
        </w:rPr>
        <w:t xml:space="preserve">низким выполнением расходов </w:t>
      </w:r>
      <w:r w:rsidR="00DD5368" w:rsidRPr="00DD5368">
        <w:rPr>
          <w:bCs/>
          <w:sz w:val="24"/>
          <w:szCs w:val="24"/>
        </w:rPr>
        <w:t>на переселение граждан из аварийного жилищного фонда (погашение задолженности по строительству жилого дома по Гончарова, 48д - 57 418,9 тыс. рублей, изъятие жилья</w:t>
      </w:r>
      <w:proofErr w:type="gramEnd"/>
      <w:r w:rsidR="00DD5368" w:rsidRPr="00DD5368">
        <w:rPr>
          <w:bCs/>
          <w:sz w:val="24"/>
          <w:szCs w:val="24"/>
        </w:rPr>
        <w:t xml:space="preserve"> - </w:t>
      </w:r>
      <w:proofErr w:type="gramStart"/>
      <w:r w:rsidR="00DD5368" w:rsidRPr="00DD5368">
        <w:rPr>
          <w:bCs/>
          <w:sz w:val="24"/>
          <w:szCs w:val="24"/>
        </w:rPr>
        <w:t>24 754,7).</w:t>
      </w:r>
      <w:proofErr w:type="gramEnd"/>
      <w:r w:rsidR="00DD5368" w:rsidRPr="00DD5368">
        <w:rPr>
          <w:bCs/>
          <w:sz w:val="24"/>
          <w:szCs w:val="24"/>
        </w:rPr>
        <w:t xml:space="preserve"> </w:t>
      </w:r>
      <w:r w:rsidR="00DD5368" w:rsidRPr="00DD5368">
        <w:rPr>
          <w:color w:val="000000"/>
          <w:sz w:val="24"/>
          <w:szCs w:val="24"/>
        </w:rPr>
        <w:t>Не заключены соглашения с физическими лицами на изъятие недвижимости, так как ведется работа по снятию арестов жилых помещений в службе судебных приставов, а  по физическим лицам, не согласным с выкупной стоимостью,  поданы исковые заявления для рассмотрения в Сарапульский городской суд.</w:t>
      </w:r>
    </w:p>
    <w:p w:rsidR="00A43551" w:rsidRPr="00A032BA" w:rsidRDefault="00A43551" w:rsidP="00FB48FC">
      <w:pPr>
        <w:numPr>
          <w:ilvl w:val="0"/>
          <w:numId w:val="23"/>
        </w:numPr>
        <w:spacing w:line="240" w:lineRule="auto"/>
        <w:ind w:left="68" w:firstLine="641"/>
        <w:rPr>
          <w:sz w:val="24"/>
          <w:szCs w:val="24"/>
        </w:rPr>
      </w:pPr>
      <w:r w:rsidRPr="00A032BA">
        <w:rPr>
          <w:sz w:val="24"/>
          <w:szCs w:val="24"/>
        </w:rPr>
        <w:t>по подпрограмме «Дорожное хозяйство и транспортное обслуживание населения» (</w:t>
      </w:r>
      <w:r w:rsidR="00DD5368">
        <w:rPr>
          <w:sz w:val="24"/>
          <w:szCs w:val="24"/>
        </w:rPr>
        <w:t>91,5</w:t>
      </w:r>
      <w:r w:rsidRPr="00A032BA">
        <w:rPr>
          <w:sz w:val="24"/>
          <w:szCs w:val="24"/>
        </w:rPr>
        <w:t xml:space="preserve">%), связанные в свою очередь с низкими показателями исполнения по целевой статье 0750200000 (Развитие транспортной инфраструктуры). </w:t>
      </w:r>
      <w:r w:rsidR="00E54021" w:rsidRPr="00A032BA">
        <w:rPr>
          <w:sz w:val="24"/>
          <w:szCs w:val="24"/>
        </w:rPr>
        <w:t xml:space="preserve">По данным пояснительной записки это связано с </w:t>
      </w:r>
      <w:r w:rsidR="00DD5368">
        <w:rPr>
          <w:sz w:val="24"/>
          <w:szCs w:val="24"/>
        </w:rPr>
        <w:t>нарушением подрядной организацией сроков исполнения контракта</w:t>
      </w:r>
      <w:r w:rsidR="00E54021" w:rsidRPr="00A032BA">
        <w:rPr>
          <w:sz w:val="24"/>
          <w:szCs w:val="24"/>
        </w:rPr>
        <w:t>.</w:t>
      </w:r>
    </w:p>
    <w:p w:rsidR="00D519A9" w:rsidRDefault="004C35B3" w:rsidP="00FB48FC">
      <w:pPr>
        <w:spacing w:before="120" w:line="240" w:lineRule="auto"/>
        <w:ind w:left="68" w:firstLine="641"/>
        <w:rPr>
          <w:sz w:val="24"/>
          <w:szCs w:val="24"/>
        </w:rPr>
      </w:pPr>
      <w:r w:rsidRPr="007C0A3B">
        <w:rPr>
          <w:sz w:val="24"/>
          <w:szCs w:val="24"/>
        </w:rPr>
        <w:t xml:space="preserve">По МП </w:t>
      </w:r>
      <w:r w:rsidRPr="007C0A3B">
        <w:rPr>
          <w:bCs/>
          <w:color w:val="000000"/>
          <w:sz w:val="24"/>
          <w:szCs w:val="24"/>
        </w:rPr>
        <w:t>«</w:t>
      </w:r>
      <w:r w:rsidR="00D519A9" w:rsidRPr="007C0A3B">
        <w:rPr>
          <w:sz w:val="24"/>
          <w:szCs w:val="24"/>
        </w:rPr>
        <w:t>Социальная поддержка населения</w:t>
      </w:r>
      <w:r w:rsidRPr="007C0A3B">
        <w:rPr>
          <w:bCs/>
          <w:color w:val="000000"/>
          <w:sz w:val="24"/>
          <w:szCs w:val="24"/>
        </w:rPr>
        <w:t xml:space="preserve">» </w:t>
      </w:r>
      <w:r w:rsidR="00D519A9">
        <w:rPr>
          <w:bCs/>
          <w:color w:val="000000"/>
          <w:sz w:val="24"/>
          <w:szCs w:val="24"/>
        </w:rPr>
        <w:t xml:space="preserve">(94,6%) </w:t>
      </w:r>
      <w:r w:rsidR="00471B44" w:rsidRPr="007C0A3B">
        <w:rPr>
          <w:sz w:val="24"/>
          <w:szCs w:val="24"/>
        </w:rPr>
        <w:t>низкие показатели отмечены по подпрограмме «</w:t>
      </w:r>
      <w:r w:rsidR="00D519A9">
        <w:rPr>
          <w:sz w:val="24"/>
          <w:szCs w:val="24"/>
        </w:rPr>
        <w:t>Социальная поддержка семьи и детей</w:t>
      </w:r>
      <w:r w:rsidR="00471B44" w:rsidRPr="007C0A3B">
        <w:rPr>
          <w:sz w:val="24"/>
          <w:szCs w:val="24"/>
        </w:rPr>
        <w:t>» (</w:t>
      </w:r>
      <w:r w:rsidR="00D519A9">
        <w:rPr>
          <w:sz w:val="24"/>
          <w:szCs w:val="24"/>
        </w:rPr>
        <w:t>92</w:t>
      </w:r>
      <w:r w:rsidR="00471B44" w:rsidRPr="007C0A3B">
        <w:rPr>
          <w:sz w:val="24"/>
          <w:szCs w:val="24"/>
        </w:rPr>
        <w:t xml:space="preserve">%), </w:t>
      </w:r>
      <w:r w:rsidR="008C6E6C" w:rsidRPr="007C0A3B">
        <w:rPr>
          <w:sz w:val="24"/>
          <w:szCs w:val="24"/>
        </w:rPr>
        <w:t xml:space="preserve">за счет </w:t>
      </w:r>
      <w:r w:rsidR="00F867EB" w:rsidRPr="007C0A3B">
        <w:rPr>
          <w:sz w:val="24"/>
          <w:szCs w:val="24"/>
        </w:rPr>
        <w:t>оплат</w:t>
      </w:r>
      <w:r w:rsidR="008C6E6C" w:rsidRPr="007C0A3B">
        <w:rPr>
          <w:sz w:val="24"/>
          <w:szCs w:val="24"/>
        </w:rPr>
        <w:t>ы</w:t>
      </w:r>
      <w:r w:rsidR="00F867EB" w:rsidRPr="007C0A3B">
        <w:rPr>
          <w:sz w:val="24"/>
          <w:szCs w:val="24"/>
        </w:rPr>
        <w:t xml:space="preserve"> переданных государственных полномочий по обеспечению сохранности закрепленных жилых помещений по мере поступления счетов на оплату</w:t>
      </w:r>
      <w:r w:rsidR="00D519A9">
        <w:rPr>
          <w:sz w:val="24"/>
          <w:szCs w:val="24"/>
        </w:rPr>
        <w:t>.</w:t>
      </w:r>
    </w:p>
    <w:p w:rsidR="00D96AE0" w:rsidRDefault="00D96AE0" w:rsidP="00FB48FC">
      <w:pPr>
        <w:spacing w:before="120" w:line="240" w:lineRule="auto"/>
        <w:ind w:left="68" w:firstLine="641"/>
        <w:rPr>
          <w:sz w:val="24"/>
          <w:szCs w:val="24"/>
        </w:rPr>
      </w:pPr>
      <w:r>
        <w:rPr>
          <w:sz w:val="24"/>
          <w:szCs w:val="24"/>
        </w:rPr>
        <w:t>Низкие показатели исполнения по непрограммным мероприятиям (93,4%) обусловлены низким выполнением по целевой статье 9900066020 «Осуществление функций заказчика по строительству, реконструкции и капитальному ремонту» (84,9%), связанным с поздним доведением лимитов бюджетных обязательств.</w:t>
      </w:r>
    </w:p>
    <w:p w:rsidR="00A5579C" w:rsidRPr="007C0A3B" w:rsidRDefault="00D36B8E" w:rsidP="00FB48FC">
      <w:pPr>
        <w:spacing w:before="120" w:line="240" w:lineRule="auto"/>
        <w:ind w:left="68" w:firstLine="641"/>
        <w:rPr>
          <w:i/>
          <w:sz w:val="24"/>
          <w:szCs w:val="24"/>
        </w:rPr>
      </w:pPr>
      <w:r>
        <w:rPr>
          <w:bCs/>
          <w:iCs/>
          <w:color w:val="000000"/>
          <w:sz w:val="24"/>
          <w:szCs w:val="24"/>
        </w:rPr>
        <w:lastRenderedPageBreak/>
        <w:t>Общая сумма не исполненных</w:t>
      </w:r>
      <w:r w:rsidR="00146CA0" w:rsidRPr="007C0A3B">
        <w:rPr>
          <w:bCs/>
          <w:iCs/>
          <w:color w:val="000000"/>
          <w:sz w:val="24"/>
          <w:szCs w:val="24"/>
        </w:rPr>
        <w:t xml:space="preserve"> </w:t>
      </w:r>
      <w:r>
        <w:rPr>
          <w:bCs/>
          <w:iCs/>
          <w:color w:val="000000"/>
          <w:sz w:val="24"/>
          <w:szCs w:val="24"/>
        </w:rPr>
        <w:t>плановых назначений</w:t>
      </w:r>
      <w:r w:rsidR="00146CA0" w:rsidRPr="007C0A3B">
        <w:rPr>
          <w:bCs/>
          <w:iCs/>
          <w:color w:val="000000"/>
          <w:sz w:val="24"/>
          <w:szCs w:val="24"/>
        </w:rPr>
        <w:t xml:space="preserve"> по муниципальным программам </w:t>
      </w:r>
      <w:r>
        <w:rPr>
          <w:bCs/>
          <w:iCs/>
          <w:color w:val="000000"/>
          <w:sz w:val="24"/>
          <w:szCs w:val="24"/>
        </w:rPr>
        <w:t>86 232,8</w:t>
      </w:r>
      <w:r w:rsidR="00146CA0" w:rsidRPr="007C0A3B">
        <w:rPr>
          <w:bCs/>
          <w:iCs/>
          <w:color w:val="000000"/>
          <w:sz w:val="24"/>
          <w:szCs w:val="24"/>
        </w:rPr>
        <w:t xml:space="preserve"> тыс. руб.</w:t>
      </w:r>
      <w:r>
        <w:rPr>
          <w:bCs/>
          <w:iCs/>
          <w:color w:val="000000"/>
          <w:sz w:val="24"/>
          <w:szCs w:val="24"/>
        </w:rPr>
        <w:t>, по непрограммным мероприятиям 6 576,9 тыс. руб.</w:t>
      </w:r>
      <w:r w:rsidR="00CD2DA4" w:rsidRPr="007C0A3B">
        <w:rPr>
          <w:bCs/>
          <w:iCs/>
          <w:color w:val="000000"/>
          <w:sz w:val="24"/>
          <w:szCs w:val="24"/>
        </w:rPr>
        <w:t xml:space="preserve"> </w:t>
      </w:r>
      <w:r w:rsidR="00A5579C" w:rsidRPr="007C0A3B">
        <w:rPr>
          <w:bCs/>
          <w:iCs/>
          <w:color w:val="000000"/>
          <w:sz w:val="24"/>
          <w:szCs w:val="24"/>
        </w:rPr>
        <w:t xml:space="preserve">Причины неисполнения плановых назначений </w:t>
      </w:r>
      <w:r w:rsidR="00C53E4F" w:rsidRPr="007C0A3B">
        <w:rPr>
          <w:bCs/>
          <w:iCs/>
          <w:color w:val="000000"/>
          <w:sz w:val="24"/>
          <w:szCs w:val="24"/>
        </w:rPr>
        <w:t xml:space="preserve">в разрезе подпрограмм МП </w:t>
      </w:r>
      <w:r w:rsidR="009235DD" w:rsidRPr="007C0A3B">
        <w:rPr>
          <w:bCs/>
          <w:iCs/>
          <w:color w:val="000000"/>
          <w:sz w:val="24"/>
          <w:szCs w:val="24"/>
        </w:rPr>
        <w:t xml:space="preserve">более чем </w:t>
      </w:r>
      <w:r w:rsidR="00A5579C" w:rsidRPr="007C0A3B">
        <w:rPr>
          <w:bCs/>
          <w:iCs/>
          <w:color w:val="000000"/>
          <w:sz w:val="24"/>
          <w:szCs w:val="24"/>
        </w:rPr>
        <w:t>на 5% отражены в пояснительной записке к проекту решения об исполнении бюджета за 20</w:t>
      </w:r>
      <w:r w:rsidR="00903D1E" w:rsidRPr="007C0A3B">
        <w:rPr>
          <w:bCs/>
          <w:iCs/>
          <w:color w:val="000000"/>
          <w:sz w:val="24"/>
          <w:szCs w:val="24"/>
        </w:rPr>
        <w:t>2</w:t>
      </w:r>
      <w:r>
        <w:rPr>
          <w:bCs/>
          <w:iCs/>
          <w:color w:val="000000"/>
          <w:sz w:val="24"/>
          <w:szCs w:val="24"/>
        </w:rPr>
        <w:t>3</w:t>
      </w:r>
      <w:r w:rsidR="00A5579C" w:rsidRPr="007C0A3B">
        <w:rPr>
          <w:bCs/>
          <w:iCs/>
          <w:color w:val="000000"/>
          <w:sz w:val="24"/>
          <w:szCs w:val="24"/>
        </w:rPr>
        <w:t xml:space="preserve"> год.</w:t>
      </w:r>
    </w:p>
    <w:p w:rsidR="005202DE" w:rsidRPr="007C0A3B" w:rsidRDefault="00EB524E" w:rsidP="00F41D92">
      <w:pPr>
        <w:spacing w:before="120" w:line="240" w:lineRule="auto"/>
        <w:ind w:left="68" w:firstLine="641"/>
        <w:rPr>
          <w:sz w:val="24"/>
          <w:szCs w:val="24"/>
        </w:rPr>
      </w:pPr>
      <w:r w:rsidRPr="00D96AE0">
        <w:rPr>
          <w:sz w:val="24"/>
          <w:szCs w:val="24"/>
        </w:rPr>
        <w:t>В 20</w:t>
      </w:r>
      <w:r w:rsidR="00F41D92" w:rsidRPr="00D96AE0">
        <w:rPr>
          <w:sz w:val="24"/>
          <w:szCs w:val="24"/>
        </w:rPr>
        <w:t>2</w:t>
      </w:r>
      <w:r w:rsidR="00D96AE0" w:rsidRPr="00D96AE0">
        <w:rPr>
          <w:sz w:val="24"/>
          <w:szCs w:val="24"/>
        </w:rPr>
        <w:t>3</w:t>
      </w:r>
      <w:r w:rsidRPr="00D96AE0">
        <w:rPr>
          <w:sz w:val="24"/>
          <w:szCs w:val="24"/>
        </w:rPr>
        <w:t xml:space="preserve"> году о</w:t>
      </w:r>
      <w:r w:rsidR="005202DE" w:rsidRPr="00D96AE0">
        <w:rPr>
          <w:sz w:val="24"/>
          <w:szCs w:val="24"/>
        </w:rPr>
        <w:t>тносительно исполнения бюджета за 20</w:t>
      </w:r>
      <w:r w:rsidR="001F6C24" w:rsidRPr="00D96AE0">
        <w:rPr>
          <w:sz w:val="24"/>
          <w:szCs w:val="24"/>
        </w:rPr>
        <w:t>2</w:t>
      </w:r>
      <w:r w:rsidR="00D96AE0" w:rsidRPr="00D96AE0">
        <w:rPr>
          <w:sz w:val="24"/>
          <w:szCs w:val="24"/>
        </w:rPr>
        <w:t>2</w:t>
      </w:r>
      <w:r w:rsidR="005202DE" w:rsidRPr="00D96AE0">
        <w:rPr>
          <w:sz w:val="24"/>
          <w:szCs w:val="24"/>
        </w:rPr>
        <w:t xml:space="preserve"> год отмечен</w:t>
      </w:r>
      <w:r w:rsidR="001F6C24" w:rsidRPr="00D96AE0">
        <w:rPr>
          <w:sz w:val="24"/>
          <w:szCs w:val="24"/>
        </w:rPr>
        <w:t xml:space="preserve"> </w:t>
      </w:r>
      <w:r w:rsidR="00E13A00" w:rsidRPr="00D96AE0">
        <w:rPr>
          <w:sz w:val="24"/>
          <w:szCs w:val="24"/>
        </w:rPr>
        <w:t xml:space="preserve">рост </w:t>
      </w:r>
      <w:r w:rsidR="005202DE" w:rsidRPr="00D96AE0">
        <w:rPr>
          <w:sz w:val="24"/>
          <w:szCs w:val="24"/>
        </w:rPr>
        <w:t>расходов</w:t>
      </w:r>
      <w:r w:rsidR="005202DE" w:rsidRPr="007C0A3B">
        <w:rPr>
          <w:sz w:val="24"/>
          <w:szCs w:val="24"/>
        </w:rPr>
        <w:t xml:space="preserve"> по муниципальным программам на </w:t>
      </w:r>
      <w:r w:rsidR="00D96AE0">
        <w:rPr>
          <w:sz w:val="24"/>
          <w:szCs w:val="24"/>
        </w:rPr>
        <w:t>16,8</w:t>
      </w:r>
      <w:r w:rsidR="005202DE" w:rsidRPr="007C0A3B">
        <w:rPr>
          <w:sz w:val="24"/>
          <w:szCs w:val="24"/>
        </w:rPr>
        <w:t xml:space="preserve">%, по непрограммным направлениям </w:t>
      </w:r>
      <w:r w:rsidR="001F6C24" w:rsidRPr="007C0A3B">
        <w:rPr>
          <w:sz w:val="24"/>
          <w:szCs w:val="24"/>
        </w:rPr>
        <w:t xml:space="preserve">отмечен рост </w:t>
      </w:r>
      <w:r w:rsidR="005202DE" w:rsidRPr="007C0A3B">
        <w:rPr>
          <w:sz w:val="24"/>
          <w:szCs w:val="24"/>
        </w:rPr>
        <w:t xml:space="preserve">на </w:t>
      </w:r>
      <w:r w:rsidR="00D96AE0">
        <w:rPr>
          <w:sz w:val="24"/>
          <w:szCs w:val="24"/>
        </w:rPr>
        <w:t>9,8</w:t>
      </w:r>
      <w:r w:rsidR="005202DE" w:rsidRPr="007C0A3B">
        <w:rPr>
          <w:sz w:val="24"/>
          <w:szCs w:val="24"/>
        </w:rPr>
        <w:t xml:space="preserve">%. </w:t>
      </w:r>
    </w:p>
    <w:p w:rsidR="005202DE" w:rsidRPr="007C0A3B" w:rsidRDefault="005202DE" w:rsidP="005202DE">
      <w:pPr>
        <w:spacing w:line="240" w:lineRule="auto"/>
        <w:ind w:left="68" w:firstLine="641"/>
        <w:rPr>
          <w:sz w:val="24"/>
          <w:szCs w:val="24"/>
        </w:rPr>
      </w:pPr>
      <w:r w:rsidRPr="007C0A3B">
        <w:rPr>
          <w:sz w:val="24"/>
          <w:szCs w:val="24"/>
        </w:rPr>
        <w:t>Увеличение расходов относительно 20</w:t>
      </w:r>
      <w:r w:rsidR="00E13A00" w:rsidRPr="007C0A3B">
        <w:rPr>
          <w:sz w:val="24"/>
          <w:szCs w:val="24"/>
        </w:rPr>
        <w:t>2</w:t>
      </w:r>
      <w:r w:rsidR="00D96AE0">
        <w:rPr>
          <w:sz w:val="24"/>
          <w:szCs w:val="24"/>
        </w:rPr>
        <w:t>2</w:t>
      </w:r>
      <w:r w:rsidRPr="007C0A3B">
        <w:rPr>
          <w:sz w:val="24"/>
          <w:szCs w:val="24"/>
        </w:rPr>
        <w:t xml:space="preserve"> года отмечено по </w:t>
      </w:r>
      <w:r w:rsidR="00D96AE0">
        <w:rPr>
          <w:sz w:val="24"/>
          <w:szCs w:val="24"/>
        </w:rPr>
        <w:t>девяти</w:t>
      </w:r>
      <w:r w:rsidRPr="007C0A3B">
        <w:rPr>
          <w:sz w:val="24"/>
          <w:szCs w:val="24"/>
        </w:rPr>
        <w:t xml:space="preserve"> муниципальным программам:</w:t>
      </w:r>
    </w:p>
    <w:p w:rsidR="002825DF" w:rsidRPr="007C0A3B" w:rsidRDefault="002825DF" w:rsidP="005F512F">
      <w:pPr>
        <w:numPr>
          <w:ilvl w:val="0"/>
          <w:numId w:val="11"/>
        </w:numPr>
        <w:spacing w:line="240" w:lineRule="auto"/>
        <w:ind w:left="0" w:firstLine="0"/>
        <w:rPr>
          <w:sz w:val="24"/>
          <w:szCs w:val="24"/>
        </w:rPr>
      </w:pPr>
      <w:r w:rsidRPr="007C0A3B">
        <w:rPr>
          <w:sz w:val="24"/>
          <w:szCs w:val="24"/>
        </w:rPr>
        <w:t>МП «Развитие обр</w:t>
      </w:r>
      <w:r w:rsidR="00946365">
        <w:rPr>
          <w:sz w:val="24"/>
          <w:szCs w:val="24"/>
        </w:rPr>
        <w:t xml:space="preserve">азования и воспитание» - на </w:t>
      </w:r>
      <w:r w:rsidR="005F512F">
        <w:rPr>
          <w:sz w:val="24"/>
          <w:szCs w:val="24"/>
        </w:rPr>
        <w:t>10,7</w:t>
      </w:r>
      <w:r w:rsidRPr="007C0A3B">
        <w:rPr>
          <w:sz w:val="24"/>
          <w:szCs w:val="24"/>
        </w:rPr>
        <w:t>%;</w:t>
      </w:r>
    </w:p>
    <w:p w:rsidR="00F41D92" w:rsidRDefault="00F41D92" w:rsidP="005F512F">
      <w:pPr>
        <w:numPr>
          <w:ilvl w:val="0"/>
          <w:numId w:val="11"/>
        </w:numPr>
        <w:spacing w:line="240" w:lineRule="auto"/>
        <w:ind w:left="0" w:firstLine="0"/>
        <w:rPr>
          <w:sz w:val="24"/>
          <w:szCs w:val="24"/>
        </w:rPr>
      </w:pPr>
      <w:r w:rsidRPr="007C0A3B">
        <w:rPr>
          <w:sz w:val="24"/>
          <w:szCs w:val="24"/>
        </w:rPr>
        <w:t xml:space="preserve">МП «Сохранение здоровья и формирование здорового образа жизни» – на </w:t>
      </w:r>
      <w:r w:rsidR="005F512F">
        <w:rPr>
          <w:sz w:val="24"/>
          <w:szCs w:val="24"/>
        </w:rPr>
        <w:t>15,9</w:t>
      </w:r>
      <w:r w:rsidRPr="007C0A3B">
        <w:rPr>
          <w:sz w:val="24"/>
          <w:szCs w:val="24"/>
        </w:rPr>
        <w:t>%;</w:t>
      </w:r>
    </w:p>
    <w:p w:rsidR="005F512F" w:rsidRPr="007C0A3B" w:rsidRDefault="005F512F" w:rsidP="005F512F">
      <w:pPr>
        <w:numPr>
          <w:ilvl w:val="0"/>
          <w:numId w:val="11"/>
        </w:numPr>
        <w:spacing w:line="240" w:lineRule="auto"/>
        <w:ind w:left="0" w:firstLine="0"/>
        <w:rPr>
          <w:sz w:val="24"/>
          <w:szCs w:val="24"/>
        </w:rPr>
      </w:pPr>
      <w:r w:rsidRPr="007C0A3B">
        <w:rPr>
          <w:bCs/>
          <w:iCs/>
          <w:color w:val="000000"/>
          <w:sz w:val="24"/>
          <w:szCs w:val="24"/>
        </w:rPr>
        <w:t>МП «Социальная</w:t>
      </w:r>
      <w:r>
        <w:rPr>
          <w:bCs/>
          <w:iCs/>
          <w:color w:val="000000"/>
          <w:sz w:val="24"/>
          <w:szCs w:val="24"/>
        </w:rPr>
        <w:t xml:space="preserve"> поддержка населения» - на 10,8</w:t>
      </w:r>
      <w:r w:rsidRPr="007C0A3B">
        <w:rPr>
          <w:bCs/>
          <w:iCs/>
          <w:color w:val="000000"/>
          <w:sz w:val="24"/>
          <w:szCs w:val="24"/>
        </w:rPr>
        <w:t>%;</w:t>
      </w:r>
    </w:p>
    <w:p w:rsidR="002825DF" w:rsidRPr="007C0A3B" w:rsidRDefault="002825DF" w:rsidP="005F512F">
      <w:pPr>
        <w:numPr>
          <w:ilvl w:val="0"/>
          <w:numId w:val="11"/>
        </w:numPr>
        <w:spacing w:line="240" w:lineRule="auto"/>
        <w:ind w:left="0" w:firstLine="0"/>
        <w:rPr>
          <w:sz w:val="24"/>
          <w:szCs w:val="24"/>
        </w:rPr>
      </w:pPr>
      <w:r w:rsidRPr="007C0A3B">
        <w:rPr>
          <w:sz w:val="24"/>
          <w:szCs w:val="24"/>
        </w:rPr>
        <w:t xml:space="preserve">МП «Создание условий </w:t>
      </w:r>
      <w:proofErr w:type="gramStart"/>
      <w:r w:rsidRPr="007C0A3B">
        <w:rPr>
          <w:sz w:val="24"/>
          <w:szCs w:val="24"/>
        </w:rPr>
        <w:t>для</w:t>
      </w:r>
      <w:proofErr w:type="gramEnd"/>
      <w:r w:rsidRPr="007C0A3B">
        <w:rPr>
          <w:sz w:val="24"/>
          <w:szCs w:val="24"/>
        </w:rPr>
        <w:t xml:space="preserve"> устойчивого экономического развития» - н</w:t>
      </w:r>
      <w:r w:rsidR="00946365">
        <w:rPr>
          <w:sz w:val="24"/>
          <w:szCs w:val="24"/>
        </w:rPr>
        <w:t xml:space="preserve">а </w:t>
      </w:r>
      <w:r w:rsidR="005F512F">
        <w:rPr>
          <w:sz w:val="24"/>
          <w:szCs w:val="24"/>
        </w:rPr>
        <w:t>481,5</w:t>
      </w:r>
      <w:r w:rsidRPr="007C0A3B">
        <w:rPr>
          <w:sz w:val="24"/>
          <w:szCs w:val="24"/>
        </w:rPr>
        <w:t>%;</w:t>
      </w:r>
    </w:p>
    <w:p w:rsidR="002825DF" w:rsidRPr="007C0A3B" w:rsidRDefault="002825DF" w:rsidP="005F512F">
      <w:pPr>
        <w:numPr>
          <w:ilvl w:val="0"/>
          <w:numId w:val="11"/>
        </w:numPr>
        <w:spacing w:line="240" w:lineRule="auto"/>
        <w:ind w:left="0" w:firstLine="0"/>
        <w:rPr>
          <w:sz w:val="24"/>
          <w:szCs w:val="24"/>
        </w:rPr>
      </w:pPr>
      <w:r w:rsidRPr="007C0A3B">
        <w:rPr>
          <w:sz w:val="24"/>
          <w:szCs w:val="24"/>
        </w:rPr>
        <w:t xml:space="preserve">МП </w:t>
      </w:r>
      <w:r w:rsidR="00946365">
        <w:rPr>
          <w:sz w:val="24"/>
          <w:szCs w:val="24"/>
        </w:rPr>
        <w:t xml:space="preserve">«Городское хозяйство» – на </w:t>
      </w:r>
      <w:r w:rsidR="005F512F">
        <w:rPr>
          <w:sz w:val="24"/>
          <w:szCs w:val="24"/>
        </w:rPr>
        <w:t>28,0</w:t>
      </w:r>
      <w:r w:rsidRPr="007C0A3B">
        <w:rPr>
          <w:sz w:val="24"/>
          <w:szCs w:val="24"/>
        </w:rPr>
        <w:t>%;</w:t>
      </w:r>
    </w:p>
    <w:p w:rsidR="005202DE" w:rsidRPr="007C0A3B" w:rsidRDefault="005202DE" w:rsidP="005F512F">
      <w:pPr>
        <w:numPr>
          <w:ilvl w:val="0"/>
          <w:numId w:val="12"/>
        </w:numPr>
        <w:spacing w:line="240" w:lineRule="auto"/>
        <w:ind w:left="0" w:firstLine="0"/>
        <w:rPr>
          <w:bCs/>
          <w:iCs/>
          <w:color w:val="000000"/>
          <w:sz w:val="24"/>
          <w:szCs w:val="24"/>
        </w:rPr>
      </w:pPr>
      <w:r w:rsidRPr="007C0A3B">
        <w:rPr>
          <w:bCs/>
          <w:iCs/>
          <w:color w:val="000000"/>
          <w:sz w:val="24"/>
          <w:szCs w:val="24"/>
        </w:rPr>
        <w:t xml:space="preserve">МП «Управление муниципальными финансами муниципального образования «Город Сарапул» - на </w:t>
      </w:r>
      <w:r w:rsidR="005F512F">
        <w:rPr>
          <w:bCs/>
          <w:iCs/>
          <w:color w:val="000000"/>
          <w:sz w:val="24"/>
          <w:szCs w:val="24"/>
        </w:rPr>
        <w:t>7,4</w:t>
      </w:r>
      <w:r w:rsidR="002825DF" w:rsidRPr="007C0A3B">
        <w:rPr>
          <w:bCs/>
          <w:iCs/>
          <w:color w:val="000000"/>
          <w:sz w:val="24"/>
          <w:szCs w:val="24"/>
        </w:rPr>
        <w:t>%.</w:t>
      </w:r>
    </w:p>
    <w:p w:rsidR="005F512F" w:rsidRPr="007C0A3B" w:rsidRDefault="005F512F" w:rsidP="005F512F">
      <w:pPr>
        <w:numPr>
          <w:ilvl w:val="0"/>
          <w:numId w:val="12"/>
        </w:numPr>
        <w:spacing w:line="240" w:lineRule="auto"/>
        <w:ind w:left="0" w:firstLine="0"/>
        <w:rPr>
          <w:sz w:val="24"/>
          <w:szCs w:val="24"/>
        </w:rPr>
      </w:pPr>
      <w:r w:rsidRPr="007C0A3B">
        <w:rPr>
          <w:sz w:val="24"/>
          <w:szCs w:val="24"/>
        </w:rPr>
        <w:t>МП «Безопасность муниципального образ</w:t>
      </w:r>
      <w:r>
        <w:rPr>
          <w:sz w:val="24"/>
          <w:szCs w:val="24"/>
        </w:rPr>
        <w:t>ования «Город Сарапул» – на 3,7</w:t>
      </w:r>
      <w:r w:rsidRPr="007C0A3B">
        <w:rPr>
          <w:sz w:val="24"/>
          <w:szCs w:val="24"/>
        </w:rPr>
        <w:t>%.</w:t>
      </w:r>
    </w:p>
    <w:p w:rsidR="005F512F" w:rsidRPr="007C0A3B" w:rsidRDefault="005F512F" w:rsidP="005F512F">
      <w:pPr>
        <w:numPr>
          <w:ilvl w:val="0"/>
          <w:numId w:val="12"/>
        </w:numPr>
        <w:spacing w:line="240" w:lineRule="auto"/>
        <w:ind w:left="0" w:firstLine="0"/>
        <w:rPr>
          <w:sz w:val="24"/>
          <w:szCs w:val="24"/>
        </w:rPr>
      </w:pPr>
      <w:r w:rsidRPr="007C0A3B">
        <w:rPr>
          <w:bCs/>
          <w:iCs/>
          <w:color w:val="000000"/>
          <w:sz w:val="24"/>
          <w:szCs w:val="24"/>
        </w:rPr>
        <w:t>МП «Формирование совреме</w:t>
      </w:r>
      <w:r>
        <w:rPr>
          <w:bCs/>
          <w:iCs/>
          <w:color w:val="000000"/>
          <w:sz w:val="24"/>
          <w:szCs w:val="24"/>
        </w:rPr>
        <w:t>нной городской среды» – на 77</w:t>
      </w:r>
      <w:r w:rsidRPr="007C0A3B">
        <w:rPr>
          <w:bCs/>
          <w:iCs/>
          <w:color w:val="000000"/>
          <w:sz w:val="24"/>
          <w:szCs w:val="24"/>
        </w:rPr>
        <w:t>%;</w:t>
      </w:r>
    </w:p>
    <w:p w:rsidR="005F512F" w:rsidRPr="007C0A3B" w:rsidRDefault="005F512F" w:rsidP="005F512F">
      <w:pPr>
        <w:numPr>
          <w:ilvl w:val="0"/>
          <w:numId w:val="12"/>
        </w:numPr>
        <w:spacing w:line="240" w:lineRule="auto"/>
        <w:ind w:left="0" w:firstLine="0"/>
        <w:rPr>
          <w:sz w:val="24"/>
          <w:szCs w:val="24"/>
        </w:rPr>
      </w:pPr>
      <w:r w:rsidRPr="007C0A3B">
        <w:rPr>
          <w:bCs/>
          <w:iCs/>
          <w:color w:val="000000"/>
          <w:sz w:val="24"/>
          <w:szCs w:val="24"/>
        </w:rPr>
        <w:t>МП «Про</w:t>
      </w:r>
      <w:r>
        <w:rPr>
          <w:bCs/>
          <w:iCs/>
          <w:color w:val="000000"/>
          <w:sz w:val="24"/>
          <w:szCs w:val="24"/>
        </w:rPr>
        <w:t>филактика терроризма» - в 2 536,8 раз (с 30 тыс. руб. до 76 102,8 тыс. руб.)</w:t>
      </w:r>
    </w:p>
    <w:p w:rsidR="005202DE" w:rsidRPr="007C0A3B" w:rsidRDefault="005202DE" w:rsidP="005F512F">
      <w:pPr>
        <w:spacing w:before="120" w:line="240" w:lineRule="auto"/>
        <w:rPr>
          <w:sz w:val="24"/>
          <w:szCs w:val="24"/>
        </w:rPr>
      </w:pPr>
      <w:r w:rsidRPr="007C0A3B">
        <w:rPr>
          <w:sz w:val="24"/>
          <w:szCs w:val="24"/>
        </w:rPr>
        <w:t>Снижение расходов относительно 20</w:t>
      </w:r>
      <w:r w:rsidR="002825DF" w:rsidRPr="007C0A3B">
        <w:rPr>
          <w:sz w:val="24"/>
          <w:szCs w:val="24"/>
        </w:rPr>
        <w:t>2</w:t>
      </w:r>
      <w:r w:rsidR="005F512F">
        <w:rPr>
          <w:sz w:val="24"/>
          <w:szCs w:val="24"/>
        </w:rPr>
        <w:t>2</w:t>
      </w:r>
      <w:r w:rsidRPr="007C0A3B">
        <w:rPr>
          <w:sz w:val="24"/>
          <w:szCs w:val="24"/>
        </w:rPr>
        <w:t xml:space="preserve"> года отмечено по </w:t>
      </w:r>
      <w:r w:rsidR="005F512F">
        <w:rPr>
          <w:sz w:val="24"/>
          <w:szCs w:val="24"/>
        </w:rPr>
        <w:t xml:space="preserve">пяти </w:t>
      </w:r>
      <w:r w:rsidRPr="007C0A3B">
        <w:rPr>
          <w:sz w:val="24"/>
          <w:szCs w:val="24"/>
        </w:rPr>
        <w:t>муниципальным программам:</w:t>
      </w:r>
    </w:p>
    <w:p w:rsidR="005F512F" w:rsidRPr="007C0A3B" w:rsidRDefault="005F512F" w:rsidP="005F512F">
      <w:pPr>
        <w:numPr>
          <w:ilvl w:val="0"/>
          <w:numId w:val="11"/>
        </w:numPr>
        <w:spacing w:line="240" w:lineRule="auto"/>
        <w:ind w:left="426"/>
        <w:rPr>
          <w:sz w:val="24"/>
          <w:szCs w:val="24"/>
        </w:rPr>
      </w:pPr>
      <w:r w:rsidRPr="007C0A3B">
        <w:rPr>
          <w:sz w:val="24"/>
          <w:szCs w:val="24"/>
        </w:rPr>
        <w:t>М</w:t>
      </w:r>
      <w:r>
        <w:rPr>
          <w:sz w:val="24"/>
          <w:szCs w:val="24"/>
        </w:rPr>
        <w:t>П «Развитие культуры» – на 14,1</w:t>
      </w:r>
      <w:r w:rsidRPr="007C0A3B">
        <w:rPr>
          <w:sz w:val="24"/>
          <w:szCs w:val="24"/>
        </w:rPr>
        <w:t>%;</w:t>
      </w:r>
    </w:p>
    <w:p w:rsidR="005F512F" w:rsidRPr="007C0A3B" w:rsidRDefault="005F512F" w:rsidP="005F512F">
      <w:pPr>
        <w:numPr>
          <w:ilvl w:val="0"/>
          <w:numId w:val="11"/>
        </w:numPr>
        <w:spacing w:line="240" w:lineRule="auto"/>
        <w:ind w:left="426"/>
        <w:rPr>
          <w:sz w:val="24"/>
          <w:szCs w:val="24"/>
        </w:rPr>
      </w:pPr>
      <w:r w:rsidRPr="007C0A3B">
        <w:rPr>
          <w:sz w:val="24"/>
          <w:szCs w:val="24"/>
        </w:rPr>
        <w:t xml:space="preserve">МП «Предупреждение и ликвидация последствий чрезвычайных ситуаций, реализация мер пожарной безопасности» – на </w:t>
      </w:r>
      <w:r>
        <w:rPr>
          <w:sz w:val="24"/>
          <w:szCs w:val="24"/>
        </w:rPr>
        <w:t>2,9</w:t>
      </w:r>
      <w:r w:rsidRPr="007C0A3B">
        <w:rPr>
          <w:sz w:val="24"/>
          <w:szCs w:val="24"/>
        </w:rPr>
        <w:t>%;</w:t>
      </w:r>
    </w:p>
    <w:p w:rsidR="005F512F" w:rsidRPr="007C0A3B" w:rsidRDefault="005F512F" w:rsidP="005F512F">
      <w:pPr>
        <w:numPr>
          <w:ilvl w:val="0"/>
          <w:numId w:val="11"/>
        </w:numPr>
        <w:spacing w:line="240" w:lineRule="auto"/>
        <w:ind w:left="426"/>
        <w:rPr>
          <w:sz w:val="24"/>
          <w:szCs w:val="24"/>
        </w:rPr>
      </w:pPr>
      <w:r w:rsidRPr="007C0A3B">
        <w:rPr>
          <w:sz w:val="24"/>
          <w:szCs w:val="24"/>
        </w:rPr>
        <w:t>МП «Энергосбережение и повышение энергети</w:t>
      </w:r>
      <w:r>
        <w:rPr>
          <w:sz w:val="24"/>
          <w:szCs w:val="24"/>
        </w:rPr>
        <w:t>ческой эффективности» – на 62,2</w:t>
      </w:r>
      <w:r w:rsidRPr="007C0A3B">
        <w:rPr>
          <w:sz w:val="24"/>
          <w:szCs w:val="24"/>
        </w:rPr>
        <w:t>%;</w:t>
      </w:r>
    </w:p>
    <w:p w:rsidR="005F512F" w:rsidRPr="007C0A3B" w:rsidRDefault="005F512F" w:rsidP="005F512F">
      <w:pPr>
        <w:numPr>
          <w:ilvl w:val="0"/>
          <w:numId w:val="11"/>
        </w:numPr>
        <w:spacing w:line="240" w:lineRule="auto"/>
        <w:ind w:left="426"/>
        <w:rPr>
          <w:sz w:val="24"/>
          <w:szCs w:val="24"/>
        </w:rPr>
      </w:pPr>
      <w:r w:rsidRPr="007C0A3B">
        <w:rPr>
          <w:bCs/>
          <w:iCs/>
          <w:color w:val="000000"/>
          <w:sz w:val="24"/>
          <w:szCs w:val="24"/>
        </w:rPr>
        <w:t xml:space="preserve">МП «Муниципальное управление» – на </w:t>
      </w:r>
      <w:r>
        <w:rPr>
          <w:bCs/>
          <w:iCs/>
          <w:color w:val="000000"/>
          <w:sz w:val="24"/>
          <w:szCs w:val="24"/>
        </w:rPr>
        <w:t>1,6</w:t>
      </w:r>
      <w:r w:rsidRPr="007C0A3B">
        <w:rPr>
          <w:bCs/>
          <w:iCs/>
          <w:color w:val="000000"/>
          <w:sz w:val="24"/>
          <w:szCs w:val="24"/>
        </w:rPr>
        <w:t>%;</w:t>
      </w:r>
    </w:p>
    <w:p w:rsidR="002825DF" w:rsidRPr="007C0A3B" w:rsidRDefault="002825DF" w:rsidP="002825DF">
      <w:pPr>
        <w:numPr>
          <w:ilvl w:val="0"/>
          <w:numId w:val="11"/>
        </w:numPr>
        <w:spacing w:line="240" w:lineRule="auto"/>
        <w:ind w:left="426"/>
        <w:rPr>
          <w:sz w:val="24"/>
          <w:szCs w:val="24"/>
        </w:rPr>
      </w:pPr>
      <w:r w:rsidRPr="007C0A3B">
        <w:rPr>
          <w:bCs/>
          <w:iCs/>
          <w:color w:val="000000"/>
          <w:sz w:val="24"/>
          <w:szCs w:val="24"/>
        </w:rPr>
        <w:t>МП «Управление мун</w:t>
      </w:r>
      <w:r w:rsidR="00946365">
        <w:rPr>
          <w:bCs/>
          <w:iCs/>
          <w:color w:val="000000"/>
          <w:sz w:val="24"/>
          <w:szCs w:val="24"/>
        </w:rPr>
        <w:t xml:space="preserve">иципальным имуществом» - на </w:t>
      </w:r>
      <w:r w:rsidR="005F512F">
        <w:rPr>
          <w:bCs/>
          <w:iCs/>
          <w:color w:val="000000"/>
          <w:sz w:val="24"/>
          <w:szCs w:val="24"/>
        </w:rPr>
        <w:t>19,9</w:t>
      </w:r>
      <w:r w:rsidRPr="007C0A3B">
        <w:rPr>
          <w:bCs/>
          <w:iCs/>
          <w:color w:val="000000"/>
          <w:sz w:val="24"/>
          <w:szCs w:val="24"/>
        </w:rPr>
        <w:t>%;</w:t>
      </w:r>
    </w:p>
    <w:p w:rsidR="0070616A" w:rsidRPr="00052781" w:rsidRDefault="0070616A" w:rsidP="0070616A">
      <w:pPr>
        <w:numPr>
          <w:ilvl w:val="1"/>
          <w:numId w:val="7"/>
        </w:numPr>
        <w:spacing w:before="120" w:line="240" w:lineRule="auto"/>
        <w:ind w:left="0" w:firstLine="709"/>
        <w:rPr>
          <w:sz w:val="24"/>
          <w:szCs w:val="24"/>
        </w:rPr>
      </w:pPr>
      <w:r w:rsidRPr="00052781">
        <w:rPr>
          <w:sz w:val="24"/>
          <w:szCs w:val="24"/>
          <w:u w:val="single"/>
        </w:rPr>
        <w:t>В бюджете города Сарапула на 202</w:t>
      </w:r>
      <w:r w:rsidR="00052781">
        <w:rPr>
          <w:sz w:val="24"/>
          <w:szCs w:val="24"/>
          <w:u w:val="single"/>
        </w:rPr>
        <w:t>3</w:t>
      </w:r>
      <w:r w:rsidRPr="00052781">
        <w:rPr>
          <w:sz w:val="24"/>
          <w:szCs w:val="24"/>
          <w:u w:val="single"/>
        </w:rPr>
        <w:t xml:space="preserve"> год утвержден размер резервного фонда</w:t>
      </w:r>
      <w:r w:rsidRPr="00052781">
        <w:rPr>
          <w:sz w:val="24"/>
          <w:szCs w:val="24"/>
        </w:rPr>
        <w:t xml:space="preserve"> в размере </w:t>
      </w:r>
      <w:r w:rsidR="00052781">
        <w:rPr>
          <w:sz w:val="24"/>
          <w:szCs w:val="24"/>
        </w:rPr>
        <w:t>400</w:t>
      </w:r>
      <w:r w:rsidRPr="00052781">
        <w:rPr>
          <w:sz w:val="24"/>
          <w:szCs w:val="24"/>
        </w:rPr>
        <w:t xml:space="preserve"> тыс. руб., не превышающий 3% от утвержденного общего объема расходов, что соответствует ст. 81 БК РФ. Кассовые расходы по средствам фонда составили в 202</w:t>
      </w:r>
      <w:r w:rsidR="00052781">
        <w:rPr>
          <w:sz w:val="24"/>
          <w:szCs w:val="24"/>
        </w:rPr>
        <w:t>3</w:t>
      </w:r>
      <w:r w:rsidRPr="00052781">
        <w:rPr>
          <w:sz w:val="24"/>
          <w:szCs w:val="24"/>
        </w:rPr>
        <w:t xml:space="preserve"> году </w:t>
      </w:r>
      <w:r w:rsidR="00052781">
        <w:rPr>
          <w:sz w:val="24"/>
          <w:szCs w:val="24"/>
        </w:rPr>
        <w:t>310,2</w:t>
      </w:r>
      <w:r w:rsidRPr="00052781">
        <w:rPr>
          <w:sz w:val="24"/>
          <w:szCs w:val="24"/>
        </w:rPr>
        <w:t xml:space="preserve"> тыс. руб. в соответствии с отчетом об использовании средств резервного фонда Администрации г. Сарапула за 202</w:t>
      </w:r>
      <w:r w:rsidR="00052781">
        <w:rPr>
          <w:sz w:val="24"/>
          <w:szCs w:val="24"/>
        </w:rPr>
        <w:t>3</w:t>
      </w:r>
      <w:r w:rsidRPr="00052781">
        <w:rPr>
          <w:sz w:val="24"/>
          <w:szCs w:val="24"/>
        </w:rPr>
        <w:t xml:space="preserve"> год средства направлены:</w:t>
      </w:r>
    </w:p>
    <w:p w:rsidR="00052781" w:rsidRDefault="00052781" w:rsidP="0070616A">
      <w:pPr>
        <w:numPr>
          <w:ilvl w:val="0"/>
          <w:numId w:val="16"/>
        </w:numPr>
        <w:spacing w:line="240" w:lineRule="auto"/>
        <w:ind w:left="0" w:firstLine="0"/>
        <w:rPr>
          <w:sz w:val="24"/>
          <w:szCs w:val="24"/>
        </w:rPr>
      </w:pPr>
      <w:r>
        <w:rPr>
          <w:sz w:val="24"/>
          <w:szCs w:val="24"/>
        </w:rPr>
        <w:t>На аварийно-восстановительные работы на бесхозяйной канализационной сети на пересечении улиц Западная и Павлика Морозова 115,7 тыс. руб.</w:t>
      </w:r>
    </w:p>
    <w:p w:rsidR="00052781" w:rsidRDefault="00052781" w:rsidP="0070616A">
      <w:pPr>
        <w:numPr>
          <w:ilvl w:val="0"/>
          <w:numId w:val="16"/>
        </w:numPr>
        <w:spacing w:line="240" w:lineRule="auto"/>
        <w:ind w:left="0" w:firstLine="0"/>
        <w:rPr>
          <w:sz w:val="24"/>
          <w:szCs w:val="24"/>
        </w:rPr>
      </w:pPr>
      <w:r>
        <w:rPr>
          <w:sz w:val="24"/>
          <w:szCs w:val="24"/>
        </w:rPr>
        <w:t>На аварийно-восстановительные работы на бесхозяйной водопроводной сети в жилом районе Котово 156,5 тыс. руб.</w:t>
      </w:r>
    </w:p>
    <w:p w:rsidR="00052781" w:rsidRDefault="00052781" w:rsidP="0070616A">
      <w:pPr>
        <w:numPr>
          <w:ilvl w:val="0"/>
          <w:numId w:val="16"/>
        </w:numPr>
        <w:spacing w:line="240" w:lineRule="auto"/>
        <w:ind w:left="0" w:firstLine="0"/>
        <w:rPr>
          <w:sz w:val="24"/>
          <w:szCs w:val="24"/>
        </w:rPr>
      </w:pPr>
      <w:r>
        <w:rPr>
          <w:sz w:val="24"/>
          <w:szCs w:val="24"/>
        </w:rPr>
        <w:t>На проектные работы по сносу МКД по адресу г. Сарапул, ул. Куйбышева, д. 22 38,8 тыс. руб., фактическое исполнение составило 38,0 тыс. руб., экономия 0,8 тыс. руб. за счет проведения конкурсных процедур.</w:t>
      </w:r>
    </w:p>
    <w:p w:rsidR="0070616A" w:rsidRPr="007C0A3B" w:rsidRDefault="0070616A" w:rsidP="0070616A">
      <w:pPr>
        <w:autoSpaceDE w:val="0"/>
        <w:autoSpaceDN w:val="0"/>
        <w:adjustRightInd w:val="0"/>
        <w:spacing w:line="240" w:lineRule="auto"/>
        <w:rPr>
          <w:rFonts w:eastAsiaTheme="minorHAnsi"/>
          <w:sz w:val="24"/>
          <w:szCs w:val="24"/>
          <w:lang w:eastAsia="en-US"/>
        </w:rPr>
      </w:pPr>
      <w:r w:rsidRPr="00052781">
        <w:rPr>
          <w:rFonts w:eastAsiaTheme="minorHAnsi"/>
          <w:sz w:val="24"/>
          <w:szCs w:val="24"/>
          <w:lang w:eastAsia="en-US"/>
        </w:rPr>
        <w:t>Согласно п. 4. Ст. 81 БК РФ средства резервного фонда были направлены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0616A" w:rsidRPr="007C0A3B" w:rsidRDefault="0070616A" w:rsidP="0070616A">
      <w:pPr>
        <w:numPr>
          <w:ilvl w:val="1"/>
          <w:numId w:val="7"/>
        </w:numPr>
        <w:spacing w:before="120" w:line="240" w:lineRule="auto"/>
        <w:ind w:left="0" w:firstLine="709"/>
        <w:rPr>
          <w:sz w:val="24"/>
          <w:szCs w:val="24"/>
        </w:rPr>
      </w:pPr>
      <w:proofErr w:type="gramStart"/>
      <w:r w:rsidRPr="007C0A3B">
        <w:rPr>
          <w:sz w:val="24"/>
          <w:szCs w:val="24"/>
          <w:u w:val="single"/>
        </w:rPr>
        <w:t>Общий объем бюджетных ассигнований, направляемых на исполнение публичных нормативных обязательств</w:t>
      </w:r>
      <w:r w:rsidRPr="007C0A3B">
        <w:rPr>
          <w:sz w:val="24"/>
          <w:szCs w:val="24"/>
        </w:rPr>
        <w:t xml:space="preserve"> в 202</w:t>
      </w:r>
      <w:r w:rsidR="0002239D">
        <w:rPr>
          <w:sz w:val="24"/>
          <w:szCs w:val="24"/>
        </w:rPr>
        <w:t>3</w:t>
      </w:r>
      <w:r w:rsidRPr="007C0A3B">
        <w:rPr>
          <w:sz w:val="24"/>
          <w:szCs w:val="24"/>
        </w:rPr>
        <w:t xml:space="preserve"> году первоначально утвержден в сумме 400,0 тыс. руб., уточненные бюджетные ассигнования </w:t>
      </w:r>
      <w:r w:rsidR="0002239D">
        <w:rPr>
          <w:sz w:val="24"/>
          <w:szCs w:val="24"/>
        </w:rPr>
        <w:t>360</w:t>
      </w:r>
      <w:r w:rsidRPr="007C0A3B">
        <w:rPr>
          <w:sz w:val="24"/>
          <w:szCs w:val="24"/>
        </w:rPr>
        <w:t xml:space="preserve">,0 тыс. руб. Согласно отчетным данным кассовое исполнение составило </w:t>
      </w:r>
      <w:r w:rsidR="0002239D">
        <w:rPr>
          <w:sz w:val="24"/>
          <w:szCs w:val="24"/>
        </w:rPr>
        <w:t>348</w:t>
      </w:r>
      <w:r w:rsidRPr="007C0A3B">
        <w:rPr>
          <w:sz w:val="24"/>
          <w:szCs w:val="24"/>
        </w:rPr>
        <w:t>,0 тыс. руб. (</w:t>
      </w:r>
      <w:r w:rsidR="0002239D">
        <w:rPr>
          <w:sz w:val="24"/>
          <w:szCs w:val="24"/>
        </w:rPr>
        <w:t>97</w:t>
      </w:r>
      <w:r w:rsidRPr="007C0A3B">
        <w:rPr>
          <w:sz w:val="24"/>
          <w:szCs w:val="24"/>
        </w:rPr>
        <w:t xml:space="preserve">%), средства направлены на </w:t>
      </w:r>
      <w:r w:rsidRPr="007C0A3B">
        <w:rPr>
          <w:sz w:val="24"/>
          <w:szCs w:val="24"/>
        </w:rPr>
        <w:lastRenderedPageBreak/>
        <w:t>предоставление материального вознаграждения гражданам, имеющим звание «Почет</w:t>
      </w:r>
      <w:r w:rsidR="007B3D74">
        <w:rPr>
          <w:sz w:val="24"/>
          <w:szCs w:val="24"/>
        </w:rPr>
        <w:t>ный гражданин города Сарапула).</w:t>
      </w:r>
      <w:proofErr w:type="gramEnd"/>
    </w:p>
    <w:p w:rsidR="0070616A" w:rsidRPr="007C0A3B" w:rsidRDefault="0070616A" w:rsidP="0070616A">
      <w:pPr>
        <w:numPr>
          <w:ilvl w:val="1"/>
          <w:numId w:val="7"/>
        </w:numPr>
        <w:tabs>
          <w:tab w:val="left" w:pos="567"/>
        </w:tabs>
        <w:spacing w:before="120" w:line="240" w:lineRule="auto"/>
        <w:ind w:left="1211"/>
        <w:rPr>
          <w:sz w:val="24"/>
          <w:szCs w:val="24"/>
          <w:u w:val="single"/>
        </w:rPr>
      </w:pPr>
      <w:r w:rsidRPr="007C0A3B">
        <w:rPr>
          <w:sz w:val="24"/>
          <w:szCs w:val="24"/>
          <w:u w:val="single"/>
        </w:rPr>
        <w:t xml:space="preserve"> Исполнение доходов и расходов бюджета Дорожного фонда.</w:t>
      </w:r>
    </w:p>
    <w:p w:rsidR="0070616A" w:rsidRPr="007C0A3B" w:rsidRDefault="0070616A" w:rsidP="0070616A">
      <w:pPr>
        <w:spacing w:line="240" w:lineRule="auto"/>
        <w:ind w:left="68" w:firstLine="641"/>
        <w:rPr>
          <w:sz w:val="24"/>
          <w:szCs w:val="24"/>
        </w:rPr>
      </w:pPr>
      <w:proofErr w:type="gramStart"/>
      <w:r w:rsidRPr="007C0A3B">
        <w:rPr>
          <w:sz w:val="24"/>
          <w:szCs w:val="24"/>
        </w:rPr>
        <w:t>Согласно ст. 6 Решения о бюджете города Сарапула на 202</w:t>
      </w:r>
      <w:r w:rsidR="00E47ACD">
        <w:rPr>
          <w:sz w:val="24"/>
          <w:szCs w:val="24"/>
        </w:rPr>
        <w:t>3</w:t>
      </w:r>
      <w:r w:rsidRPr="007C0A3B">
        <w:rPr>
          <w:sz w:val="24"/>
          <w:szCs w:val="24"/>
        </w:rPr>
        <w:t xml:space="preserve"> год № </w:t>
      </w:r>
      <w:r w:rsidR="00E47ACD">
        <w:rPr>
          <w:sz w:val="24"/>
          <w:szCs w:val="24"/>
        </w:rPr>
        <w:t>1-350</w:t>
      </w:r>
      <w:r w:rsidRPr="007C0A3B">
        <w:rPr>
          <w:sz w:val="24"/>
          <w:szCs w:val="24"/>
        </w:rPr>
        <w:t xml:space="preserve"> от 2</w:t>
      </w:r>
      <w:r w:rsidR="00E47ACD">
        <w:rPr>
          <w:sz w:val="24"/>
          <w:szCs w:val="24"/>
        </w:rPr>
        <w:t>2</w:t>
      </w:r>
      <w:r w:rsidRPr="007C0A3B">
        <w:rPr>
          <w:sz w:val="24"/>
          <w:szCs w:val="24"/>
        </w:rPr>
        <w:t>.12.202</w:t>
      </w:r>
      <w:r w:rsidR="00E47ACD">
        <w:rPr>
          <w:sz w:val="24"/>
          <w:szCs w:val="24"/>
        </w:rPr>
        <w:t>2</w:t>
      </w:r>
      <w:r w:rsidRPr="007C0A3B">
        <w:rPr>
          <w:sz w:val="24"/>
          <w:szCs w:val="24"/>
        </w:rPr>
        <w:t xml:space="preserve"> (приложение 6), общий объем доходов дорожного фонда г. Сарапула первоначально утвержден в сумме </w:t>
      </w:r>
      <w:r w:rsidR="00E47ACD">
        <w:rPr>
          <w:sz w:val="24"/>
          <w:szCs w:val="24"/>
        </w:rPr>
        <w:t>74 687,0</w:t>
      </w:r>
      <w:r w:rsidRPr="007C0A3B">
        <w:rPr>
          <w:sz w:val="24"/>
          <w:szCs w:val="24"/>
        </w:rPr>
        <w:t xml:space="preserve"> тыс. руб. В течение финансового года в решение о бюджете г. Сарапула на 202</w:t>
      </w:r>
      <w:r w:rsidR="00E47ACD">
        <w:rPr>
          <w:sz w:val="24"/>
          <w:szCs w:val="24"/>
        </w:rPr>
        <w:t>3</w:t>
      </w:r>
      <w:r w:rsidRPr="007C0A3B">
        <w:rPr>
          <w:sz w:val="24"/>
          <w:szCs w:val="24"/>
        </w:rPr>
        <w:t xml:space="preserve"> год в части дорожного фонда изменения вносились </w:t>
      </w:r>
      <w:r w:rsidR="00E47ACD">
        <w:rPr>
          <w:sz w:val="24"/>
          <w:szCs w:val="24"/>
        </w:rPr>
        <w:t>четыре</w:t>
      </w:r>
      <w:r w:rsidRPr="007C0A3B">
        <w:rPr>
          <w:sz w:val="24"/>
          <w:szCs w:val="24"/>
        </w:rPr>
        <w:t xml:space="preserve"> раза </w:t>
      </w:r>
      <w:r w:rsidR="00E47ACD" w:rsidRPr="007C0A3B">
        <w:rPr>
          <w:sz w:val="24"/>
          <w:szCs w:val="24"/>
        </w:rPr>
        <w:t xml:space="preserve">(решения СГД № </w:t>
      </w:r>
      <w:r w:rsidR="00E47ACD">
        <w:rPr>
          <w:sz w:val="24"/>
          <w:szCs w:val="24"/>
        </w:rPr>
        <w:t>1-367 от 23.03.2023, № 1-397 от 29.06.2023</w:t>
      </w:r>
      <w:proofErr w:type="gramEnd"/>
      <w:r w:rsidR="00E47ACD">
        <w:rPr>
          <w:sz w:val="24"/>
          <w:szCs w:val="24"/>
        </w:rPr>
        <w:t xml:space="preserve">, № </w:t>
      </w:r>
      <w:proofErr w:type="gramStart"/>
      <w:r w:rsidR="00E47ACD">
        <w:rPr>
          <w:sz w:val="24"/>
          <w:szCs w:val="24"/>
        </w:rPr>
        <w:t>2-420 от 26.10.2023, № 2-440 от 21.12.2023</w:t>
      </w:r>
      <w:r w:rsidRPr="007C0A3B">
        <w:rPr>
          <w:sz w:val="24"/>
          <w:szCs w:val="24"/>
        </w:rPr>
        <w:t xml:space="preserve">). </w:t>
      </w:r>
      <w:proofErr w:type="gramEnd"/>
    </w:p>
    <w:p w:rsidR="0070616A" w:rsidRPr="007C0A3B" w:rsidRDefault="0070616A" w:rsidP="0070616A">
      <w:pPr>
        <w:spacing w:line="240" w:lineRule="auto"/>
        <w:ind w:left="68" w:firstLine="641"/>
        <w:rPr>
          <w:sz w:val="24"/>
          <w:szCs w:val="24"/>
        </w:rPr>
      </w:pPr>
      <w:r w:rsidRPr="007C0A3B">
        <w:rPr>
          <w:sz w:val="24"/>
          <w:szCs w:val="24"/>
        </w:rPr>
        <w:t xml:space="preserve">С учетом последних изменений объем дорожного фонда утвержден в сумме </w:t>
      </w:r>
      <w:r w:rsidR="00E47ACD">
        <w:rPr>
          <w:sz w:val="24"/>
          <w:szCs w:val="24"/>
        </w:rPr>
        <w:t>515 089,5</w:t>
      </w:r>
      <w:r w:rsidRPr="007C0A3B">
        <w:rPr>
          <w:sz w:val="24"/>
          <w:szCs w:val="24"/>
        </w:rPr>
        <w:t xml:space="preserve"> тыс. руб., что на </w:t>
      </w:r>
      <w:r w:rsidR="00E47ACD">
        <w:rPr>
          <w:sz w:val="24"/>
          <w:szCs w:val="24"/>
        </w:rPr>
        <w:t>440 402,5</w:t>
      </w:r>
      <w:r w:rsidRPr="007C0A3B">
        <w:rPr>
          <w:sz w:val="24"/>
          <w:szCs w:val="24"/>
        </w:rPr>
        <w:t xml:space="preserve"> тыс. руб. (</w:t>
      </w:r>
      <w:r w:rsidR="00E47ACD">
        <w:rPr>
          <w:sz w:val="24"/>
          <w:szCs w:val="24"/>
        </w:rPr>
        <w:t>в 6,9 раз</w:t>
      </w:r>
      <w:r w:rsidRPr="007C0A3B">
        <w:rPr>
          <w:sz w:val="24"/>
          <w:szCs w:val="24"/>
        </w:rPr>
        <w:t xml:space="preserve">) </w:t>
      </w:r>
      <w:r w:rsidR="00E47ACD">
        <w:rPr>
          <w:sz w:val="24"/>
          <w:szCs w:val="24"/>
        </w:rPr>
        <w:t>больше</w:t>
      </w:r>
      <w:r w:rsidRPr="007C0A3B">
        <w:rPr>
          <w:sz w:val="24"/>
          <w:szCs w:val="24"/>
        </w:rPr>
        <w:t xml:space="preserve"> первоначально утвержденных бюджетных назначений.</w:t>
      </w:r>
      <w:r w:rsidR="009064C7" w:rsidRPr="009064C7">
        <w:rPr>
          <w:sz w:val="24"/>
          <w:szCs w:val="24"/>
        </w:rPr>
        <w:t xml:space="preserve"> </w:t>
      </w:r>
      <w:r w:rsidR="009064C7" w:rsidRPr="007C0A3B">
        <w:rPr>
          <w:sz w:val="24"/>
          <w:szCs w:val="24"/>
        </w:rPr>
        <w:t>Из них за счет остатка неиспользованных бюджетных ассигнований на 01.01.202</w:t>
      </w:r>
      <w:r w:rsidR="009064C7">
        <w:rPr>
          <w:sz w:val="24"/>
          <w:szCs w:val="24"/>
        </w:rPr>
        <w:t>3</w:t>
      </w:r>
      <w:r w:rsidR="009064C7" w:rsidRPr="007C0A3B">
        <w:rPr>
          <w:sz w:val="24"/>
          <w:szCs w:val="24"/>
        </w:rPr>
        <w:t xml:space="preserve"> – </w:t>
      </w:r>
      <w:r w:rsidR="009064C7">
        <w:rPr>
          <w:sz w:val="24"/>
          <w:szCs w:val="24"/>
        </w:rPr>
        <w:t>682,2</w:t>
      </w:r>
      <w:r w:rsidR="009064C7" w:rsidRPr="007C0A3B">
        <w:rPr>
          <w:sz w:val="24"/>
          <w:szCs w:val="24"/>
        </w:rPr>
        <w:t xml:space="preserve"> тыс. руб.</w:t>
      </w:r>
    </w:p>
    <w:p w:rsidR="0070616A" w:rsidRPr="007C0A3B" w:rsidRDefault="0070616A" w:rsidP="0070616A">
      <w:pPr>
        <w:spacing w:line="240" w:lineRule="auto"/>
        <w:ind w:left="68" w:firstLine="641"/>
        <w:rPr>
          <w:sz w:val="24"/>
          <w:szCs w:val="24"/>
        </w:rPr>
      </w:pPr>
      <w:r w:rsidRPr="007C0A3B">
        <w:rPr>
          <w:sz w:val="24"/>
          <w:szCs w:val="24"/>
        </w:rPr>
        <w:t xml:space="preserve">Согласно уточненному плану и годовому отчету общий объем доходов дорожного фонда (уточненный план) установлен в сумме </w:t>
      </w:r>
      <w:r w:rsidR="009F1C64">
        <w:rPr>
          <w:sz w:val="24"/>
          <w:szCs w:val="24"/>
        </w:rPr>
        <w:t>509 019,5</w:t>
      </w:r>
      <w:r w:rsidRPr="007C0A3B">
        <w:rPr>
          <w:sz w:val="24"/>
          <w:szCs w:val="24"/>
        </w:rPr>
        <w:t xml:space="preserve"> тыс. руб. или на </w:t>
      </w:r>
      <w:r w:rsidR="009F1C64">
        <w:rPr>
          <w:color w:val="000000"/>
          <w:sz w:val="24"/>
          <w:szCs w:val="24"/>
        </w:rPr>
        <w:t>6 070,0</w:t>
      </w:r>
      <w:r w:rsidRPr="007C0A3B">
        <w:rPr>
          <w:color w:val="000000"/>
          <w:sz w:val="24"/>
          <w:szCs w:val="24"/>
        </w:rPr>
        <w:t xml:space="preserve"> </w:t>
      </w:r>
      <w:r w:rsidRPr="007C0A3B">
        <w:rPr>
          <w:sz w:val="24"/>
          <w:szCs w:val="24"/>
        </w:rPr>
        <w:t xml:space="preserve">тыс. руб. (на </w:t>
      </w:r>
      <w:r w:rsidR="009F1C64">
        <w:rPr>
          <w:sz w:val="24"/>
          <w:szCs w:val="24"/>
        </w:rPr>
        <w:t>1,2</w:t>
      </w:r>
      <w:r w:rsidRPr="007C0A3B">
        <w:rPr>
          <w:sz w:val="24"/>
          <w:szCs w:val="24"/>
        </w:rPr>
        <w:t xml:space="preserve">%) </w:t>
      </w:r>
      <w:r w:rsidR="009F1C64">
        <w:rPr>
          <w:sz w:val="24"/>
          <w:szCs w:val="24"/>
        </w:rPr>
        <w:t>ниже</w:t>
      </w:r>
      <w:r w:rsidRPr="007C0A3B">
        <w:rPr>
          <w:sz w:val="24"/>
          <w:szCs w:val="24"/>
        </w:rPr>
        <w:t xml:space="preserve"> утвержденных бюджетных назначений. </w:t>
      </w:r>
    </w:p>
    <w:p w:rsidR="0070616A" w:rsidRDefault="0070616A" w:rsidP="00B045AA">
      <w:pPr>
        <w:tabs>
          <w:tab w:val="left" w:pos="567"/>
        </w:tabs>
        <w:spacing w:before="120" w:line="240" w:lineRule="auto"/>
        <w:ind w:firstLine="0"/>
        <w:rPr>
          <w:sz w:val="24"/>
          <w:szCs w:val="24"/>
        </w:rPr>
      </w:pPr>
      <w:r w:rsidRPr="007C0A3B">
        <w:rPr>
          <w:sz w:val="24"/>
          <w:szCs w:val="24"/>
        </w:rPr>
        <w:t xml:space="preserve">Таблица </w:t>
      </w:r>
      <w:r w:rsidR="00B045AA">
        <w:rPr>
          <w:sz w:val="24"/>
          <w:szCs w:val="24"/>
        </w:rPr>
        <w:t>9</w:t>
      </w:r>
      <w:r w:rsidRPr="007C0A3B">
        <w:rPr>
          <w:sz w:val="24"/>
          <w:szCs w:val="24"/>
        </w:rPr>
        <w:t>. Информация о формировании и исполнении доходной части дорожного фонда.</w:t>
      </w:r>
    </w:p>
    <w:tbl>
      <w:tblPr>
        <w:tblW w:w="95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760"/>
        <w:gridCol w:w="1300"/>
        <w:gridCol w:w="1440"/>
        <w:gridCol w:w="960"/>
        <w:gridCol w:w="1480"/>
      </w:tblGrid>
      <w:tr w:rsidR="00CB2162" w:rsidRPr="00CB2162" w:rsidTr="00CB2162">
        <w:trPr>
          <w:trHeight w:val="20"/>
        </w:trPr>
        <w:tc>
          <w:tcPr>
            <w:tcW w:w="582" w:type="dxa"/>
            <w:vMerge w:val="restart"/>
            <w:shd w:val="clear" w:color="auto" w:fill="auto"/>
            <w:vAlign w:val="center"/>
            <w:hideMark/>
          </w:tcPr>
          <w:p w:rsidR="00CB2162" w:rsidRPr="00CB2162" w:rsidRDefault="00CB2162" w:rsidP="00CB2162">
            <w:pPr>
              <w:spacing w:line="240" w:lineRule="auto"/>
              <w:ind w:firstLine="0"/>
              <w:jc w:val="center"/>
              <w:rPr>
                <w:b/>
                <w:bCs/>
                <w:color w:val="000000"/>
                <w:sz w:val="20"/>
              </w:rPr>
            </w:pPr>
            <w:r w:rsidRPr="00CB2162">
              <w:rPr>
                <w:b/>
                <w:bCs/>
                <w:color w:val="000000"/>
                <w:sz w:val="20"/>
              </w:rPr>
              <w:t xml:space="preserve">№ </w:t>
            </w:r>
            <w:proofErr w:type="gramStart"/>
            <w:r w:rsidRPr="00CB2162">
              <w:rPr>
                <w:b/>
                <w:bCs/>
                <w:color w:val="000000"/>
                <w:sz w:val="20"/>
              </w:rPr>
              <w:t>п</w:t>
            </w:r>
            <w:proofErr w:type="gramEnd"/>
            <w:r w:rsidRPr="00CB2162">
              <w:rPr>
                <w:b/>
                <w:bCs/>
                <w:color w:val="000000"/>
                <w:sz w:val="20"/>
              </w:rPr>
              <w:t>/п</w:t>
            </w:r>
          </w:p>
          <w:p w:rsidR="00CB2162" w:rsidRPr="00CB2162" w:rsidRDefault="00CB2162" w:rsidP="00CB2162">
            <w:pPr>
              <w:spacing w:line="240" w:lineRule="auto"/>
              <w:jc w:val="center"/>
              <w:rPr>
                <w:b/>
                <w:bCs/>
                <w:color w:val="000000"/>
                <w:sz w:val="20"/>
              </w:rPr>
            </w:pPr>
          </w:p>
        </w:tc>
        <w:tc>
          <w:tcPr>
            <w:tcW w:w="3760" w:type="dxa"/>
            <w:vMerge w:val="restart"/>
            <w:shd w:val="clear" w:color="auto" w:fill="auto"/>
            <w:vAlign w:val="center"/>
            <w:hideMark/>
          </w:tcPr>
          <w:p w:rsidR="00CB2162" w:rsidRPr="00CB2162" w:rsidRDefault="00CB2162" w:rsidP="00CB2162">
            <w:pPr>
              <w:spacing w:line="240" w:lineRule="auto"/>
              <w:ind w:firstLine="0"/>
              <w:jc w:val="center"/>
              <w:rPr>
                <w:b/>
                <w:bCs/>
                <w:color w:val="000000"/>
                <w:sz w:val="20"/>
              </w:rPr>
            </w:pPr>
            <w:r w:rsidRPr="00CB2162">
              <w:rPr>
                <w:b/>
                <w:bCs/>
                <w:color w:val="000000"/>
                <w:sz w:val="20"/>
              </w:rPr>
              <w:t>Наименование</w:t>
            </w:r>
          </w:p>
        </w:tc>
        <w:tc>
          <w:tcPr>
            <w:tcW w:w="1300" w:type="dxa"/>
            <w:vMerge w:val="restart"/>
            <w:shd w:val="clear" w:color="auto" w:fill="auto"/>
            <w:vAlign w:val="center"/>
            <w:hideMark/>
          </w:tcPr>
          <w:p w:rsidR="00CB2162" w:rsidRPr="00CB2162" w:rsidRDefault="00CB2162" w:rsidP="00CB2162">
            <w:pPr>
              <w:spacing w:line="240" w:lineRule="auto"/>
              <w:ind w:firstLine="0"/>
              <w:jc w:val="center"/>
              <w:rPr>
                <w:b/>
                <w:bCs/>
                <w:color w:val="000000"/>
                <w:sz w:val="20"/>
              </w:rPr>
            </w:pPr>
            <w:proofErr w:type="spellStart"/>
            <w:r w:rsidRPr="00CB2162">
              <w:rPr>
                <w:b/>
                <w:bCs/>
                <w:color w:val="000000"/>
                <w:sz w:val="20"/>
              </w:rPr>
              <w:t>уточн</w:t>
            </w:r>
            <w:proofErr w:type="spellEnd"/>
            <w:r w:rsidRPr="00CB2162">
              <w:rPr>
                <w:b/>
                <w:bCs/>
                <w:color w:val="000000"/>
                <w:sz w:val="20"/>
              </w:rPr>
              <w:t>. план, тыс. руб.</w:t>
            </w:r>
          </w:p>
        </w:tc>
        <w:tc>
          <w:tcPr>
            <w:tcW w:w="2400" w:type="dxa"/>
            <w:gridSpan w:val="2"/>
            <w:shd w:val="clear" w:color="auto" w:fill="auto"/>
            <w:vAlign w:val="center"/>
            <w:hideMark/>
          </w:tcPr>
          <w:p w:rsidR="00CB2162" w:rsidRPr="00CB2162" w:rsidRDefault="00CB2162" w:rsidP="00CB2162">
            <w:pPr>
              <w:spacing w:line="240" w:lineRule="auto"/>
              <w:ind w:firstLine="0"/>
              <w:jc w:val="center"/>
              <w:rPr>
                <w:b/>
                <w:bCs/>
                <w:color w:val="000000"/>
                <w:sz w:val="20"/>
              </w:rPr>
            </w:pPr>
            <w:r w:rsidRPr="00CB2162">
              <w:rPr>
                <w:b/>
                <w:bCs/>
                <w:color w:val="000000"/>
                <w:sz w:val="20"/>
              </w:rPr>
              <w:t>исполнение</w:t>
            </w:r>
          </w:p>
        </w:tc>
        <w:tc>
          <w:tcPr>
            <w:tcW w:w="1480" w:type="dxa"/>
            <w:vMerge w:val="restart"/>
            <w:shd w:val="clear" w:color="auto" w:fill="auto"/>
            <w:vAlign w:val="center"/>
            <w:hideMark/>
          </w:tcPr>
          <w:p w:rsidR="00CB2162" w:rsidRPr="00CB2162" w:rsidRDefault="00CB2162" w:rsidP="00CB2162">
            <w:pPr>
              <w:spacing w:line="240" w:lineRule="auto"/>
              <w:ind w:firstLine="0"/>
              <w:jc w:val="center"/>
              <w:rPr>
                <w:b/>
                <w:bCs/>
                <w:color w:val="000000"/>
                <w:sz w:val="20"/>
              </w:rPr>
            </w:pPr>
            <w:r w:rsidRPr="00CB2162">
              <w:rPr>
                <w:b/>
                <w:bCs/>
                <w:color w:val="000000"/>
                <w:sz w:val="20"/>
              </w:rPr>
              <w:t>доля %</w:t>
            </w:r>
          </w:p>
        </w:tc>
      </w:tr>
      <w:tr w:rsidR="00CB2162" w:rsidRPr="00CB2162" w:rsidTr="00CB2162">
        <w:trPr>
          <w:trHeight w:val="20"/>
        </w:trPr>
        <w:tc>
          <w:tcPr>
            <w:tcW w:w="582" w:type="dxa"/>
            <w:vMerge/>
            <w:vAlign w:val="center"/>
            <w:hideMark/>
          </w:tcPr>
          <w:p w:rsidR="00CB2162" w:rsidRPr="00CB2162" w:rsidRDefault="00CB2162" w:rsidP="00CB2162">
            <w:pPr>
              <w:spacing w:line="240" w:lineRule="auto"/>
              <w:jc w:val="center"/>
              <w:rPr>
                <w:b/>
                <w:bCs/>
                <w:color w:val="000000"/>
                <w:sz w:val="20"/>
              </w:rPr>
            </w:pPr>
          </w:p>
        </w:tc>
        <w:tc>
          <w:tcPr>
            <w:tcW w:w="3760" w:type="dxa"/>
            <w:vMerge/>
            <w:vAlign w:val="center"/>
            <w:hideMark/>
          </w:tcPr>
          <w:p w:rsidR="00CB2162" w:rsidRPr="00CB2162" w:rsidRDefault="00CB2162" w:rsidP="00CB2162">
            <w:pPr>
              <w:spacing w:line="240" w:lineRule="auto"/>
              <w:ind w:firstLine="0"/>
              <w:rPr>
                <w:b/>
                <w:bCs/>
                <w:color w:val="000000"/>
                <w:sz w:val="20"/>
              </w:rPr>
            </w:pPr>
          </w:p>
        </w:tc>
        <w:tc>
          <w:tcPr>
            <w:tcW w:w="1300" w:type="dxa"/>
            <w:vMerge/>
            <w:vAlign w:val="center"/>
            <w:hideMark/>
          </w:tcPr>
          <w:p w:rsidR="00CB2162" w:rsidRPr="00CB2162" w:rsidRDefault="00CB2162" w:rsidP="00CB2162">
            <w:pPr>
              <w:spacing w:line="240" w:lineRule="auto"/>
              <w:ind w:firstLine="0"/>
              <w:jc w:val="center"/>
              <w:rPr>
                <w:b/>
                <w:bCs/>
                <w:color w:val="000000"/>
                <w:sz w:val="20"/>
              </w:rPr>
            </w:pPr>
          </w:p>
        </w:tc>
        <w:tc>
          <w:tcPr>
            <w:tcW w:w="1440" w:type="dxa"/>
            <w:shd w:val="clear" w:color="auto" w:fill="auto"/>
            <w:noWrap/>
            <w:vAlign w:val="center"/>
            <w:hideMark/>
          </w:tcPr>
          <w:p w:rsidR="00CB2162" w:rsidRPr="00CB2162" w:rsidRDefault="00CB2162" w:rsidP="00CB2162">
            <w:pPr>
              <w:spacing w:line="240" w:lineRule="auto"/>
              <w:ind w:firstLine="0"/>
              <w:jc w:val="center"/>
              <w:rPr>
                <w:b/>
                <w:bCs/>
                <w:color w:val="000000"/>
                <w:sz w:val="20"/>
              </w:rPr>
            </w:pPr>
            <w:r w:rsidRPr="00CB2162">
              <w:rPr>
                <w:b/>
                <w:bCs/>
                <w:color w:val="000000"/>
                <w:sz w:val="20"/>
              </w:rPr>
              <w:t>тыс. руб.</w:t>
            </w:r>
          </w:p>
        </w:tc>
        <w:tc>
          <w:tcPr>
            <w:tcW w:w="960" w:type="dxa"/>
            <w:shd w:val="clear" w:color="auto" w:fill="auto"/>
            <w:noWrap/>
            <w:vAlign w:val="center"/>
            <w:hideMark/>
          </w:tcPr>
          <w:p w:rsidR="00CB2162" w:rsidRPr="00CB2162" w:rsidRDefault="00CB2162" w:rsidP="00CB2162">
            <w:pPr>
              <w:spacing w:line="240" w:lineRule="auto"/>
              <w:ind w:firstLine="0"/>
              <w:jc w:val="center"/>
              <w:rPr>
                <w:b/>
                <w:bCs/>
                <w:color w:val="000000"/>
                <w:sz w:val="20"/>
              </w:rPr>
            </w:pPr>
            <w:r w:rsidRPr="00CB2162">
              <w:rPr>
                <w:b/>
                <w:bCs/>
                <w:color w:val="000000"/>
                <w:sz w:val="20"/>
              </w:rPr>
              <w:t>%</w:t>
            </w:r>
          </w:p>
        </w:tc>
        <w:tc>
          <w:tcPr>
            <w:tcW w:w="1480" w:type="dxa"/>
            <w:vMerge/>
            <w:vAlign w:val="center"/>
            <w:hideMark/>
          </w:tcPr>
          <w:p w:rsidR="00CB2162" w:rsidRPr="00CB2162" w:rsidRDefault="00CB2162" w:rsidP="00CB2162">
            <w:pPr>
              <w:spacing w:line="240" w:lineRule="auto"/>
              <w:ind w:firstLine="0"/>
              <w:jc w:val="center"/>
              <w:rPr>
                <w:b/>
                <w:bCs/>
                <w:color w:val="000000"/>
                <w:sz w:val="20"/>
              </w:rPr>
            </w:pPr>
          </w:p>
        </w:tc>
      </w:tr>
      <w:tr w:rsidR="00CB2162" w:rsidRPr="00CB2162" w:rsidTr="00CB2162">
        <w:trPr>
          <w:trHeight w:val="20"/>
        </w:trPr>
        <w:tc>
          <w:tcPr>
            <w:tcW w:w="582" w:type="dxa"/>
            <w:vMerge/>
            <w:shd w:val="clear" w:color="auto" w:fill="auto"/>
            <w:vAlign w:val="center"/>
            <w:hideMark/>
          </w:tcPr>
          <w:p w:rsidR="00CB2162" w:rsidRPr="00CB2162" w:rsidRDefault="00CB2162" w:rsidP="00CB2162">
            <w:pPr>
              <w:spacing w:line="240" w:lineRule="auto"/>
              <w:ind w:firstLine="0"/>
              <w:jc w:val="center"/>
              <w:rPr>
                <w:color w:val="000000"/>
                <w:sz w:val="20"/>
              </w:rPr>
            </w:pPr>
          </w:p>
        </w:tc>
        <w:tc>
          <w:tcPr>
            <w:tcW w:w="3760" w:type="dxa"/>
            <w:shd w:val="clear" w:color="auto" w:fill="auto"/>
            <w:vAlign w:val="center"/>
            <w:hideMark/>
          </w:tcPr>
          <w:p w:rsidR="00CB2162" w:rsidRPr="00CB2162" w:rsidRDefault="00CB2162" w:rsidP="00CB2162">
            <w:pPr>
              <w:spacing w:line="240" w:lineRule="auto"/>
              <w:ind w:firstLine="0"/>
              <w:rPr>
                <w:color w:val="000000"/>
                <w:sz w:val="20"/>
              </w:rPr>
            </w:pPr>
            <w:r w:rsidRPr="00CB2162">
              <w:rPr>
                <w:color w:val="000000"/>
                <w:sz w:val="20"/>
              </w:rPr>
              <w:t>Остатки на 01.01.</w:t>
            </w:r>
            <w:r>
              <w:rPr>
                <w:color w:val="000000"/>
                <w:sz w:val="20"/>
              </w:rPr>
              <w:t>23</w:t>
            </w:r>
          </w:p>
        </w:tc>
        <w:tc>
          <w:tcPr>
            <w:tcW w:w="130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682,2</w:t>
            </w:r>
          </w:p>
        </w:tc>
        <w:tc>
          <w:tcPr>
            <w:tcW w:w="144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682,2</w:t>
            </w:r>
          </w:p>
        </w:tc>
        <w:tc>
          <w:tcPr>
            <w:tcW w:w="96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100%</w:t>
            </w:r>
          </w:p>
        </w:tc>
        <w:tc>
          <w:tcPr>
            <w:tcW w:w="1480" w:type="dxa"/>
            <w:shd w:val="clear" w:color="auto" w:fill="auto"/>
            <w:noWrap/>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0%</w:t>
            </w:r>
          </w:p>
        </w:tc>
      </w:tr>
      <w:tr w:rsidR="00CB2162" w:rsidRPr="00CB2162" w:rsidTr="00CB2162">
        <w:trPr>
          <w:trHeight w:val="20"/>
        </w:trPr>
        <w:tc>
          <w:tcPr>
            <w:tcW w:w="582" w:type="dxa"/>
            <w:shd w:val="clear" w:color="auto" w:fill="auto"/>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1</w:t>
            </w:r>
          </w:p>
        </w:tc>
        <w:tc>
          <w:tcPr>
            <w:tcW w:w="3760" w:type="dxa"/>
            <w:shd w:val="clear" w:color="auto" w:fill="auto"/>
            <w:vAlign w:val="center"/>
            <w:hideMark/>
          </w:tcPr>
          <w:p w:rsidR="00CB2162" w:rsidRPr="00CB2162" w:rsidRDefault="00CB2162" w:rsidP="00CB2162">
            <w:pPr>
              <w:spacing w:line="240" w:lineRule="auto"/>
              <w:ind w:firstLine="0"/>
              <w:rPr>
                <w:color w:val="000000"/>
                <w:sz w:val="20"/>
              </w:rPr>
            </w:pPr>
            <w:r w:rsidRPr="00CB2162">
              <w:rPr>
                <w:color w:val="000000"/>
                <w:sz w:val="20"/>
              </w:rPr>
              <w:t>Акцизы на автомобильный бензин, прямогонный бензин, дизельное топливо, моторные масла для дизельных и (или) карбюраторных (</w:t>
            </w:r>
            <w:proofErr w:type="spellStart"/>
            <w:r w:rsidRPr="00CB2162">
              <w:rPr>
                <w:color w:val="000000"/>
                <w:sz w:val="20"/>
              </w:rPr>
              <w:t>инжекторных</w:t>
            </w:r>
            <w:proofErr w:type="spellEnd"/>
            <w:r w:rsidRPr="00CB2162">
              <w:rPr>
                <w:color w:val="000000"/>
                <w:sz w:val="20"/>
              </w:rPr>
              <w:t>) двигателей, производимые на территории Российской Федерации, подлежащих зачислению в бюджеты городских округов</w:t>
            </w:r>
          </w:p>
        </w:tc>
        <w:tc>
          <w:tcPr>
            <w:tcW w:w="130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27 662,0</w:t>
            </w:r>
          </w:p>
        </w:tc>
        <w:tc>
          <w:tcPr>
            <w:tcW w:w="144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28 357,2</w:t>
            </w:r>
          </w:p>
        </w:tc>
        <w:tc>
          <w:tcPr>
            <w:tcW w:w="96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103%</w:t>
            </w:r>
          </w:p>
        </w:tc>
        <w:tc>
          <w:tcPr>
            <w:tcW w:w="1480" w:type="dxa"/>
            <w:shd w:val="clear" w:color="auto" w:fill="auto"/>
            <w:noWrap/>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6%</w:t>
            </w:r>
          </w:p>
        </w:tc>
      </w:tr>
      <w:tr w:rsidR="00CB2162" w:rsidRPr="00CB2162" w:rsidTr="00CB2162">
        <w:trPr>
          <w:trHeight w:val="20"/>
        </w:trPr>
        <w:tc>
          <w:tcPr>
            <w:tcW w:w="582" w:type="dxa"/>
            <w:shd w:val="clear" w:color="auto" w:fill="auto"/>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2</w:t>
            </w:r>
          </w:p>
        </w:tc>
        <w:tc>
          <w:tcPr>
            <w:tcW w:w="3760" w:type="dxa"/>
            <w:shd w:val="clear" w:color="auto" w:fill="auto"/>
            <w:vAlign w:val="center"/>
            <w:hideMark/>
          </w:tcPr>
          <w:p w:rsidR="00CB2162" w:rsidRPr="00CB2162" w:rsidRDefault="00CB2162" w:rsidP="00CB2162">
            <w:pPr>
              <w:spacing w:line="240" w:lineRule="auto"/>
              <w:ind w:firstLine="0"/>
              <w:rPr>
                <w:color w:val="000000"/>
                <w:sz w:val="20"/>
              </w:rPr>
            </w:pPr>
            <w:r w:rsidRPr="00CB2162">
              <w:rPr>
                <w:color w:val="000000"/>
                <w:sz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0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85,0</w:t>
            </w:r>
          </w:p>
        </w:tc>
        <w:tc>
          <w:tcPr>
            <w:tcW w:w="144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1,6</w:t>
            </w:r>
          </w:p>
        </w:tc>
        <w:tc>
          <w:tcPr>
            <w:tcW w:w="96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2%</w:t>
            </w:r>
          </w:p>
        </w:tc>
        <w:tc>
          <w:tcPr>
            <w:tcW w:w="1480" w:type="dxa"/>
            <w:shd w:val="clear" w:color="auto" w:fill="auto"/>
            <w:noWrap/>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0%</w:t>
            </w:r>
          </w:p>
        </w:tc>
      </w:tr>
      <w:tr w:rsidR="00CB2162" w:rsidRPr="00CB2162" w:rsidTr="00CB2162">
        <w:trPr>
          <w:trHeight w:val="20"/>
        </w:trPr>
        <w:tc>
          <w:tcPr>
            <w:tcW w:w="582" w:type="dxa"/>
            <w:shd w:val="clear" w:color="auto" w:fill="auto"/>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3</w:t>
            </w:r>
          </w:p>
        </w:tc>
        <w:tc>
          <w:tcPr>
            <w:tcW w:w="3760" w:type="dxa"/>
            <w:shd w:val="clear" w:color="auto" w:fill="auto"/>
            <w:vAlign w:val="center"/>
            <w:hideMark/>
          </w:tcPr>
          <w:p w:rsidR="00CB2162" w:rsidRPr="00CB2162" w:rsidRDefault="00CB2162" w:rsidP="00CB2162">
            <w:pPr>
              <w:spacing w:line="240" w:lineRule="auto"/>
              <w:ind w:firstLine="0"/>
              <w:rPr>
                <w:color w:val="000000"/>
                <w:sz w:val="20"/>
              </w:rPr>
            </w:pPr>
            <w:r w:rsidRPr="00CB2162">
              <w:rPr>
                <w:color w:val="000000"/>
                <w:sz w:val="20"/>
              </w:rPr>
              <w:t>Прочие субсидии бюджетам городских округов</w:t>
            </w:r>
          </w:p>
        </w:tc>
        <w:tc>
          <w:tcPr>
            <w:tcW w:w="130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147 470,3</w:t>
            </w:r>
          </w:p>
        </w:tc>
        <w:tc>
          <w:tcPr>
            <w:tcW w:w="144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140 021,8</w:t>
            </w:r>
          </w:p>
        </w:tc>
        <w:tc>
          <w:tcPr>
            <w:tcW w:w="96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95%</w:t>
            </w:r>
          </w:p>
        </w:tc>
        <w:tc>
          <w:tcPr>
            <w:tcW w:w="1480" w:type="dxa"/>
            <w:shd w:val="clear" w:color="auto" w:fill="auto"/>
            <w:noWrap/>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30%</w:t>
            </w:r>
          </w:p>
        </w:tc>
      </w:tr>
      <w:tr w:rsidR="00CB2162" w:rsidRPr="00CB2162" w:rsidTr="00CB2162">
        <w:trPr>
          <w:trHeight w:val="20"/>
        </w:trPr>
        <w:tc>
          <w:tcPr>
            <w:tcW w:w="582" w:type="dxa"/>
            <w:shd w:val="clear" w:color="auto" w:fill="auto"/>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4</w:t>
            </w:r>
          </w:p>
        </w:tc>
        <w:tc>
          <w:tcPr>
            <w:tcW w:w="3760" w:type="dxa"/>
            <w:shd w:val="clear" w:color="auto" w:fill="auto"/>
            <w:vAlign w:val="center"/>
            <w:hideMark/>
          </w:tcPr>
          <w:p w:rsidR="00CB2162" w:rsidRPr="00CB2162" w:rsidRDefault="00CB2162" w:rsidP="00CB2162">
            <w:pPr>
              <w:spacing w:line="240" w:lineRule="auto"/>
              <w:ind w:firstLine="0"/>
              <w:rPr>
                <w:color w:val="000000"/>
                <w:sz w:val="20"/>
              </w:rPr>
            </w:pPr>
            <w:r w:rsidRPr="00CB2162">
              <w:rPr>
                <w:color w:val="000000"/>
                <w:sz w:val="20"/>
              </w:rPr>
              <w:t>Субсидии бюджетам городских округов на реализацию программ формирования современной городской среды</w:t>
            </w:r>
          </w:p>
        </w:tc>
        <w:tc>
          <w:tcPr>
            <w:tcW w:w="130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4 157,9</w:t>
            </w:r>
          </w:p>
        </w:tc>
        <w:tc>
          <w:tcPr>
            <w:tcW w:w="144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4 157,9</w:t>
            </w:r>
          </w:p>
        </w:tc>
        <w:tc>
          <w:tcPr>
            <w:tcW w:w="96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100%</w:t>
            </w:r>
          </w:p>
        </w:tc>
        <w:tc>
          <w:tcPr>
            <w:tcW w:w="1480" w:type="dxa"/>
            <w:shd w:val="clear" w:color="auto" w:fill="auto"/>
            <w:noWrap/>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1%</w:t>
            </w:r>
          </w:p>
        </w:tc>
      </w:tr>
      <w:tr w:rsidR="00CB2162" w:rsidRPr="00CB2162" w:rsidTr="00CB2162">
        <w:trPr>
          <w:trHeight w:val="20"/>
        </w:trPr>
        <w:tc>
          <w:tcPr>
            <w:tcW w:w="582" w:type="dxa"/>
            <w:shd w:val="clear" w:color="auto" w:fill="auto"/>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5</w:t>
            </w:r>
          </w:p>
        </w:tc>
        <w:tc>
          <w:tcPr>
            <w:tcW w:w="3760" w:type="dxa"/>
            <w:shd w:val="clear" w:color="auto" w:fill="auto"/>
            <w:vAlign w:val="center"/>
            <w:hideMark/>
          </w:tcPr>
          <w:p w:rsidR="00CB2162" w:rsidRPr="00CB2162" w:rsidRDefault="00CB2162" w:rsidP="00CB2162">
            <w:pPr>
              <w:spacing w:line="240" w:lineRule="auto"/>
              <w:ind w:firstLine="0"/>
              <w:rPr>
                <w:color w:val="000000"/>
                <w:sz w:val="20"/>
              </w:rPr>
            </w:pPr>
            <w:r w:rsidRPr="00CB2162">
              <w:rPr>
                <w:color w:val="000000"/>
                <w:sz w:val="20"/>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30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167 739,1</w:t>
            </w:r>
          </w:p>
        </w:tc>
        <w:tc>
          <w:tcPr>
            <w:tcW w:w="144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167 739,1</w:t>
            </w:r>
          </w:p>
        </w:tc>
        <w:tc>
          <w:tcPr>
            <w:tcW w:w="96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100%</w:t>
            </w:r>
          </w:p>
        </w:tc>
        <w:tc>
          <w:tcPr>
            <w:tcW w:w="1480" w:type="dxa"/>
            <w:shd w:val="clear" w:color="auto" w:fill="auto"/>
            <w:noWrap/>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36%</w:t>
            </w:r>
          </w:p>
        </w:tc>
      </w:tr>
      <w:tr w:rsidR="00CB2162" w:rsidRPr="00CB2162" w:rsidTr="00CB2162">
        <w:trPr>
          <w:trHeight w:val="20"/>
        </w:trPr>
        <w:tc>
          <w:tcPr>
            <w:tcW w:w="582" w:type="dxa"/>
            <w:shd w:val="clear" w:color="auto" w:fill="auto"/>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6</w:t>
            </w:r>
          </w:p>
        </w:tc>
        <w:tc>
          <w:tcPr>
            <w:tcW w:w="3760" w:type="dxa"/>
            <w:shd w:val="clear" w:color="auto" w:fill="auto"/>
            <w:vAlign w:val="center"/>
            <w:hideMark/>
          </w:tcPr>
          <w:p w:rsidR="00CB2162" w:rsidRPr="00CB2162" w:rsidRDefault="00CB2162" w:rsidP="00CB2162">
            <w:pPr>
              <w:spacing w:line="240" w:lineRule="auto"/>
              <w:ind w:firstLine="0"/>
              <w:rPr>
                <w:sz w:val="20"/>
              </w:rPr>
            </w:pPr>
            <w:r w:rsidRPr="00CB2162">
              <w:rPr>
                <w:sz w:val="20"/>
              </w:rPr>
              <w:t xml:space="preserve">Инвестиции в объекты инфраструктуры в целях реализации новых </w:t>
            </w:r>
            <w:proofErr w:type="spellStart"/>
            <w:r w:rsidRPr="00CB2162">
              <w:rPr>
                <w:sz w:val="20"/>
              </w:rPr>
              <w:t>инвест</w:t>
            </w:r>
            <w:proofErr w:type="gramStart"/>
            <w:r w:rsidRPr="00CB2162">
              <w:rPr>
                <w:sz w:val="20"/>
              </w:rPr>
              <w:t>.п</w:t>
            </w:r>
            <w:proofErr w:type="gramEnd"/>
            <w:r w:rsidRPr="00CB2162">
              <w:rPr>
                <w:sz w:val="20"/>
              </w:rPr>
              <w:t>роектов</w:t>
            </w:r>
            <w:proofErr w:type="spellEnd"/>
          </w:p>
        </w:tc>
        <w:tc>
          <w:tcPr>
            <w:tcW w:w="130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62 241,2</w:t>
            </w:r>
          </w:p>
        </w:tc>
        <w:tc>
          <w:tcPr>
            <w:tcW w:w="144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62 023,8</w:t>
            </w:r>
          </w:p>
        </w:tc>
        <w:tc>
          <w:tcPr>
            <w:tcW w:w="96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100%</w:t>
            </w:r>
          </w:p>
        </w:tc>
        <w:tc>
          <w:tcPr>
            <w:tcW w:w="1480" w:type="dxa"/>
            <w:shd w:val="clear" w:color="auto" w:fill="auto"/>
            <w:noWrap/>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13%</w:t>
            </w:r>
          </w:p>
        </w:tc>
      </w:tr>
    </w:tbl>
    <w:p w:rsidR="00A349CF" w:rsidRDefault="00A349CF" w:rsidP="00A349CF">
      <w:pPr>
        <w:tabs>
          <w:tab w:val="left" w:pos="567"/>
        </w:tabs>
        <w:spacing w:before="120" w:line="240" w:lineRule="auto"/>
        <w:ind w:firstLine="0"/>
        <w:rPr>
          <w:sz w:val="24"/>
          <w:szCs w:val="24"/>
        </w:rPr>
      </w:pPr>
    </w:p>
    <w:p w:rsidR="00A349CF" w:rsidRDefault="00A349CF" w:rsidP="00A349CF">
      <w:pPr>
        <w:tabs>
          <w:tab w:val="left" w:pos="567"/>
        </w:tabs>
        <w:spacing w:before="120" w:line="240" w:lineRule="auto"/>
        <w:ind w:firstLine="0"/>
        <w:rPr>
          <w:sz w:val="24"/>
          <w:szCs w:val="24"/>
        </w:rPr>
      </w:pPr>
    </w:p>
    <w:p w:rsidR="00A349CF" w:rsidRDefault="00A349CF" w:rsidP="00A349CF">
      <w:pPr>
        <w:tabs>
          <w:tab w:val="left" w:pos="567"/>
        </w:tabs>
        <w:spacing w:before="120" w:line="240" w:lineRule="auto"/>
        <w:ind w:firstLine="0"/>
        <w:rPr>
          <w:sz w:val="24"/>
          <w:szCs w:val="24"/>
        </w:rPr>
      </w:pPr>
      <w:r w:rsidRPr="007C0A3B">
        <w:rPr>
          <w:sz w:val="24"/>
          <w:szCs w:val="24"/>
        </w:rPr>
        <w:lastRenderedPageBreak/>
        <w:t xml:space="preserve">Таблица </w:t>
      </w:r>
      <w:r>
        <w:rPr>
          <w:sz w:val="24"/>
          <w:szCs w:val="24"/>
        </w:rPr>
        <w:t>9</w:t>
      </w:r>
      <w:r w:rsidRPr="007C0A3B">
        <w:rPr>
          <w:sz w:val="24"/>
          <w:szCs w:val="24"/>
        </w:rPr>
        <w:t xml:space="preserve">. </w:t>
      </w:r>
      <w:r>
        <w:rPr>
          <w:sz w:val="24"/>
          <w:szCs w:val="24"/>
        </w:rPr>
        <w:t>Продолжение</w:t>
      </w:r>
      <w:r w:rsidRPr="007C0A3B">
        <w:rPr>
          <w:sz w:val="24"/>
          <w:szCs w:val="24"/>
        </w:rPr>
        <w:t>.</w:t>
      </w:r>
    </w:p>
    <w:tbl>
      <w:tblPr>
        <w:tblW w:w="95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760"/>
        <w:gridCol w:w="1300"/>
        <w:gridCol w:w="1440"/>
        <w:gridCol w:w="960"/>
        <w:gridCol w:w="1480"/>
      </w:tblGrid>
      <w:tr w:rsidR="00A349CF" w:rsidRPr="00CB2162" w:rsidTr="00A349CF">
        <w:trPr>
          <w:trHeight w:val="20"/>
        </w:trPr>
        <w:tc>
          <w:tcPr>
            <w:tcW w:w="582" w:type="dxa"/>
            <w:vMerge w:val="restart"/>
            <w:shd w:val="clear" w:color="auto" w:fill="auto"/>
            <w:vAlign w:val="center"/>
            <w:hideMark/>
          </w:tcPr>
          <w:p w:rsidR="00A349CF" w:rsidRPr="00CB2162" w:rsidRDefault="00A349CF" w:rsidP="00A349CF">
            <w:pPr>
              <w:spacing w:line="240" w:lineRule="auto"/>
              <w:ind w:firstLine="0"/>
              <w:jc w:val="center"/>
              <w:rPr>
                <w:b/>
                <w:bCs/>
                <w:color w:val="000000"/>
                <w:sz w:val="20"/>
              </w:rPr>
            </w:pPr>
            <w:r w:rsidRPr="00CB2162">
              <w:rPr>
                <w:b/>
                <w:bCs/>
                <w:color w:val="000000"/>
                <w:sz w:val="20"/>
              </w:rPr>
              <w:t xml:space="preserve">№ </w:t>
            </w:r>
            <w:proofErr w:type="gramStart"/>
            <w:r w:rsidRPr="00CB2162">
              <w:rPr>
                <w:b/>
                <w:bCs/>
                <w:color w:val="000000"/>
                <w:sz w:val="20"/>
              </w:rPr>
              <w:t>п</w:t>
            </w:r>
            <w:proofErr w:type="gramEnd"/>
            <w:r w:rsidRPr="00CB2162">
              <w:rPr>
                <w:b/>
                <w:bCs/>
                <w:color w:val="000000"/>
                <w:sz w:val="20"/>
              </w:rPr>
              <w:t>/п</w:t>
            </w:r>
          </w:p>
          <w:p w:rsidR="00A349CF" w:rsidRPr="00CB2162" w:rsidRDefault="00A349CF" w:rsidP="00A349CF">
            <w:pPr>
              <w:spacing w:line="240" w:lineRule="auto"/>
              <w:jc w:val="center"/>
              <w:rPr>
                <w:b/>
                <w:bCs/>
                <w:color w:val="000000"/>
                <w:sz w:val="20"/>
              </w:rPr>
            </w:pPr>
          </w:p>
        </w:tc>
        <w:tc>
          <w:tcPr>
            <w:tcW w:w="3760" w:type="dxa"/>
            <w:vMerge w:val="restart"/>
            <w:shd w:val="clear" w:color="auto" w:fill="auto"/>
            <w:vAlign w:val="center"/>
            <w:hideMark/>
          </w:tcPr>
          <w:p w:rsidR="00A349CF" w:rsidRPr="00CB2162" w:rsidRDefault="00A349CF" w:rsidP="00A349CF">
            <w:pPr>
              <w:spacing w:line="240" w:lineRule="auto"/>
              <w:ind w:firstLine="0"/>
              <w:jc w:val="center"/>
              <w:rPr>
                <w:b/>
                <w:bCs/>
                <w:color w:val="000000"/>
                <w:sz w:val="20"/>
              </w:rPr>
            </w:pPr>
            <w:r w:rsidRPr="00CB2162">
              <w:rPr>
                <w:b/>
                <w:bCs/>
                <w:color w:val="000000"/>
                <w:sz w:val="20"/>
              </w:rPr>
              <w:t>Наименование</w:t>
            </w:r>
          </w:p>
        </w:tc>
        <w:tc>
          <w:tcPr>
            <w:tcW w:w="1300" w:type="dxa"/>
            <w:vMerge w:val="restart"/>
            <w:shd w:val="clear" w:color="auto" w:fill="auto"/>
            <w:vAlign w:val="center"/>
            <w:hideMark/>
          </w:tcPr>
          <w:p w:rsidR="00A349CF" w:rsidRPr="00CB2162" w:rsidRDefault="00A349CF" w:rsidP="00A349CF">
            <w:pPr>
              <w:spacing w:line="240" w:lineRule="auto"/>
              <w:ind w:firstLine="0"/>
              <w:jc w:val="center"/>
              <w:rPr>
                <w:b/>
                <w:bCs/>
                <w:color w:val="000000"/>
                <w:sz w:val="20"/>
              </w:rPr>
            </w:pPr>
            <w:proofErr w:type="spellStart"/>
            <w:r w:rsidRPr="00CB2162">
              <w:rPr>
                <w:b/>
                <w:bCs/>
                <w:color w:val="000000"/>
                <w:sz w:val="20"/>
              </w:rPr>
              <w:t>уточн</w:t>
            </w:r>
            <w:proofErr w:type="spellEnd"/>
            <w:r w:rsidRPr="00CB2162">
              <w:rPr>
                <w:b/>
                <w:bCs/>
                <w:color w:val="000000"/>
                <w:sz w:val="20"/>
              </w:rPr>
              <w:t>. план, тыс. руб.</w:t>
            </w:r>
          </w:p>
        </w:tc>
        <w:tc>
          <w:tcPr>
            <w:tcW w:w="2400" w:type="dxa"/>
            <w:gridSpan w:val="2"/>
            <w:shd w:val="clear" w:color="auto" w:fill="auto"/>
            <w:vAlign w:val="center"/>
            <w:hideMark/>
          </w:tcPr>
          <w:p w:rsidR="00A349CF" w:rsidRPr="00CB2162" w:rsidRDefault="00A349CF" w:rsidP="00A349CF">
            <w:pPr>
              <w:spacing w:line="240" w:lineRule="auto"/>
              <w:ind w:firstLine="0"/>
              <w:jc w:val="center"/>
              <w:rPr>
                <w:b/>
                <w:bCs/>
                <w:color w:val="000000"/>
                <w:sz w:val="20"/>
              </w:rPr>
            </w:pPr>
            <w:r w:rsidRPr="00CB2162">
              <w:rPr>
                <w:b/>
                <w:bCs/>
                <w:color w:val="000000"/>
                <w:sz w:val="20"/>
              </w:rPr>
              <w:t>исполнение</w:t>
            </w:r>
          </w:p>
        </w:tc>
        <w:tc>
          <w:tcPr>
            <w:tcW w:w="1480" w:type="dxa"/>
            <w:vMerge w:val="restart"/>
            <w:shd w:val="clear" w:color="auto" w:fill="auto"/>
            <w:vAlign w:val="center"/>
            <w:hideMark/>
          </w:tcPr>
          <w:p w:rsidR="00A349CF" w:rsidRPr="00CB2162" w:rsidRDefault="00A349CF" w:rsidP="00A349CF">
            <w:pPr>
              <w:spacing w:line="240" w:lineRule="auto"/>
              <w:ind w:firstLine="0"/>
              <w:jc w:val="center"/>
              <w:rPr>
                <w:b/>
                <w:bCs/>
                <w:color w:val="000000"/>
                <w:sz w:val="20"/>
              </w:rPr>
            </w:pPr>
            <w:r w:rsidRPr="00CB2162">
              <w:rPr>
                <w:b/>
                <w:bCs/>
                <w:color w:val="000000"/>
                <w:sz w:val="20"/>
              </w:rPr>
              <w:t>доля %</w:t>
            </w:r>
          </w:p>
        </w:tc>
      </w:tr>
      <w:tr w:rsidR="00A349CF" w:rsidRPr="00CB2162" w:rsidTr="00A349CF">
        <w:trPr>
          <w:trHeight w:val="20"/>
        </w:trPr>
        <w:tc>
          <w:tcPr>
            <w:tcW w:w="582" w:type="dxa"/>
            <w:vMerge/>
            <w:vAlign w:val="center"/>
            <w:hideMark/>
          </w:tcPr>
          <w:p w:rsidR="00A349CF" w:rsidRPr="00CB2162" w:rsidRDefault="00A349CF" w:rsidP="00A349CF">
            <w:pPr>
              <w:spacing w:line="240" w:lineRule="auto"/>
              <w:jc w:val="center"/>
              <w:rPr>
                <w:b/>
                <w:bCs/>
                <w:color w:val="000000"/>
                <w:sz w:val="20"/>
              </w:rPr>
            </w:pPr>
          </w:p>
        </w:tc>
        <w:tc>
          <w:tcPr>
            <w:tcW w:w="3760" w:type="dxa"/>
            <w:vMerge/>
            <w:vAlign w:val="center"/>
            <w:hideMark/>
          </w:tcPr>
          <w:p w:rsidR="00A349CF" w:rsidRPr="00CB2162" w:rsidRDefault="00A349CF" w:rsidP="00A349CF">
            <w:pPr>
              <w:spacing w:line="240" w:lineRule="auto"/>
              <w:ind w:firstLine="0"/>
              <w:rPr>
                <w:b/>
                <w:bCs/>
                <w:color w:val="000000"/>
                <w:sz w:val="20"/>
              </w:rPr>
            </w:pPr>
          </w:p>
        </w:tc>
        <w:tc>
          <w:tcPr>
            <w:tcW w:w="1300" w:type="dxa"/>
            <w:vMerge/>
            <w:vAlign w:val="center"/>
            <w:hideMark/>
          </w:tcPr>
          <w:p w:rsidR="00A349CF" w:rsidRPr="00CB2162" w:rsidRDefault="00A349CF" w:rsidP="00A349CF">
            <w:pPr>
              <w:spacing w:line="240" w:lineRule="auto"/>
              <w:ind w:firstLine="0"/>
              <w:jc w:val="center"/>
              <w:rPr>
                <w:b/>
                <w:bCs/>
                <w:color w:val="000000"/>
                <w:sz w:val="20"/>
              </w:rPr>
            </w:pPr>
          </w:p>
        </w:tc>
        <w:tc>
          <w:tcPr>
            <w:tcW w:w="1440" w:type="dxa"/>
            <w:shd w:val="clear" w:color="auto" w:fill="auto"/>
            <w:noWrap/>
            <w:vAlign w:val="center"/>
            <w:hideMark/>
          </w:tcPr>
          <w:p w:rsidR="00A349CF" w:rsidRPr="00CB2162" w:rsidRDefault="00A349CF" w:rsidP="00A349CF">
            <w:pPr>
              <w:spacing w:line="240" w:lineRule="auto"/>
              <w:ind w:firstLine="0"/>
              <w:jc w:val="center"/>
              <w:rPr>
                <w:b/>
                <w:bCs/>
                <w:color w:val="000000"/>
                <w:sz w:val="20"/>
              </w:rPr>
            </w:pPr>
            <w:r w:rsidRPr="00CB2162">
              <w:rPr>
                <w:b/>
                <w:bCs/>
                <w:color w:val="000000"/>
                <w:sz w:val="20"/>
              </w:rPr>
              <w:t>тыс. руб.</w:t>
            </w:r>
          </w:p>
        </w:tc>
        <w:tc>
          <w:tcPr>
            <w:tcW w:w="960" w:type="dxa"/>
            <w:shd w:val="clear" w:color="auto" w:fill="auto"/>
            <w:noWrap/>
            <w:vAlign w:val="center"/>
            <w:hideMark/>
          </w:tcPr>
          <w:p w:rsidR="00A349CF" w:rsidRPr="00CB2162" w:rsidRDefault="00A349CF" w:rsidP="00A349CF">
            <w:pPr>
              <w:spacing w:line="240" w:lineRule="auto"/>
              <w:ind w:firstLine="0"/>
              <w:jc w:val="center"/>
              <w:rPr>
                <w:b/>
                <w:bCs/>
                <w:color w:val="000000"/>
                <w:sz w:val="20"/>
              </w:rPr>
            </w:pPr>
            <w:r w:rsidRPr="00CB2162">
              <w:rPr>
                <w:b/>
                <w:bCs/>
                <w:color w:val="000000"/>
                <w:sz w:val="20"/>
              </w:rPr>
              <w:t>%</w:t>
            </w:r>
          </w:p>
        </w:tc>
        <w:tc>
          <w:tcPr>
            <w:tcW w:w="1480" w:type="dxa"/>
            <w:vMerge/>
            <w:vAlign w:val="center"/>
            <w:hideMark/>
          </w:tcPr>
          <w:p w:rsidR="00A349CF" w:rsidRPr="00CB2162" w:rsidRDefault="00A349CF" w:rsidP="00A349CF">
            <w:pPr>
              <w:spacing w:line="240" w:lineRule="auto"/>
              <w:ind w:firstLine="0"/>
              <w:jc w:val="center"/>
              <w:rPr>
                <w:b/>
                <w:bCs/>
                <w:color w:val="000000"/>
                <w:sz w:val="20"/>
              </w:rPr>
            </w:pPr>
          </w:p>
        </w:tc>
      </w:tr>
      <w:tr w:rsidR="00CB2162" w:rsidRPr="00CB2162" w:rsidTr="00CB2162">
        <w:trPr>
          <w:trHeight w:val="20"/>
        </w:trPr>
        <w:tc>
          <w:tcPr>
            <w:tcW w:w="582" w:type="dxa"/>
            <w:shd w:val="clear" w:color="auto" w:fill="auto"/>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7</w:t>
            </w:r>
          </w:p>
        </w:tc>
        <w:tc>
          <w:tcPr>
            <w:tcW w:w="3760" w:type="dxa"/>
            <w:shd w:val="clear" w:color="auto" w:fill="auto"/>
            <w:vAlign w:val="center"/>
            <w:hideMark/>
          </w:tcPr>
          <w:p w:rsidR="00CB2162" w:rsidRPr="00CB2162" w:rsidRDefault="00CB2162" w:rsidP="00CB2162">
            <w:pPr>
              <w:spacing w:line="240" w:lineRule="auto"/>
              <w:ind w:firstLine="0"/>
              <w:rPr>
                <w:sz w:val="20"/>
              </w:rPr>
            </w:pPr>
            <w:r w:rsidRPr="00CB2162">
              <w:rPr>
                <w:sz w:val="20"/>
              </w:rPr>
              <w:t>Субсидии бюджетам городских округов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30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98 981,7</w:t>
            </w:r>
          </w:p>
        </w:tc>
        <w:tc>
          <w:tcPr>
            <w:tcW w:w="144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58 565,5</w:t>
            </w:r>
          </w:p>
        </w:tc>
        <w:tc>
          <w:tcPr>
            <w:tcW w:w="960" w:type="dxa"/>
            <w:shd w:val="clear" w:color="auto" w:fill="auto"/>
            <w:noWrap/>
            <w:vAlign w:val="center"/>
            <w:hideMark/>
          </w:tcPr>
          <w:p w:rsidR="00CB2162" w:rsidRPr="00CB2162" w:rsidRDefault="00CB2162" w:rsidP="00CB2162">
            <w:pPr>
              <w:spacing w:line="240" w:lineRule="auto"/>
              <w:ind w:firstLine="0"/>
              <w:jc w:val="center"/>
              <w:rPr>
                <w:bCs/>
                <w:color w:val="000000"/>
                <w:sz w:val="20"/>
              </w:rPr>
            </w:pPr>
            <w:r w:rsidRPr="00CB2162">
              <w:rPr>
                <w:bCs/>
                <w:color w:val="000000"/>
                <w:sz w:val="20"/>
              </w:rPr>
              <w:t>59%</w:t>
            </w:r>
          </w:p>
        </w:tc>
        <w:tc>
          <w:tcPr>
            <w:tcW w:w="1480" w:type="dxa"/>
            <w:shd w:val="clear" w:color="auto" w:fill="auto"/>
            <w:noWrap/>
            <w:vAlign w:val="center"/>
            <w:hideMark/>
          </w:tcPr>
          <w:p w:rsidR="00CB2162" w:rsidRPr="00CB2162" w:rsidRDefault="00CB2162" w:rsidP="00CB2162">
            <w:pPr>
              <w:spacing w:line="240" w:lineRule="auto"/>
              <w:ind w:firstLine="0"/>
              <w:jc w:val="center"/>
              <w:rPr>
                <w:color w:val="000000"/>
                <w:sz w:val="20"/>
              </w:rPr>
            </w:pPr>
            <w:r w:rsidRPr="00CB2162">
              <w:rPr>
                <w:color w:val="000000"/>
                <w:sz w:val="20"/>
              </w:rPr>
              <w:t>13%</w:t>
            </w:r>
          </w:p>
        </w:tc>
      </w:tr>
      <w:tr w:rsidR="00CB2162" w:rsidRPr="00CB2162" w:rsidTr="00CB2162">
        <w:trPr>
          <w:trHeight w:val="20"/>
        </w:trPr>
        <w:tc>
          <w:tcPr>
            <w:tcW w:w="582" w:type="dxa"/>
            <w:shd w:val="clear" w:color="auto" w:fill="auto"/>
            <w:vAlign w:val="center"/>
            <w:hideMark/>
          </w:tcPr>
          <w:p w:rsidR="00CB2162" w:rsidRPr="00CB2162" w:rsidRDefault="00CB2162" w:rsidP="00CB2162">
            <w:pPr>
              <w:spacing w:line="240" w:lineRule="auto"/>
              <w:ind w:firstLine="0"/>
              <w:jc w:val="center"/>
              <w:rPr>
                <w:color w:val="000000"/>
                <w:sz w:val="20"/>
              </w:rPr>
            </w:pPr>
          </w:p>
        </w:tc>
        <w:tc>
          <w:tcPr>
            <w:tcW w:w="3760" w:type="dxa"/>
            <w:shd w:val="clear" w:color="auto" w:fill="auto"/>
            <w:vAlign w:val="center"/>
            <w:hideMark/>
          </w:tcPr>
          <w:p w:rsidR="00CB2162" w:rsidRPr="00CB2162" w:rsidRDefault="00CB2162" w:rsidP="00CB2162">
            <w:pPr>
              <w:spacing w:line="240" w:lineRule="auto"/>
              <w:ind w:firstLine="0"/>
              <w:rPr>
                <w:b/>
                <w:bCs/>
                <w:color w:val="000000"/>
                <w:sz w:val="20"/>
              </w:rPr>
            </w:pPr>
            <w:r w:rsidRPr="00CB2162">
              <w:rPr>
                <w:b/>
                <w:bCs/>
                <w:color w:val="000000"/>
                <w:sz w:val="20"/>
              </w:rPr>
              <w:t>Всего доходов</w:t>
            </w:r>
          </w:p>
        </w:tc>
        <w:tc>
          <w:tcPr>
            <w:tcW w:w="1300" w:type="dxa"/>
            <w:shd w:val="clear" w:color="auto" w:fill="auto"/>
            <w:vAlign w:val="center"/>
            <w:hideMark/>
          </w:tcPr>
          <w:p w:rsidR="00CB2162" w:rsidRDefault="00CB2162" w:rsidP="00CB2162">
            <w:pPr>
              <w:spacing w:line="240" w:lineRule="auto"/>
              <w:ind w:firstLine="0"/>
              <w:jc w:val="center"/>
              <w:rPr>
                <w:b/>
                <w:bCs/>
                <w:color w:val="000000"/>
                <w:sz w:val="20"/>
              </w:rPr>
            </w:pPr>
            <w:r>
              <w:rPr>
                <w:b/>
                <w:bCs/>
                <w:color w:val="000000"/>
                <w:sz w:val="20"/>
              </w:rPr>
              <w:t>509 019,5</w:t>
            </w:r>
          </w:p>
        </w:tc>
        <w:tc>
          <w:tcPr>
            <w:tcW w:w="1440" w:type="dxa"/>
            <w:shd w:val="clear" w:color="auto" w:fill="auto"/>
            <w:vAlign w:val="center"/>
            <w:hideMark/>
          </w:tcPr>
          <w:p w:rsidR="00CB2162" w:rsidRDefault="00CB2162" w:rsidP="00CB2162">
            <w:pPr>
              <w:spacing w:line="240" w:lineRule="auto"/>
              <w:ind w:firstLine="0"/>
              <w:jc w:val="center"/>
              <w:rPr>
                <w:b/>
                <w:bCs/>
                <w:color w:val="000000"/>
                <w:sz w:val="20"/>
              </w:rPr>
            </w:pPr>
            <w:r>
              <w:rPr>
                <w:b/>
                <w:bCs/>
                <w:color w:val="000000"/>
                <w:sz w:val="20"/>
              </w:rPr>
              <w:t>461 549,2</w:t>
            </w:r>
          </w:p>
        </w:tc>
        <w:tc>
          <w:tcPr>
            <w:tcW w:w="960" w:type="dxa"/>
            <w:shd w:val="clear" w:color="auto" w:fill="auto"/>
            <w:noWrap/>
            <w:vAlign w:val="center"/>
            <w:hideMark/>
          </w:tcPr>
          <w:p w:rsidR="00CB2162" w:rsidRPr="00CB2162" w:rsidRDefault="00CB2162" w:rsidP="00CB2162">
            <w:pPr>
              <w:spacing w:line="240" w:lineRule="auto"/>
              <w:ind w:firstLine="0"/>
              <w:jc w:val="center"/>
              <w:rPr>
                <w:b/>
                <w:bCs/>
                <w:color w:val="000000"/>
                <w:sz w:val="20"/>
              </w:rPr>
            </w:pPr>
            <w:r w:rsidRPr="00CB2162">
              <w:rPr>
                <w:b/>
                <w:bCs/>
                <w:color w:val="000000"/>
                <w:sz w:val="20"/>
              </w:rPr>
              <w:t>91%</w:t>
            </w:r>
          </w:p>
        </w:tc>
        <w:tc>
          <w:tcPr>
            <w:tcW w:w="1480" w:type="dxa"/>
            <w:shd w:val="clear" w:color="auto" w:fill="auto"/>
            <w:vAlign w:val="center"/>
            <w:hideMark/>
          </w:tcPr>
          <w:p w:rsidR="00CB2162" w:rsidRPr="00CB2162" w:rsidRDefault="00CB2162" w:rsidP="00CB2162">
            <w:pPr>
              <w:spacing w:line="240" w:lineRule="auto"/>
              <w:ind w:firstLine="0"/>
              <w:jc w:val="center"/>
              <w:rPr>
                <w:b/>
                <w:bCs/>
                <w:color w:val="000000"/>
                <w:sz w:val="20"/>
              </w:rPr>
            </w:pPr>
            <w:r w:rsidRPr="00CB2162">
              <w:rPr>
                <w:b/>
                <w:bCs/>
                <w:color w:val="000000"/>
                <w:sz w:val="20"/>
              </w:rPr>
              <w:t>100%</w:t>
            </w:r>
          </w:p>
        </w:tc>
      </w:tr>
    </w:tbl>
    <w:p w:rsidR="0070616A" w:rsidRPr="007C0A3B" w:rsidRDefault="0070616A" w:rsidP="00A349CF">
      <w:pPr>
        <w:tabs>
          <w:tab w:val="left" w:pos="567"/>
        </w:tabs>
        <w:spacing w:before="120" w:line="240" w:lineRule="auto"/>
        <w:rPr>
          <w:sz w:val="24"/>
          <w:szCs w:val="24"/>
        </w:rPr>
      </w:pPr>
      <w:r w:rsidRPr="007C0A3B">
        <w:rPr>
          <w:sz w:val="24"/>
          <w:szCs w:val="24"/>
        </w:rPr>
        <w:t>Доходы фонда в 202</w:t>
      </w:r>
      <w:r w:rsidR="00CB2162">
        <w:rPr>
          <w:sz w:val="24"/>
          <w:szCs w:val="24"/>
        </w:rPr>
        <w:t>3</w:t>
      </w:r>
      <w:r w:rsidRPr="007C0A3B">
        <w:rPr>
          <w:sz w:val="24"/>
          <w:szCs w:val="24"/>
        </w:rPr>
        <w:t xml:space="preserve"> г</w:t>
      </w:r>
      <w:r w:rsidR="00F15E0A">
        <w:rPr>
          <w:sz w:val="24"/>
          <w:szCs w:val="24"/>
        </w:rPr>
        <w:t xml:space="preserve">оду исполнены в сумме </w:t>
      </w:r>
      <w:r w:rsidR="00CB2162">
        <w:rPr>
          <w:sz w:val="24"/>
          <w:szCs w:val="24"/>
        </w:rPr>
        <w:t>461 549,2</w:t>
      </w:r>
      <w:r w:rsidRPr="007C0A3B">
        <w:rPr>
          <w:sz w:val="24"/>
          <w:szCs w:val="24"/>
        </w:rPr>
        <w:t xml:space="preserve"> тыс. руб. или </w:t>
      </w:r>
      <w:r w:rsidR="00CB2162">
        <w:rPr>
          <w:sz w:val="24"/>
          <w:szCs w:val="24"/>
        </w:rPr>
        <w:t>89,6</w:t>
      </w:r>
      <w:r w:rsidRPr="007C0A3B">
        <w:rPr>
          <w:sz w:val="24"/>
          <w:szCs w:val="24"/>
        </w:rPr>
        <w:t xml:space="preserve">% к решению о бюджете (с изменениями). </w:t>
      </w:r>
      <w:proofErr w:type="gramStart"/>
      <w:r w:rsidRPr="007C0A3B">
        <w:rPr>
          <w:sz w:val="24"/>
          <w:szCs w:val="24"/>
        </w:rPr>
        <w:t xml:space="preserve">Относительно уточненного плана доходы </w:t>
      </w:r>
      <w:r w:rsidRPr="00CB2162">
        <w:rPr>
          <w:sz w:val="24"/>
          <w:szCs w:val="24"/>
        </w:rPr>
        <w:t xml:space="preserve">дорожного фонда исполнены на </w:t>
      </w:r>
      <w:r w:rsidR="00CB2162" w:rsidRPr="00CB2162">
        <w:rPr>
          <w:sz w:val="24"/>
          <w:szCs w:val="24"/>
        </w:rPr>
        <w:t>91</w:t>
      </w:r>
      <w:r w:rsidRPr="00CB2162">
        <w:rPr>
          <w:sz w:val="24"/>
          <w:szCs w:val="24"/>
        </w:rPr>
        <w:t xml:space="preserve">%. Не поступили </w:t>
      </w:r>
      <w:r w:rsidR="00F15E0A" w:rsidRPr="00CB2162">
        <w:rPr>
          <w:sz w:val="24"/>
          <w:szCs w:val="24"/>
        </w:rPr>
        <w:t xml:space="preserve">доходы на общую сумму </w:t>
      </w:r>
      <w:r w:rsidR="00CB2162" w:rsidRPr="00CB2162">
        <w:rPr>
          <w:sz w:val="24"/>
          <w:szCs w:val="24"/>
        </w:rPr>
        <w:t>47 470,2</w:t>
      </w:r>
      <w:r w:rsidRPr="00CB2162">
        <w:rPr>
          <w:sz w:val="24"/>
          <w:szCs w:val="24"/>
        </w:rPr>
        <w:t xml:space="preserve"> тыс. руб.</w:t>
      </w:r>
      <w:r w:rsidR="00CB2162" w:rsidRPr="00CB2162">
        <w:rPr>
          <w:sz w:val="24"/>
          <w:szCs w:val="24"/>
        </w:rPr>
        <w:t xml:space="preserve">, в </w:t>
      </w:r>
      <w:proofErr w:type="spellStart"/>
      <w:r w:rsidR="00CB2162" w:rsidRPr="00CB2162">
        <w:rPr>
          <w:sz w:val="24"/>
          <w:szCs w:val="24"/>
        </w:rPr>
        <w:t>т.ч</w:t>
      </w:r>
      <w:proofErr w:type="spellEnd"/>
      <w:r w:rsidR="00CB2162" w:rsidRPr="00CB2162">
        <w:rPr>
          <w:sz w:val="24"/>
          <w:szCs w:val="24"/>
        </w:rPr>
        <w:t>.: прочие субсидии бюджетам городских округов на сумму 7 448,5 тыс. руб., Субсидии бюджетам городских округов на строительство и (или) реконструкцию объектов инфраструктуры, находящихся в муниципальной собственности, в целях реализации инвестиционных проектов, направленных на модернизацию экономики моногородов с наиболее</w:t>
      </w:r>
      <w:proofErr w:type="gramEnd"/>
      <w:r w:rsidR="00CB2162" w:rsidRPr="00CB2162">
        <w:rPr>
          <w:sz w:val="24"/>
          <w:szCs w:val="24"/>
        </w:rPr>
        <w:t xml:space="preserve"> сложным социально-экономическим положением на сумму 40 416,2 тыс. руб.</w:t>
      </w:r>
      <w:r w:rsidR="00A349CF">
        <w:rPr>
          <w:sz w:val="24"/>
          <w:szCs w:val="24"/>
        </w:rPr>
        <w:t xml:space="preserve"> </w:t>
      </w:r>
      <w:r w:rsidRPr="007C0A3B">
        <w:rPr>
          <w:sz w:val="24"/>
          <w:szCs w:val="24"/>
        </w:rPr>
        <w:t>Относительно 202</w:t>
      </w:r>
      <w:r w:rsidR="00CB2162">
        <w:rPr>
          <w:sz w:val="24"/>
          <w:szCs w:val="24"/>
        </w:rPr>
        <w:t>2</w:t>
      </w:r>
      <w:r w:rsidRPr="007C0A3B">
        <w:rPr>
          <w:sz w:val="24"/>
          <w:szCs w:val="24"/>
        </w:rPr>
        <w:t xml:space="preserve"> года поступление доходов в дорожный фонд </w:t>
      </w:r>
      <w:r w:rsidR="00CB2162">
        <w:rPr>
          <w:sz w:val="24"/>
          <w:szCs w:val="24"/>
        </w:rPr>
        <w:t>выросло на 296</w:t>
      </w:r>
      <w:r w:rsidR="00F15E0A">
        <w:rPr>
          <w:sz w:val="24"/>
          <w:szCs w:val="24"/>
        </w:rPr>
        <w:t xml:space="preserve">% (на </w:t>
      </w:r>
      <w:r w:rsidR="00CB2162">
        <w:rPr>
          <w:sz w:val="24"/>
          <w:szCs w:val="24"/>
        </w:rPr>
        <w:t>345 107,1</w:t>
      </w:r>
      <w:r w:rsidRPr="007C0A3B">
        <w:rPr>
          <w:sz w:val="24"/>
          <w:szCs w:val="24"/>
        </w:rPr>
        <w:t xml:space="preserve"> тыс. руб.). </w:t>
      </w:r>
    </w:p>
    <w:p w:rsidR="0070616A" w:rsidRPr="00CB2162" w:rsidRDefault="0070616A" w:rsidP="0070616A">
      <w:pPr>
        <w:spacing w:line="240" w:lineRule="auto"/>
        <w:rPr>
          <w:sz w:val="24"/>
          <w:szCs w:val="24"/>
        </w:rPr>
      </w:pPr>
      <w:proofErr w:type="gramStart"/>
      <w:r w:rsidRPr="00CB2162">
        <w:rPr>
          <w:sz w:val="24"/>
          <w:szCs w:val="24"/>
        </w:rPr>
        <w:t>Наибольший удельный вес в структуре доходов дорожного фонда приходится на поступления из бюджетов других уровней (</w:t>
      </w:r>
      <w:r w:rsidR="00CB2162" w:rsidRPr="00CB2162">
        <w:rPr>
          <w:sz w:val="24"/>
          <w:szCs w:val="24"/>
        </w:rPr>
        <w:t>94%</w:t>
      </w:r>
      <w:r w:rsidRPr="00CB2162">
        <w:rPr>
          <w:sz w:val="24"/>
          <w:szCs w:val="24"/>
        </w:rPr>
        <w:t>), из них наибольшая доля приходилась на прочие субсидии (</w:t>
      </w:r>
      <w:r w:rsidR="00CB2162" w:rsidRPr="00CB2162">
        <w:rPr>
          <w:sz w:val="24"/>
          <w:szCs w:val="24"/>
        </w:rPr>
        <w:t>30</w:t>
      </w:r>
      <w:r w:rsidRPr="00CB2162">
        <w:rPr>
          <w:sz w:val="24"/>
          <w:szCs w:val="24"/>
        </w:rPr>
        <w:t>%)</w:t>
      </w:r>
      <w:r w:rsidR="00CB2162" w:rsidRPr="00CB2162">
        <w:rPr>
          <w:sz w:val="24"/>
          <w:szCs w:val="24"/>
        </w:rPr>
        <w:t xml:space="preserve"> и МБТ</w:t>
      </w:r>
      <w:r w:rsidR="00CB2162" w:rsidRPr="00CB2162">
        <w:rPr>
          <w:color w:val="000000"/>
          <w:sz w:val="24"/>
          <w:szCs w:val="24"/>
        </w:rPr>
        <w:t>,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 (36%)</w:t>
      </w:r>
      <w:r w:rsidRPr="00CB2162">
        <w:rPr>
          <w:sz w:val="24"/>
          <w:szCs w:val="24"/>
        </w:rPr>
        <w:t>.</w:t>
      </w:r>
      <w:proofErr w:type="gramEnd"/>
    </w:p>
    <w:p w:rsidR="0023325E" w:rsidRDefault="00CB2162" w:rsidP="00A349CF">
      <w:pPr>
        <w:tabs>
          <w:tab w:val="left" w:pos="567"/>
        </w:tabs>
        <w:spacing w:line="240" w:lineRule="auto"/>
        <w:rPr>
          <w:sz w:val="24"/>
          <w:szCs w:val="24"/>
        </w:rPr>
      </w:pPr>
      <w:proofErr w:type="gramStart"/>
      <w:r w:rsidRPr="007C0A3B">
        <w:rPr>
          <w:sz w:val="24"/>
          <w:szCs w:val="24"/>
        </w:rPr>
        <w:t>Согласно ст. 6 Решения о бюджете города Сарапула на 202</w:t>
      </w:r>
      <w:r>
        <w:rPr>
          <w:sz w:val="24"/>
          <w:szCs w:val="24"/>
        </w:rPr>
        <w:t>3</w:t>
      </w:r>
      <w:r w:rsidRPr="007C0A3B">
        <w:rPr>
          <w:sz w:val="24"/>
          <w:szCs w:val="24"/>
        </w:rPr>
        <w:t xml:space="preserve"> год № </w:t>
      </w:r>
      <w:r>
        <w:rPr>
          <w:sz w:val="24"/>
          <w:szCs w:val="24"/>
        </w:rPr>
        <w:t>1-350</w:t>
      </w:r>
      <w:r w:rsidRPr="007C0A3B">
        <w:rPr>
          <w:sz w:val="24"/>
          <w:szCs w:val="24"/>
        </w:rPr>
        <w:t xml:space="preserve"> от 2</w:t>
      </w:r>
      <w:r>
        <w:rPr>
          <w:sz w:val="24"/>
          <w:szCs w:val="24"/>
        </w:rPr>
        <w:t>2</w:t>
      </w:r>
      <w:r w:rsidRPr="007C0A3B">
        <w:rPr>
          <w:sz w:val="24"/>
          <w:szCs w:val="24"/>
        </w:rPr>
        <w:t>.12.202</w:t>
      </w:r>
      <w:r>
        <w:rPr>
          <w:sz w:val="24"/>
          <w:szCs w:val="24"/>
        </w:rPr>
        <w:t>2</w:t>
      </w:r>
      <w:r w:rsidRPr="007C0A3B">
        <w:rPr>
          <w:sz w:val="24"/>
          <w:szCs w:val="24"/>
        </w:rPr>
        <w:t xml:space="preserve"> (приложение 6) </w:t>
      </w:r>
      <w:r w:rsidR="0070616A" w:rsidRPr="007C0A3B">
        <w:rPr>
          <w:sz w:val="24"/>
          <w:szCs w:val="24"/>
        </w:rPr>
        <w:t xml:space="preserve">(в ред. </w:t>
      </w:r>
      <w:proofErr w:type="spellStart"/>
      <w:r w:rsidR="0070616A" w:rsidRPr="007C0A3B">
        <w:rPr>
          <w:sz w:val="24"/>
          <w:szCs w:val="24"/>
        </w:rPr>
        <w:t>реш</w:t>
      </w:r>
      <w:proofErr w:type="spellEnd"/>
      <w:r w:rsidR="0070616A" w:rsidRPr="007C0A3B">
        <w:rPr>
          <w:sz w:val="24"/>
          <w:szCs w:val="24"/>
        </w:rPr>
        <w:t>.</w:t>
      </w:r>
      <w:proofErr w:type="gramEnd"/>
      <w:r w:rsidR="0070616A" w:rsidRPr="007C0A3B">
        <w:rPr>
          <w:sz w:val="24"/>
          <w:szCs w:val="24"/>
        </w:rPr>
        <w:t xml:space="preserve"> </w:t>
      </w:r>
      <w:proofErr w:type="gramStart"/>
      <w:r w:rsidR="0070616A" w:rsidRPr="007C0A3B">
        <w:rPr>
          <w:sz w:val="24"/>
          <w:szCs w:val="24"/>
        </w:rPr>
        <w:t xml:space="preserve">СГД № </w:t>
      </w:r>
      <w:r w:rsidR="0045768D">
        <w:rPr>
          <w:sz w:val="24"/>
          <w:szCs w:val="24"/>
        </w:rPr>
        <w:t>2-440</w:t>
      </w:r>
      <w:r w:rsidR="0070616A" w:rsidRPr="007C0A3B">
        <w:rPr>
          <w:sz w:val="24"/>
          <w:szCs w:val="24"/>
        </w:rPr>
        <w:t xml:space="preserve"> от </w:t>
      </w:r>
      <w:r w:rsidR="0045768D">
        <w:rPr>
          <w:sz w:val="24"/>
          <w:szCs w:val="24"/>
        </w:rPr>
        <w:t>21.12.2023</w:t>
      </w:r>
      <w:r w:rsidR="0070616A" w:rsidRPr="007C0A3B">
        <w:rPr>
          <w:sz w:val="24"/>
          <w:szCs w:val="24"/>
        </w:rPr>
        <w:t xml:space="preserve">), бюджетные ассигнования дорожного фонда утверждены в сумме </w:t>
      </w:r>
      <w:r w:rsidR="0045768D">
        <w:rPr>
          <w:sz w:val="24"/>
          <w:szCs w:val="24"/>
        </w:rPr>
        <w:t>515 089,5</w:t>
      </w:r>
      <w:r w:rsidR="0070616A" w:rsidRPr="007C0A3B">
        <w:rPr>
          <w:sz w:val="24"/>
          <w:szCs w:val="24"/>
        </w:rPr>
        <w:t xml:space="preserve"> тыс. руб. Уточненный план по расходам составил </w:t>
      </w:r>
      <w:r w:rsidR="0045768D">
        <w:rPr>
          <w:sz w:val="24"/>
          <w:szCs w:val="24"/>
        </w:rPr>
        <w:t>509 019,5</w:t>
      </w:r>
      <w:r w:rsidR="0070616A" w:rsidRPr="007C0A3B">
        <w:rPr>
          <w:sz w:val="24"/>
          <w:szCs w:val="24"/>
        </w:rPr>
        <w:t xml:space="preserve"> тыс. руб. Исполнение дорожног</w:t>
      </w:r>
      <w:r w:rsidR="00F15E0A">
        <w:rPr>
          <w:sz w:val="24"/>
          <w:szCs w:val="24"/>
        </w:rPr>
        <w:t xml:space="preserve">о фонда по расходам – </w:t>
      </w:r>
      <w:r w:rsidR="0045768D">
        <w:rPr>
          <w:sz w:val="24"/>
          <w:szCs w:val="24"/>
        </w:rPr>
        <w:t>460 897,8</w:t>
      </w:r>
      <w:r w:rsidR="0070616A" w:rsidRPr="007C0A3B">
        <w:rPr>
          <w:sz w:val="24"/>
          <w:szCs w:val="24"/>
        </w:rPr>
        <w:t xml:space="preserve"> тыс. руб. (</w:t>
      </w:r>
      <w:r w:rsidR="0045768D">
        <w:rPr>
          <w:sz w:val="24"/>
          <w:szCs w:val="24"/>
        </w:rPr>
        <w:t>91</w:t>
      </w:r>
      <w:r w:rsidR="0070616A" w:rsidRPr="007C0A3B">
        <w:rPr>
          <w:sz w:val="24"/>
          <w:szCs w:val="24"/>
        </w:rPr>
        <w:t>%).</w:t>
      </w:r>
      <w:proofErr w:type="gramEnd"/>
      <w:r w:rsidR="0070616A" w:rsidRPr="007C0A3B">
        <w:rPr>
          <w:sz w:val="24"/>
          <w:szCs w:val="24"/>
        </w:rPr>
        <w:t xml:space="preserve"> Неиспользованные ассигнования дорожного фонда на 01.01.202</w:t>
      </w:r>
      <w:r w:rsidR="0045768D">
        <w:rPr>
          <w:sz w:val="24"/>
          <w:szCs w:val="24"/>
        </w:rPr>
        <w:t>4</w:t>
      </w:r>
      <w:r w:rsidR="0070616A" w:rsidRPr="007C0A3B">
        <w:rPr>
          <w:sz w:val="24"/>
          <w:szCs w:val="24"/>
        </w:rPr>
        <w:t xml:space="preserve"> составили </w:t>
      </w:r>
      <w:r w:rsidR="0045768D">
        <w:rPr>
          <w:sz w:val="24"/>
          <w:szCs w:val="24"/>
        </w:rPr>
        <w:t>48 121,7</w:t>
      </w:r>
      <w:r w:rsidR="0070616A" w:rsidRPr="007C0A3B">
        <w:rPr>
          <w:sz w:val="24"/>
          <w:szCs w:val="24"/>
        </w:rPr>
        <w:t xml:space="preserve"> тыс. руб. </w:t>
      </w:r>
    </w:p>
    <w:p w:rsidR="0070616A" w:rsidRPr="007C0A3B" w:rsidRDefault="0070616A" w:rsidP="0070616A">
      <w:pPr>
        <w:pStyle w:val="ConsPlusTitle"/>
        <w:spacing w:before="120"/>
        <w:jc w:val="both"/>
        <w:rPr>
          <w:b w:val="0"/>
          <w:sz w:val="24"/>
          <w:szCs w:val="24"/>
        </w:rPr>
      </w:pPr>
      <w:r w:rsidRPr="007C0A3B">
        <w:rPr>
          <w:b w:val="0"/>
          <w:sz w:val="24"/>
          <w:szCs w:val="24"/>
        </w:rPr>
        <w:t>Таблица 1</w:t>
      </w:r>
      <w:r w:rsidR="00B045AA">
        <w:rPr>
          <w:b w:val="0"/>
          <w:sz w:val="24"/>
          <w:szCs w:val="24"/>
        </w:rPr>
        <w:t>0</w:t>
      </w:r>
      <w:r w:rsidRPr="007C0A3B">
        <w:rPr>
          <w:b w:val="0"/>
          <w:sz w:val="24"/>
          <w:szCs w:val="24"/>
        </w:rPr>
        <w:t xml:space="preserve">. Информация об исполнении бюджетных ассигнований дорожного фонда </w:t>
      </w:r>
    </w:p>
    <w:tbl>
      <w:tblPr>
        <w:tblW w:w="93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536"/>
        <w:gridCol w:w="1202"/>
        <w:gridCol w:w="1275"/>
        <w:gridCol w:w="871"/>
        <w:gridCol w:w="904"/>
      </w:tblGrid>
      <w:tr w:rsidR="0045768D" w:rsidRPr="0045768D" w:rsidTr="00052781">
        <w:trPr>
          <w:trHeight w:val="20"/>
        </w:trPr>
        <w:tc>
          <w:tcPr>
            <w:tcW w:w="582" w:type="dxa"/>
            <w:vMerge w:val="restart"/>
            <w:shd w:val="clear" w:color="auto" w:fill="auto"/>
            <w:vAlign w:val="center"/>
            <w:hideMark/>
          </w:tcPr>
          <w:p w:rsidR="0045768D" w:rsidRPr="0045768D" w:rsidRDefault="0045768D" w:rsidP="0045768D">
            <w:pPr>
              <w:spacing w:line="240" w:lineRule="auto"/>
              <w:ind w:firstLine="0"/>
              <w:jc w:val="center"/>
              <w:rPr>
                <w:b/>
                <w:bCs/>
                <w:color w:val="000000"/>
                <w:sz w:val="20"/>
              </w:rPr>
            </w:pPr>
            <w:r w:rsidRPr="0045768D">
              <w:rPr>
                <w:b/>
                <w:bCs/>
                <w:color w:val="000000"/>
                <w:sz w:val="20"/>
              </w:rPr>
              <w:t xml:space="preserve">№ </w:t>
            </w:r>
            <w:proofErr w:type="gramStart"/>
            <w:r w:rsidRPr="0045768D">
              <w:rPr>
                <w:b/>
                <w:bCs/>
                <w:color w:val="000000"/>
                <w:sz w:val="20"/>
              </w:rPr>
              <w:t>п</w:t>
            </w:r>
            <w:proofErr w:type="gramEnd"/>
            <w:r w:rsidRPr="0045768D">
              <w:rPr>
                <w:b/>
                <w:bCs/>
                <w:color w:val="000000"/>
                <w:sz w:val="20"/>
              </w:rPr>
              <w:t>/п</w:t>
            </w:r>
          </w:p>
        </w:tc>
        <w:tc>
          <w:tcPr>
            <w:tcW w:w="4536" w:type="dxa"/>
            <w:vMerge w:val="restart"/>
            <w:shd w:val="clear" w:color="auto" w:fill="auto"/>
            <w:vAlign w:val="center"/>
            <w:hideMark/>
          </w:tcPr>
          <w:p w:rsidR="0045768D" w:rsidRPr="0045768D" w:rsidRDefault="0045768D" w:rsidP="0045768D">
            <w:pPr>
              <w:spacing w:line="240" w:lineRule="auto"/>
              <w:ind w:firstLine="0"/>
              <w:jc w:val="center"/>
              <w:rPr>
                <w:b/>
                <w:bCs/>
                <w:color w:val="000000"/>
                <w:sz w:val="20"/>
              </w:rPr>
            </w:pPr>
            <w:r w:rsidRPr="0045768D">
              <w:rPr>
                <w:b/>
                <w:bCs/>
                <w:color w:val="000000"/>
                <w:sz w:val="20"/>
              </w:rPr>
              <w:t>Наименование</w:t>
            </w:r>
          </w:p>
        </w:tc>
        <w:tc>
          <w:tcPr>
            <w:tcW w:w="1202" w:type="dxa"/>
            <w:vMerge w:val="restart"/>
            <w:shd w:val="clear" w:color="auto" w:fill="auto"/>
            <w:vAlign w:val="center"/>
            <w:hideMark/>
          </w:tcPr>
          <w:p w:rsidR="0045768D" w:rsidRPr="0045768D" w:rsidRDefault="0045768D" w:rsidP="0045768D">
            <w:pPr>
              <w:spacing w:line="240" w:lineRule="auto"/>
              <w:ind w:firstLine="0"/>
              <w:jc w:val="center"/>
              <w:rPr>
                <w:b/>
                <w:bCs/>
                <w:color w:val="000000"/>
                <w:sz w:val="20"/>
              </w:rPr>
            </w:pPr>
            <w:proofErr w:type="spellStart"/>
            <w:r w:rsidRPr="0045768D">
              <w:rPr>
                <w:b/>
                <w:bCs/>
                <w:color w:val="000000"/>
                <w:sz w:val="20"/>
              </w:rPr>
              <w:t>уточн</w:t>
            </w:r>
            <w:proofErr w:type="spellEnd"/>
            <w:r w:rsidRPr="0045768D">
              <w:rPr>
                <w:b/>
                <w:bCs/>
                <w:color w:val="000000"/>
                <w:sz w:val="20"/>
              </w:rPr>
              <w:t>. план, тыс. руб.</w:t>
            </w:r>
          </w:p>
        </w:tc>
        <w:tc>
          <w:tcPr>
            <w:tcW w:w="2146" w:type="dxa"/>
            <w:gridSpan w:val="2"/>
            <w:shd w:val="clear" w:color="auto" w:fill="auto"/>
            <w:vAlign w:val="center"/>
            <w:hideMark/>
          </w:tcPr>
          <w:p w:rsidR="0045768D" w:rsidRPr="0045768D" w:rsidRDefault="0045768D" w:rsidP="0045768D">
            <w:pPr>
              <w:spacing w:line="240" w:lineRule="auto"/>
              <w:ind w:firstLine="0"/>
              <w:jc w:val="center"/>
              <w:rPr>
                <w:b/>
                <w:bCs/>
                <w:color w:val="000000"/>
                <w:sz w:val="20"/>
              </w:rPr>
            </w:pPr>
            <w:r w:rsidRPr="0045768D">
              <w:rPr>
                <w:b/>
                <w:bCs/>
                <w:color w:val="000000"/>
                <w:sz w:val="20"/>
              </w:rPr>
              <w:t>исполнение</w:t>
            </w:r>
          </w:p>
        </w:tc>
        <w:tc>
          <w:tcPr>
            <w:tcW w:w="904" w:type="dxa"/>
            <w:vMerge w:val="restart"/>
            <w:shd w:val="clear" w:color="auto" w:fill="auto"/>
            <w:vAlign w:val="center"/>
            <w:hideMark/>
          </w:tcPr>
          <w:p w:rsidR="0045768D" w:rsidRPr="0045768D" w:rsidRDefault="0045768D" w:rsidP="0045768D">
            <w:pPr>
              <w:spacing w:line="240" w:lineRule="auto"/>
              <w:ind w:firstLine="0"/>
              <w:jc w:val="center"/>
              <w:rPr>
                <w:b/>
                <w:bCs/>
                <w:color w:val="000000"/>
                <w:sz w:val="20"/>
              </w:rPr>
            </w:pPr>
            <w:r w:rsidRPr="0045768D">
              <w:rPr>
                <w:b/>
                <w:bCs/>
                <w:color w:val="000000"/>
                <w:sz w:val="20"/>
              </w:rPr>
              <w:t>доля %</w:t>
            </w:r>
          </w:p>
        </w:tc>
      </w:tr>
      <w:tr w:rsidR="0045768D" w:rsidRPr="0045768D" w:rsidTr="00052781">
        <w:trPr>
          <w:trHeight w:val="20"/>
        </w:trPr>
        <w:tc>
          <w:tcPr>
            <w:tcW w:w="582" w:type="dxa"/>
            <w:vMerge/>
            <w:vAlign w:val="center"/>
            <w:hideMark/>
          </w:tcPr>
          <w:p w:rsidR="0045768D" w:rsidRPr="0045768D" w:rsidRDefault="0045768D" w:rsidP="0045768D">
            <w:pPr>
              <w:spacing w:line="240" w:lineRule="auto"/>
              <w:ind w:firstLine="0"/>
              <w:jc w:val="left"/>
              <w:rPr>
                <w:b/>
                <w:bCs/>
                <w:color w:val="000000"/>
                <w:sz w:val="20"/>
              </w:rPr>
            </w:pPr>
          </w:p>
        </w:tc>
        <w:tc>
          <w:tcPr>
            <w:tcW w:w="4536" w:type="dxa"/>
            <w:vMerge/>
            <w:vAlign w:val="center"/>
            <w:hideMark/>
          </w:tcPr>
          <w:p w:rsidR="0045768D" w:rsidRPr="0045768D" w:rsidRDefault="0045768D" w:rsidP="0045768D">
            <w:pPr>
              <w:spacing w:line="240" w:lineRule="auto"/>
              <w:ind w:firstLine="0"/>
              <w:jc w:val="left"/>
              <w:rPr>
                <w:b/>
                <w:bCs/>
                <w:color w:val="000000"/>
                <w:sz w:val="20"/>
              </w:rPr>
            </w:pPr>
          </w:p>
        </w:tc>
        <w:tc>
          <w:tcPr>
            <w:tcW w:w="1202" w:type="dxa"/>
            <w:vMerge/>
            <w:vAlign w:val="center"/>
            <w:hideMark/>
          </w:tcPr>
          <w:p w:rsidR="0045768D" w:rsidRPr="0045768D" w:rsidRDefault="0045768D" w:rsidP="0045768D">
            <w:pPr>
              <w:spacing w:line="240" w:lineRule="auto"/>
              <w:ind w:firstLine="0"/>
              <w:jc w:val="center"/>
              <w:rPr>
                <w:b/>
                <w:bCs/>
                <w:color w:val="000000"/>
                <w:sz w:val="20"/>
              </w:rPr>
            </w:pPr>
          </w:p>
        </w:tc>
        <w:tc>
          <w:tcPr>
            <w:tcW w:w="1275" w:type="dxa"/>
            <w:shd w:val="clear" w:color="auto" w:fill="auto"/>
            <w:noWrap/>
            <w:vAlign w:val="center"/>
            <w:hideMark/>
          </w:tcPr>
          <w:p w:rsidR="0045768D" w:rsidRPr="0045768D" w:rsidRDefault="0045768D" w:rsidP="0045768D">
            <w:pPr>
              <w:spacing w:line="240" w:lineRule="auto"/>
              <w:ind w:firstLine="0"/>
              <w:jc w:val="center"/>
              <w:rPr>
                <w:b/>
                <w:bCs/>
                <w:color w:val="000000"/>
                <w:sz w:val="20"/>
              </w:rPr>
            </w:pPr>
            <w:r w:rsidRPr="0045768D">
              <w:rPr>
                <w:b/>
                <w:bCs/>
                <w:color w:val="000000"/>
                <w:sz w:val="20"/>
              </w:rPr>
              <w:t>тыс. руб.</w:t>
            </w:r>
          </w:p>
        </w:tc>
        <w:tc>
          <w:tcPr>
            <w:tcW w:w="871" w:type="dxa"/>
            <w:shd w:val="clear" w:color="auto" w:fill="auto"/>
            <w:noWrap/>
            <w:vAlign w:val="center"/>
            <w:hideMark/>
          </w:tcPr>
          <w:p w:rsidR="0045768D" w:rsidRPr="0045768D" w:rsidRDefault="0045768D" w:rsidP="0045768D">
            <w:pPr>
              <w:spacing w:line="240" w:lineRule="auto"/>
              <w:ind w:firstLine="0"/>
              <w:jc w:val="center"/>
              <w:rPr>
                <w:b/>
                <w:bCs/>
                <w:color w:val="000000"/>
                <w:sz w:val="20"/>
              </w:rPr>
            </w:pPr>
            <w:r w:rsidRPr="0045768D">
              <w:rPr>
                <w:b/>
                <w:bCs/>
                <w:color w:val="000000"/>
                <w:sz w:val="20"/>
              </w:rPr>
              <w:t>%</w:t>
            </w:r>
          </w:p>
        </w:tc>
        <w:tc>
          <w:tcPr>
            <w:tcW w:w="904" w:type="dxa"/>
            <w:vMerge/>
            <w:vAlign w:val="center"/>
            <w:hideMark/>
          </w:tcPr>
          <w:p w:rsidR="0045768D" w:rsidRPr="0045768D" w:rsidRDefault="0045768D" w:rsidP="0045768D">
            <w:pPr>
              <w:spacing w:line="240" w:lineRule="auto"/>
              <w:ind w:firstLine="0"/>
              <w:jc w:val="left"/>
              <w:rPr>
                <w:b/>
                <w:bCs/>
                <w:color w:val="000000"/>
                <w:sz w:val="20"/>
              </w:rPr>
            </w:pPr>
          </w:p>
        </w:tc>
      </w:tr>
      <w:tr w:rsidR="0045768D" w:rsidRPr="0045768D" w:rsidTr="00052781">
        <w:trPr>
          <w:trHeight w:val="20"/>
        </w:trPr>
        <w:tc>
          <w:tcPr>
            <w:tcW w:w="582" w:type="dxa"/>
            <w:shd w:val="clear" w:color="auto" w:fill="auto"/>
            <w:vAlign w:val="center"/>
            <w:hideMark/>
          </w:tcPr>
          <w:p w:rsidR="0045768D" w:rsidRPr="0045768D" w:rsidRDefault="0045768D" w:rsidP="0045768D">
            <w:pPr>
              <w:spacing w:line="240" w:lineRule="auto"/>
              <w:ind w:firstLine="0"/>
              <w:jc w:val="center"/>
              <w:rPr>
                <w:color w:val="000000"/>
                <w:sz w:val="20"/>
              </w:rPr>
            </w:pPr>
            <w:r w:rsidRPr="0045768D">
              <w:rPr>
                <w:color w:val="000000"/>
                <w:sz w:val="20"/>
              </w:rPr>
              <w:t>1</w:t>
            </w:r>
          </w:p>
        </w:tc>
        <w:tc>
          <w:tcPr>
            <w:tcW w:w="4536" w:type="dxa"/>
            <w:shd w:val="clear" w:color="auto" w:fill="auto"/>
            <w:vAlign w:val="center"/>
            <w:hideMark/>
          </w:tcPr>
          <w:p w:rsidR="0045768D" w:rsidRPr="0045768D" w:rsidRDefault="0045768D" w:rsidP="0045768D">
            <w:pPr>
              <w:spacing w:line="240" w:lineRule="auto"/>
              <w:ind w:firstLine="0"/>
              <w:rPr>
                <w:color w:val="000000"/>
                <w:sz w:val="20"/>
              </w:rPr>
            </w:pPr>
            <w:r w:rsidRPr="0045768D">
              <w:rPr>
                <w:color w:val="000000"/>
                <w:sz w:val="20"/>
              </w:rPr>
              <w:t>Проектирование, строительство, реконструкция, капитальный ремонт, ремонт автомобильных дорог общего пользования и искусственных сооружений на них</w:t>
            </w:r>
          </w:p>
        </w:tc>
        <w:tc>
          <w:tcPr>
            <w:tcW w:w="1202"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478 093,4</w:t>
            </w:r>
          </w:p>
        </w:tc>
        <w:tc>
          <w:tcPr>
            <w:tcW w:w="1275"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429 971,8</w:t>
            </w:r>
          </w:p>
        </w:tc>
        <w:tc>
          <w:tcPr>
            <w:tcW w:w="871"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90%</w:t>
            </w:r>
          </w:p>
        </w:tc>
        <w:tc>
          <w:tcPr>
            <w:tcW w:w="904" w:type="dxa"/>
            <w:shd w:val="clear" w:color="auto" w:fill="auto"/>
            <w:noWrap/>
            <w:vAlign w:val="center"/>
            <w:hideMark/>
          </w:tcPr>
          <w:p w:rsidR="0045768D" w:rsidRPr="0045768D" w:rsidRDefault="0045768D" w:rsidP="0045768D">
            <w:pPr>
              <w:spacing w:line="240" w:lineRule="auto"/>
              <w:ind w:firstLine="0"/>
              <w:jc w:val="center"/>
              <w:rPr>
                <w:color w:val="000000"/>
                <w:sz w:val="20"/>
              </w:rPr>
            </w:pPr>
            <w:r w:rsidRPr="0045768D">
              <w:rPr>
                <w:color w:val="000000"/>
                <w:sz w:val="20"/>
              </w:rPr>
              <w:t>93%</w:t>
            </w:r>
          </w:p>
        </w:tc>
      </w:tr>
      <w:tr w:rsidR="0045768D" w:rsidRPr="0045768D" w:rsidTr="00052781">
        <w:trPr>
          <w:trHeight w:val="20"/>
        </w:trPr>
        <w:tc>
          <w:tcPr>
            <w:tcW w:w="582" w:type="dxa"/>
            <w:shd w:val="clear" w:color="auto" w:fill="auto"/>
            <w:vAlign w:val="center"/>
            <w:hideMark/>
          </w:tcPr>
          <w:p w:rsidR="0045768D" w:rsidRPr="0045768D" w:rsidRDefault="0045768D" w:rsidP="0045768D">
            <w:pPr>
              <w:spacing w:line="240" w:lineRule="auto"/>
              <w:ind w:firstLine="0"/>
              <w:jc w:val="center"/>
              <w:rPr>
                <w:color w:val="000000"/>
                <w:sz w:val="20"/>
              </w:rPr>
            </w:pPr>
            <w:r w:rsidRPr="0045768D">
              <w:rPr>
                <w:color w:val="000000"/>
                <w:sz w:val="20"/>
              </w:rPr>
              <w:t>2</w:t>
            </w:r>
          </w:p>
        </w:tc>
        <w:tc>
          <w:tcPr>
            <w:tcW w:w="4536" w:type="dxa"/>
            <w:shd w:val="clear" w:color="auto" w:fill="auto"/>
            <w:vAlign w:val="center"/>
            <w:hideMark/>
          </w:tcPr>
          <w:p w:rsidR="0045768D" w:rsidRPr="0045768D" w:rsidRDefault="0045768D" w:rsidP="0045768D">
            <w:pPr>
              <w:spacing w:line="240" w:lineRule="auto"/>
              <w:ind w:firstLine="0"/>
              <w:rPr>
                <w:color w:val="000000"/>
                <w:sz w:val="20"/>
              </w:rPr>
            </w:pPr>
            <w:r w:rsidRPr="0045768D">
              <w:rPr>
                <w:color w:val="000000"/>
                <w:sz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202"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25 240,1</w:t>
            </w:r>
          </w:p>
        </w:tc>
        <w:tc>
          <w:tcPr>
            <w:tcW w:w="1275"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25 240,1</w:t>
            </w:r>
          </w:p>
        </w:tc>
        <w:tc>
          <w:tcPr>
            <w:tcW w:w="871"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100%</w:t>
            </w:r>
          </w:p>
        </w:tc>
        <w:tc>
          <w:tcPr>
            <w:tcW w:w="904" w:type="dxa"/>
            <w:shd w:val="clear" w:color="auto" w:fill="auto"/>
            <w:noWrap/>
            <w:vAlign w:val="center"/>
            <w:hideMark/>
          </w:tcPr>
          <w:p w:rsidR="0045768D" w:rsidRPr="0045768D" w:rsidRDefault="0045768D" w:rsidP="0045768D">
            <w:pPr>
              <w:spacing w:line="240" w:lineRule="auto"/>
              <w:ind w:firstLine="0"/>
              <w:jc w:val="center"/>
              <w:rPr>
                <w:color w:val="000000"/>
                <w:sz w:val="20"/>
              </w:rPr>
            </w:pPr>
            <w:r w:rsidRPr="0045768D">
              <w:rPr>
                <w:color w:val="000000"/>
                <w:sz w:val="20"/>
              </w:rPr>
              <w:t>5%</w:t>
            </w:r>
          </w:p>
        </w:tc>
      </w:tr>
      <w:tr w:rsidR="0045768D" w:rsidRPr="0045768D" w:rsidTr="00052781">
        <w:trPr>
          <w:trHeight w:val="20"/>
        </w:trPr>
        <w:tc>
          <w:tcPr>
            <w:tcW w:w="582" w:type="dxa"/>
            <w:shd w:val="clear" w:color="auto" w:fill="auto"/>
            <w:vAlign w:val="center"/>
            <w:hideMark/>
          </w:tcPr>
          <w:p w:rsidR="0045768D" w:rsidRPr="0045768D" w:rsidRDefault="0045768D" w:rsidP="0045768D">
            <w:pPr>
              <w:spacing w:line="240" w:lineRule="auto"/>
              <w:ind w:firstLine="0"/>
              <w:jc w:val="center"/>
              <w:rPr>
                <w:color w:val="000000"/>
                <w:sz w:val="20"/>
              </w:rPr>
            </w:pPr>
            <w:r w:rsidRPr="0045768D">
              <w:rPr>
                <w:color w:val="000000"/>
                <w:sz w:val="20"/>
              </w:rPr>
              <w:t>3</w:t>
            </w:r>
          </w:p>
        </w:tc>
        <w:tc>
          <w:tcPr>
            <w:tcW w:w="4536" w:type="dxa"/>
            <w:shd w:val="clear" w:color="auto" w:fill="auto"/>
            <w:vAlign w:val="center"/>
            <w:hideMark/>
          </w:tcPr>
          <w:p w:rsidR="0045768D" w:rsidRPr="0045768D" w:rsidRDefault="0045768D" w:rsidP="0045768D">
            <w:pPr>
              <w:spacing w:line="240" w:lineRule="auto"/>
              <w:ind w:firstLine="0"/>
              <w:rPr>
                <w:color w:val="000000"/>
                <w:sz w:val="20"/>
              </w:rPr>
            </w:pPr>
            <w:r w:rsidRPr="0045768D">
              <w:rPr>
                <w:color w:val="000000"/>
                <w:sz w:val="20"/>
              </w:rPr>
              <w:t>Проектирование, капитальный ремонт и ремонт дворовых территорий многоквартирных домов, проездов к дворовым территориям многоквартирных домов</w:t>
            </w:r>
          </w:p>
        </w:tc>
        <w:tc>
          <w:tcPr>
            <w:tcW w:w="1202"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4 199,9</w:t>
            </w:r>
          </w:p>
        </w:tc>
        <w:tc>
          <w:tcPr>
            <w:tcW w:w="1275"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4 199,9</w:t>
            </w:r>
          </w:p>
        </w:tc>
        <w:tc>
          <w:tcPr>
            <w:tcW w:w="871"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100%</w:t>
            </w:r>
          </w:p>
        </w:tc>
        <w:tc>
          <w:tcPr>
            <w:tcW w:w="904" w:type="dxa"/>
            <w:shd w:val="clear" w:color="auto" w:fill="auto"/>
            <w:noWrap/>
            <w:vAlign w:val="center"/>
            <w:hideMark/>
          </w:tcPr>
          <w:p w:rsidR="0045768D" w:rsidRPr="0045768D" w:rsidRDefault="0045768D" w:rsidP="0045768D">
            <w:pPr>
              <w:spacing w:line="240" w:lineRule="auto"/>
              <w:ind w:firstLine="0"/>
              <w:jc w:val="center"/>
              <w:rPr>
                <w:color w:val="000000"/>
                <w:sz w:val="20"/>
              </w:rPr>
            </w:pPr>
            <w:r w:rsidRPr="0045768D">
              <w:rPr>
                <w:color w:val="000000"/>
                <w:sz w:val="20"/>
              </w:rPr>
              <w:t>1%</w:t>
            </w:r>
          </w:p>
        </w:tc>
      </w:tr>
      <w:tr w:rsidR="0045768D" w:rsidRPr="0045768D" w:rsidTr="00052781">
        <w:trPr>
          <w:trHeight w:val="20"/>
        </w:trPr>
        <w:tc>
          <w:tcPr>
            <w:tcW w:w="582" w:type="dxa"/>
            <w:shd w:val="clear" w:color="auto" w:fill="auto"/>
            <w:vAlign w:val="center"/>
            <w:hideMark/>
          </w:tcPr>
          <w:p w:rsidR="0045768D" w:rsidRPr="0045768D" w:rsidRDefault="0045768D" w:rsidP="0045768D">
            <w:pPr>
              <w:spacing w:line="240" w:lineRule="auto"/>
              <w:ind w:firstLine="0"/>
              <w:jc w:val="center"/>
              <w:rPr>
                <w:color w:val="000000"/>
                <w:sz w:val="20"/>
              </w:rPr>
            </w:pPr>
            <w:r w:rsidRPr="0045768D">
              <w:rPr>
                <w:color w:val="000000"/>
                <w:sz w:val="20"/>
              </w:rPr>
              <w:t>4</w:t>
            </w:r>
          </w:p>
        </w:tc>
        <w:tc>
          <w:tcPr>
            <w:tcW w:w="4536" w:type="dxa"/>
            <w:shd w:val="clear" w:color="auto" w:fill="auto"/>
            <w:vAlign w:val="bottom"/>
            <w:hideMark/>
          </w:tcPr>
          <w:p w:rsidR="0045768D" w:rsidRPr="0045768D" w:rsidRDefault="0045768D" w:rsidP="0045768D">
            <w:pPr>
              <w:spacing w:line="240" w:lineRule="auto"/>
              <w:ind w:firstLine="0"/>
              <w:jc w:val="left"/>
              <w:rPr>
                <w:color w:val="000000"/>
                <w:sz w:val="20"/>
              </w:rPr>
            </w:pPr>
            <w:r w:rsidRPr="0045768D">
              <w:rPr>
                <w:color w:val="000000"/>
                <w:sz w:val="20"/>
              </w:rPr>
              <w:t>Приобретение техники для содержания и ремонта автомобильных дорог общего пользования местного значения</w:t>
            </w:r>
          </w:p>
        </w:tc>
        <w:tc>
          <w:tcPr>
            <w:tcW w:w="1202"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1 486,0</w:t>
            </w:r>
          </w:p>
        </w:tc>
        <w:tc>
          <w:tcPr>
            <w:tcW w:w="1275"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1 486,0</w:t>
            </w:r>
          </w:p>
        </w:tc>
        <w:tc>
          <w:tcPr>
            <w:tcW w:w="871" w:type="dxa"/>
            <w:shd w:val="clear" w:color="auto" w:fill="auto"/>
            <w:noWrap/>
            <w:vAlign w:val="center"/>
            <w:hideMark/>
          </w:tcPr>
          <w:p w:rsidR="0045768D" w:rsidRPr="0045768D" w:rsidRDefault="0045768D" w:rsidP="0045768D">
            <w:pPr>
              <w:spacing w:line="240" w:lineRule="auto"/>
              <w:ind w:firstLine="0"/>
              <w:jc w:val="center"/>
              <w:rPr>
                <w:bCs/>
                <w:color w:val="000000"/>
                <w:sz w:val="20"/>
              </w:rPr>
            </w:pPr>
            <w:r w:rsidRPr="0045768D">
              <w:rPr>
                <w:bCs/>
                <w:color w:val="000000"/>
                <w:sz w:val="20"/>
              </w:rPr>
              <w:t>100%</w:t>
            </w:r>
          </w:p>
        </w:tc>
        <w:tc>
          <w:tcPr>
            <w:tcW w:w="904" w:type="dxa"/>
            <w:shd w:val="clear" w:color="auto" w:fill="auto"/>
            <w:noWrap/>
            <w:vAlign w:val="center"/>
            <w:hideMark/>
          </w:tcPr>
          <w:p w:rsidR="0045768D" w:rsidRPr="0045768D" w:rsidRDefault="0045768D" w:rsidP="0045768D">
            <w:pPr>
              <w:spacing w:line="240" w:lineRule="auto"/>
              <w:ind w:firstLine="0"/>
              <w:jc w:val="center"/>
              <w:rPr>
                <w:color w:val="000000"/>
                <w:sz w:val="20"/>
              </w:rPr>
            </w:pPr>
            <w:r w:rsidRPr="0045768D">
              <w:rPr>
                <w:color w:val="000000"/>
                <w:sz w:val="20"/>
              </w:rPr>
              <w:t>0%</w:t>
            </w:r>
          </w:p>
        </w:tc>
      </w:tr>
      <w:tr w:rsidR="0045768D" w:rsidRPr="0045768D" w:rsidTr="00052781">
        <w:trPr>
          <w:trHeight w:val="20"/>
        </w:trPr>
        <w:tc>
          <w:tcPr>
            <w:tcW w:w="582" w:type="dxa"/>
            <w:shd w:val="clear" w:color="auto" w:fill="auto"/>
            <w:vAlign w:val="center"/>
            <w:hideMark/>
          </w:tcPr>
          <w:p w:rsidR="0045768D" w:rsidRPr="0045768D" w:rsidRDefault="0045768D" w:rsidP="0045768D">
            <w:pPr>
              <w:spacing w:line="240" w:lineRule="auto"/>
              <w:ind w:firstLine="0"/>
              <w:jc w:val="left"/>
              <w:rPr>
                <w:color w:val="000000"/>
                <w:sz w:val="20"/>
              </w:rPr>
            </w:pPr>
            <w:r w:rsidRPr="0045768D">
              <w:rPr>
                <w:color w:val="000000"/>
                <w:sz w:val="20"/>
              </w:rPr>
              <w:t> </w:t>
            </w:r>
          </w:p>
        </w:tc>
        <w:tc>
          <w:tcPr>
            <w:tcW w:w="4536" w:type="dxa"/>
            <w:shd w:val="clear" w:color="auto" w:fill="auto"/>
            <w:vAlign w:val="center"/>
            <w:hideMark/>
          </w:tcPr>
          <w:p w:rsidR="0045768D" w:rsidRPr="0045768D" w:rsidRDefault="0045768D" w:rsidP="0045768D">
            <w:pPr>
              <w:spacing w:line="240" w:lineRule="auto"/>
              <w:ind w:firstLine="0"/>
              <w:rPr>
                <w:b/>
                <w:bCs/>
                <w:color w:val="000000"/>
                <w:sz w:val="20"/>
              </w:rPr>
            </w:pPr>
            <w:r w:rsidRPr="0045768D">
              <w:rPr>
                <w:b/>
                <w:bCs/>
                <w:color w:val="000000"/>
                <w:sz w:val="20"/>
              </w:rPr>
              <w:t>Всего расходов</w:t>
            </w:r>
          </w:p>
        </w:tc>
        <w:tc>
          <w:tcPr>
            <w:tcW w:w="1202" w:type="dxa"/>
            <w:shd w:val="clear" w:color="auto" w:fill="auto"/>
            <w:vAlign w:val="center"/>
            <w:hideMark/>
          </w:tcPr>
          <w:p w:rsidR="0045768D" w:rsidRDefault="0045768D" w:rsidP="0045768D">
            <w:pPr>
              <w:spacing w:line="240" w:lineRule="auto"/>
              <w:ind w:firstLine="0"/>
              <w:jc w:val="center"/>
              <w:rPr>
                <w:b/>
                <w:bCs/>
                <w:color w:val="000000"/>
                <w:sz w:val="20"/>
              </w:rPr>
            </w:pPr>
            <w:r>
              <w:rPr>
                <w:b/>
                <w:bCs/>
                <w:color w:val="000000"/>
                <w:sz w:val="20"/>
              </w:rPr>
              <w:t>509 019,5</w:t>
            </w:r>
          </w:p>
        </w:tc>
        <w:tc>
          <w:tcPr>
            <w:tcW w:w="1275" w:type="dxa"/>
            <w:shd w:val="clear" w:color="auto" w:fill="auto"/>
            <w:vAlign w:val="center"/>
            <w:hideMark/>
          </w:tcPr>
          <w:p w:rsidR="0045768D" w:rsidRDefault="0045768D" w:rsidP="0045768D">
            <w:pPr>
              <w:spacing w:line="240" w:lineRule="auto"/>
              <w:ind w:firstLine="0"/>
              <w:jc w:val="center"/>
              <w:rPr>
                <w:b/>
                <w:bCs/>
                <w:color w:val="000000"/>
                <w:sz w:val="20"/>
              </w:rPr>
            </w:pPr>
            <w:r>
              <w:rPr>
                <w:b/>
                <w:bCs/>
                <w:color w:val="000000"/>
                <w:sz w:val="20"/>
              </w:rPr>
              <w:t>460 897,8</w:t>
            </w:r>
          </w:p>
        </w:tc>
        <w:tc>
          <w:tcPr>
            <w:tcW w:w="871" w:type="dxa"/>
            <w:shd w:val="clear" w:color="auto" w:fill="auto"/>
            <w:noWrap/>
            <w:vAlign w:val="center"/>
            <w:hideMark/>
          </w:tcPr>
          <w:p w:rsidR="0045768D" w:rsidRPr="0045768D" w:rsidRDefault="0045768D" w:rsidP="0045768D">
            <w:pPr>
              <w:spacing w:line="240" w:lineRule="auto"/>
              <w:ind w:firstLine="0"/>
              <w:jc w:val="center"/>
              <w:rPr>
                <w:b/>
                <w:bCs/>
                <w:color w:val="000000"/>
                <w:sz w:val="20"/>
              </w:rPr>
            </w:pPr>
            <w:r w:rsidRPr="0045768D">
              <w:rPr>
                <w:b/>
                <w:bCs/>
                <w:color w:val="000000"/>
                <w:sz w:val="20"/>
              </w:rPr>
              <w:t>91%</w:t>
            </w:r>
          </w:p>
        </w:tc>
        <w:tc>
          <w:tcPr>
            <w:tcW w:w="904" w:type="dxa"/>
            <w:shd w:val="clear" w:color="auto" w:fill="auto"/>
            <w:vAlign w:val="center"/>
            <w:hideMark/>
          </w:tcPr>
          <w:p w:rsidR="0045768D" w:rsidRPr="0045768D" w:rsidRDefault="0045768D" w:rsidP="0045768D">
            <w:pPr>
              <w:spacing w:line="240" w:lineRule="auto"/>
              <w:ind w:firstLine="0"/>
              <w:jc w:val="center"/>
              <w:rPr>
                <w:b/>
                <w:bCs/>
                <w:color w:val="000000"/>
                <w:sz w:val="20"/>
              </w:rPr>
            </w:pPr>
            <w:r w:rsidRPr="0045768D">
              <w:rPr>
                <w:b/>
                <w:bCs/>
                <w:color w:val="000000"/>
                <w:sz w:val="20"/>
              </w:rPr>
              <w:t>100%</w:t>
            </w:r>
          </w:p>
        </w:tc>
      </w:tr>
    </w:tbl>
    <w:p w:rsidR="003C1C86" w:rsidRPr="007C0A3B" w:rsidRDefault="003C1C86" w:rsidP="003C1C86">
      <w:pPr>
        <w:tabs>
          <w:tab w:val="left" w:pos="567"/>
        </w:tabs>
        <w:spacing w:before="120" w:line="240" w:lineRule="auto"/>
        <w:rPr>
          <w:sz w:val="24"/>
          <w:szCs w:val="24"/>
        </w:rPr>
      </w:pPr>
      <w:r>
        <w:rPr>
          <w:sz w:val="24"/>
          <w:szCs w:val="24"/>
        </w:rPr>
        <w:lastRenderedPageBreak/>
        <w:t>И</w:t>
      </w:r>
      <w:r w:rsidRPr="007C0A3B">
        <w:rPr>
          <w:sz w:val="24"/>
          <w:szCs w:val="24"/>
        </w:rPr>
        <w:t>сполнение расходов  дорожного фонда з</w:t>
      </w:r>
      <w:r>
        <w:rPr>
          <w:sz w:val="24"/>
          <w:szCs w:val="24"/>
        </w:rPr>
        <w:t>а 202</w:t>
      </w:r>
      <w:r w:rsidR="0045768D">
        <w:rPr>
          <w:sz w:val="24"/>
          <w:szCs w:val="24"/>
        </w:rPr>
        <w:t>3</w:t>
      </w:r>
      <w:r>
        <w:rPr>
          <w:sz w:val="24"/>
          <w:szCs w:val="24"/>
        </w:rPr>
        <w:t xml:space="preserve"> год  составило </w:t>
      </w:r>
      <w:r w:rsidR="0045768D">
        <w:rPr>
          <w:sz w:val="24"/>
          <w:szCs w:val="24"/>
        </w:rPr>
        <w:t>460 897,8</w:t>
      </w:r>
      <w:r w:rsidRPr="007C0A3B">
        <w:rPr>
          <w:sz w:val="24"/>
          <w:szCs w:val="24"/>
        </w:rPr>
        <w:t xml:space="preserve"> тыс. руб., или </w:t>
      </w:r>
      <w:r w:rsidR="0045768D">
        <w:rPr>
          <w:sz w:val="24"/>
          <w:szCs w:val="24"/>
        </w:rPr>
        <w:t>89,5</w:t>
      </w:r>
      <w:r w:rsidRPr="007C0A3B">
        <w:rPr>
          <w:sz w:val="24"/>
          <w:szCs w:val="24"/>
        </w:rPr>
        <w:t>% к Решению о бюджете (с изменениями)</w:t>
      </w:r>
      <w:r w:rsidR="0045768D">
        <w:rPr>
          <w:sz w:val="24"/>
          <w:szCs w:val="24"/>
        </w:rPr>
        <w:t xml:space="preserve"> и 91% к уточненному плану</w:t>
      </w:r>
      <w:r w:rsidRPr="007C0A3B">
        <w:rPr>
          <w:sz w:val="24"/>
          <w:szCs w:val="24"/>
        </w:rPr>
        <w:t xml:space="preserve">. </w:t>
      </w:r>
      <w:r w:rsidR="0045768D">
        <w:rPr>
          <w:sz w:val="24"/>
          <w:szCs w:val="24"/>
        </w:rPr>
        <w:t>Рост</w:t>
      </w:r>
      <w:r w:rsidRPr="007C0A3B">
        <w:rPr>
          <w:sz w:val="24"/>
          <w:szCs w:val="24"/>
        </w:rPr>
        <w:t xml:space="preserve"> расходов дорожного фонда относитель</w:t>
      </w:r>
      <w:r>
        <w:rPr>
          <w:sz w:val="24"/>
          <w:szCs w:val="24"/>
        </w:rPr>
        <w:t>но 202</w:t>
      </w:r>
      <w:r w:rsidR="0045768D">
        <w:rPr>
          <w:sz w:val="24"/>
          <w:szCs w:val="24"/>
        </w:rPr>
        <w:t>2</w:t>
      </w:r>
      <w:r>
        <w:rPr>
          <w:sz w:val="24"/>
          <w:szCs w:val="24"/>
        </w:rPr>
        <w:t xml:space="preserve"> года составил </w:t>
      </w:r>
      <w:r w:rsidR="0045768D">
        <w:rPr>
          <w:sz w:val="24"/>
          <w:szCs w:val="24"/>
        </w:rPr>
        <w:t>345 137,9</w:t>
      </w:r>
      <w:r w:rsidRPr="007C0A3B">
        <w:rPr>
          <w:sz w:val="24"/>
          <w:szCs w:val="24"/>
        </w:rPr>
        <w:t xml:space="preserve"> тыс. руб. (на </w:t>
      </w:r>
      <w:r w:rsidR="0045768D">
        <w:rPr>
          <w:sz w:val="24"/>
          <w:szCs w:val="24"/>
        </w:rPr>
        <w:t>298,1</w:t>
      </w:r>
      <w:r w:rsidRPr="007C0A3B">
        <w:rPr>
          <w:sz w:val="24"/>
          <w:szCs w:val="24"/>
        </w:rPr>
        <w:t>%).</w:t>
      </w:r>
    </w:p>
    <w:p w:rsidR="003C1C86" w:rsidRPr="007C0A3B" w:rsidRDefault="003C1C86" w:rsidP="003C1C86">
      <w:pPr>
        <w:tabs>
          <w:tab w:val="left" w:pos="567"/>
        </w:tabs>
        <w:spacing w:line="240" w:lineRule="auto"/>
        <w:rPr>
          <w:color w:val="000000"/>
          <w:sz w:val="24"/>
          <w:szCs w:val="24"/>
        </w:rPr>
      </w:pPr>
      <w:r w:rsidRPr="007C0A3B">
        <w:rPr>
          <w:sz w:val="24"/>
          <w:szCs w:val="24"/>
        </w:rPr>
        <w:t>В структуре расходов наибольший удельный вес (</w:t>
      </w:r>
      <w:r w:rsidR="0045768D">
        <w:rPr>
          <w:sz w:val="24"/>
          <w:szCs w:val="24"/>
        </w:rPr>
        <w:t>93</w:t>
      </w:r>
      <w:r w:rsidRPr="007C0A3B">
        <w:rPr>
          <w:sz w:val="24"/>
          <w:szCs w:val="24"/>
        </w:rPr>
        <w:t>%) составляют расходы на п</w:t>
      </w:r>
      <w:r w:rsidRPr="007C0A3B">
        <w:rPr>
          <w:color w:val="000000"/>
          <w:sz w:val="24"/>
          <w:szCs w:val="24"/>
        </w:rPr>
        <w:t>роектирование, строительство, реконструкцию, капитальный ремонт, ремонт автомобильных дорог общего пользования и искусственных сооружений на них.</w:t>
      </w:r>
    </w:p>
    <w:p w:rsidR="003C1C86" w:rsidRPr="007C0A3B" w:rsidRDefault="003C1C86" w:rsidP="003C1C86">
      <w:pPr>
        <w:tabs>
          <w:tab w:val="left" w:pos="567"/>
        </w:tabs>
        <w:spacing w:line="240" w:lineRule="auto"/>
        <w:rPr>
          <w:color w:val="000000"/>
          <w:sz w:val="24"/>
          <w:szCs w:val="24"/>
        </w:rPr>
      </w:pPr>
      <w:r w:rsidRPr="007C0A3B">
        <w:rPr>
          <w:color w:val="000000"/>
          <w:sz w:val="24"/>
          <w:szCs w:val="24"/>
        </w:rPr>
        <w:t>Расходы на финансовое обеспечение деятельности муниципальных учреждений</w:t>
      </w:r>
      <w:r>
        <w:rPr>
          <w:color w:val="000000"/>
          <w:sz w:val="24"/>
          <w:szCs w:val="24"/>
        </w:rPr>
        <w:t xml:space="preserve"> в 202</w:t>
      </w:r>
      <w:r w:rsidR="0045768D">
        <w:rPr>
          <w:color w:val="000000"/>
          <w:sz w:val="24"/>
          <w:szCs w:val="24"/>
        </w:rPr>
        <w:t>3</w:t>
      </w:r>
      <w:r>
        <w:rPr>
          <w:color w:val="000000"/>
          <w:sz w:val="24"/>
          <w:szCs w:val="24"/>
        </w:rPr>
        <w:t xml:space="preserve"> году составили </w:t>
      </w:r>
      <w:r w:rsidR="0045768D">
        <w:rPr>
          <w:color w:val="000000"/>
          <w:sz w:val="24"/>
          <w:szCs w:val="24"/>
        </w:rPr>
        <w:t>25 240,1</w:t>
      </w:r>
      <w:r w:rsidRPr="007C0A3B">
        <w:rPr>
          <w:color w:val="000000"/>
          <w:sz w:val="24"/>
          <w:szCs w:val="24"/>
        </w:rPr>
        <w:t xml:space="preserve"> тыс. руб. или </w:t>
      </w:r>
      <w:r w:rsidR="0045768D">
        <w:rPr>
          <w:color w:val="000000"/>
          <w:sz w:val="24"/>
          <w:szCs w:val="24"/>
        </w:rPr>
        <w:t>5</w:t>
      </w:r>
      <w:r w:rsidRPr="007C0A3B">
        <w:rPr>
          <w:color w:val="000000"/>
          <w:sz w:val="24"/>
          <w:szCs w:val="24"/>
        </w:rPr>
        <w:t>% от расходов дорожного фонда.</w:t>
      </w:r>
    </w:p>
    <w:p w:rsidR="0070616A" w:rsidRPr="007C0A3B" w:rsidRDefault="0070616A" w:rsidP="0070616A">
      <w:pPr>
        <w:pStyle w:val="a6"/>
        <w:numPr>
          <w:ilvl w:val="0"/>
          <w:numId w:val="7"/>
        </w:numPr>
        <w:spacing w:before="120" w:after="0" w:line="240" w:lineRule="auto"/>
        <w:rPr>
          <w:rFonts w:ascii="Times New Roman" w:hAnsi="Times New Roman"/>
          <w:b/>
          <w:i/>
          <w:sz w:val="24"/>
          <w:szCs w:val="24"/>
        </w:rPr>
      </w:pPr>
      <w:r w:rsidRPr="007C0A3B">
        <w:rPr>
          <w:rFonts w:ascii="Times New Roman" w:hAnsi="Times New Roman"/>
          <w:b/>
          <w:i/>
          <w:sz w:val="24"/>
          <w:szCs w:val="24"/>
        </w:rPr>
        <w:t>Анализ отчета об исполнении местного бюджета в части источников финансирования дефицита бюджета</w:t>
      </w:r>
    </w:p>
    <w:p w:rsidR="0070616A" w:rsidRPr="007C0A3B" w:rsidRDefault="0070616A" w:rsidP="003C1C86">
      <w:pPr>
        <w:spacing w:before="120" w:line="240" w:lineRule="auto"/>
        <w:ind w:firstLine="641"/>
        <w:rPr>
          <w:sz w:val="24"/>
          <w:szCs w:val="24"/>
        </w:rPr>
      </w:pPr>
      <w:proofErr w:type="gramStart"/>
      <w:r w:rsidRPr="007C0A3B">
        <w:rPr>
          <w:sz w:val="24"/>
          <w:szCs w:val="24"/>
        </w:rPr>
        <w:t>Решением о бюджете на 202</w:t>
      </w:r>
      <w:r w:rsidR="00671E7D">
        <w:rPr>
          <w:sz w:val="24"/>
          <w:szCs w:val="24"/>
        </w:rPr>
        <w:t>3</w:t>
      </w:r>
      <w:r w:rsidRPr="007C0A3B">
        <w:rPr>
          <w:sz w:val="24"/>
          <w:szCs w:val="24"/>
        </w:rPr>
        <w:t xml:space="preserve"> год бюджет города первоначально утверждён с дефицитом в сумме </w:t>
      </w:r>
      <w:r w:rsidR="00671E7D">
        <w:rPr>
          <w:sz w:val="24"/>
          <w:szCs w:val="24"/>
        </w:rPr>
        <w:t>60</w:t>
      </w:r>
      <w:r w:rsidR="003C1C86">
        <w:rPr>
          <w:sz w:val="24"/>
          <w:szCs w:val="24"/>
        </w:rPr>
        <w:t> </w:t>
      </w:r>
      <w:r w:rsidRPr="007C0A3B">
        <w:rPr>
          <w:sz w:val="24"/>
          <w:szCs w:val="24"/>
        </w:rPr>
        <w:t>000</w:t>
      </w:r>
      <w:r w:rsidR="003C1C86">
        <w:rPr>
          <w:sz w:val="24"/>
          <w:szCs w:val="24"/>
        </w:rPr>
        <w:t>,0</w:t>
      </w:r>
      <w:r w:rsidRPr="007C0A3B">
        <w:rPr>
          <w:sz w:val="24"/>
          <w:szCs w:val="24"/>
        </w:rPr>
        <w:t xml:space="preserve"> тыс. руб., с учетом изменений в последней редакции – с дефицитом в сумме </w:t>
      </w:r>
      <w:r w:rsidR="00671E7D">
        <w:rPr>
          <w:sz w:val="24"/>
          <w:szCs w:val="24"/>
        </w:rPr>
        <w:t>54 214,3</w:t>
      </w:r>
      <w:r w:rsidRPr="007C0A3B">
        <w:rPr>
          <w:sz w:val="24"/>
          <w:szCs w:val="24"/>
        </w:rPr>
        <w:t xml:space="preserve"> тыс. руб. что не превышало 10% от объема доходов бюджета без учета утвержденного объема безвозмездных поступлений (</w:t>
      </w:r>
      <w:r w:rsidR="00671E7D">
        <w:rPr>
          <w:color w:val="000000"/>
          <w:sz w:val="24"/>
          <w:szCs w:val="24"/>
        </w:rPr>
        <w:t>694 772,7</w:t>
      </w:r>
      <w:r w:rsidRPr="007C0A3B">
        <w:rPr>
          <w:color w:val="000000"/>
          <w:sz w:val="24"/>
          <w:szCs w:val="24"/>
        </w:rPr>
        <w:t xml:space="preserve"> тыс. руб.), и соответствовало установленному п. 3 ст. 92.1.</w:t>
      </w:r>
      <w:proofErr w:type="gramEnd"/>
      <w:r w:rsidRPr="007C0A3B">
        <w:rPr>
          <w:color w:val="000000"/>
          <w:sz w:val="24"/>
          <w:szCs w:val="24"/>
        </w:rPr>
        <w:t xml:space="preserve"> БК РФ предельному размеру дефицита бюджета.</w:t>
      </w:r>
    </w:p>
    <w:p w:rsidR="0070616A" w:rsidRPr="007C0A3B" w:rsidRDefault="0070616A" w:rsidP="0070616A">
      <w:pPr>
        <w:spacing w:line="240" w:lineRule="auto"/>
        <w:ind w:firstLine="641"/>
        <w:rPr>
          <w:sz w:val="24"/>
          <w:szCs w:val="24"/>
        </w:rPr>
      </w:pPr>
      <w:r w:rsidRPr="007C0A3B">
        <w:rPr>
          <w:sz w:val="24"/>
          <w:szCs w:val="24"/>
        </w:rPr>
        <w:t>Фактически бюджет за 202</w:t>
      </w:r>
      <w:r w:rsidR="00671E7D">
        <w:rPr>
          <w:sz w:val="24"/>
          <w:szCs w:val="24"/>
        </w:rPr>
        <w:t>3</w:t>
      </w:r>
      <w:r w:rsidRPr="007C0A3B">
        <w:rPr>
          <w:sz w:val="24"/>
          <w:szCs w:val="24"/>
        </w:rPr>
        <w:t xml:space="preserve"> год исполн</w:t>
      </w:r>
      <w:r w:rsidR="003C1C86">
        <w:rPr>
          <w:sz w:val="24"/>
          <w:szCs w:val="24"/>
        </w:rPr>
        <w:t xml:space="preserve">ен с дефицитом в сумме </w:t>
      </w:r>
      <w:r w:rsidR="00671E7D">
        <w:rPr>
          <w:sz w:val="24"/>
          <w:szCs w:val="24"/>
        </w:rPr>
        <w:t>25 703,9</w:t>
      </w:r>
      <w:r w:rsidRPr="007C0A3B">
        <w:rPr>
          <w:sz w:val="24"/>
          <w:szCs w:val="24"/>
        </w:rPr>
        <w:t xml:space="preserve"> тыс. руб. или </w:t>
      </w:r>
      <w:r w:rsidR="00671E7D">
        <w:rPr>
          <w:sz w:val="24"/>
          <w:szCs w:val="24"/>
        </w:rPr>
        <w:t>3,7</w:t>
      </w:r>
      <w:r w:rsidRPr="007C0A3B">
        <w:rPr>
          <w:sz w:val="24"/>
          <w:szCs w:val="24"/>
        </w:rPr>
        <w:t xml:space="preserve">% от объема доходов бюджета без учета утвержденного объема безвозмездных поступлений. </w:t>
      </w:r>
      <w:r w:rsidRPr="007C0A3B">
        <w:rPr>
          <w:color w:val="000000"/>
          <w:sz w:val="24"/>
          <w:szCs w:val="24"/>
        </w:rPr>
        <w:t>Д</w:t>
      </w:r>
      <w:r w:rsidRPr="007C0A3B">
        <w:rPr>
          <w:sz w:val="24"/>
          <w:szCs w:val="24"/>
        </w:rPr>
        <w:t xml:space="preserve">анная сумма соответствует показателю отчета по поступлениям и выбытиям (ф. 0503151) представленным УФК по УР. Ограничения, установленные </w:t>
      </w:r>
      <w:r w:rsidRPr="007C0A3B">
        <w:rPr>
          <w:color w:val="000000"/>
          <w:sz w:val="24"/>
          <w:szCs w:val="24"/>
        </w:rPr>
        <w:t>п. 3 ст. 92.1. БК РФ, при исполнении бюджета г. Сарапула за 202</w:t>
      </w:r>
      <w:r w:rsidR="00671E7D">
        <w:rPr>
          <w:color w:val="000000"/>
          <w:sz w:val="24"/>
          <w:szCs w:val="24"/>
        </w:rPr>
        <w:t>3</w:t>
      </w:r>
      <w:r w:rsidRPr="007C0A3B">
        <w:rPr>
          <w:color w:val="000000"/>
          <w:sz w:val="24"/>
          <w:szCs w:val="24"/>
        </w:rPr>
        <w:t xml:space="preserve"> год, соблюдены</w:t>
      </w:r>
      <w:r w:rsidRPr="007C0A3B">
        <w:rPr>
          <w:sz w:val="24"/>
          <w:szCs w:val="24"/>
        </w:rPr>
        <w:t>.</w:t>
      </w:r>
    </w:p>
    <w:p w:rsidR="0070616A" w:rsidRPr="007C0A3B" w:rsidRDefault="0070616A" w:rsidP="0070616A">
      <w:pPr>
        <w:spacing w:line="240" w:lineRule="auto"/>
        <w:ind w:firstLine="641"/>
        <w:rPr>
          <w:color w:val="000000"/>
          <w:sz w:val="24"/>
          <w:szCs w:val="24"/>
        </w:rPr>
      </w:pPr>
      <w:r w:rsidRPr="007C0A3B">
        <w:rPr>
          <w:color w:val="000000"/>
          <w:sz w:val="24"/>
          <w:szCs w:val="24"/>
        </w:rPr>
        <w:t>В составе источников финансирования дефицита бюджета были утверждены:</w:t>
      </w:r>
    </w:p>
    <w:p w:rsidR="00623D27" w:rsidRPr="00D14B93" w:rsidRDefault="00623D27" w:rsidP="00623D27">
      <w:pPr>
        <w:pStyle w:val="a6"/>
        <w:numPr>
          <w:ilvl w:val="0"/>
          <w:numId w:val="6"/>
        </w:numPr>
        <w:autoSpaceDE w:val="0"/>
        <w:autoSpaceDN w:val="0"/>
        <w:adjustRightInd w:val="0"/>
        <w:spacing w:after="0" w:line="240" w:lineRule="auto"/>
        <w:ind w:left="0" w:firstLine="539"/>
        <w:rPr>
          <w:rFonts w:ascii="Times New Roman" w:hAnsi="Times New Roman"/>
          <w:sz w:val="24"/>
          <w:szCs w:val="24"/>
        </w:rPr>
      </w:pPr>
      <w:r w:rsidRPr="00D14B93">
        <w:rPr>
          <w:rFonts w:ascii="Times New Roman" w:hAnsi="Times New Roman"/>
          <w:sz w:val="24"/>
          <w:szCs w:val="24"/>
        </w:rPr>
        <w:t>Бюджетные кредиты от других бюджетов бюджетной системы Российской Федерации – -7 669,9 тыс. руб. (получение 50 000 тыс. руб., погашение 57 669,9 тыс. руб.)</w:t>
      </w:r>
    </w:p>
    <w:p w:rsidR="00623D27" w:rsidRPr="00462F45" w:rsidRDefault="00623D27" w:rsidP="00623D27">
      <w:pPr>
        <w:pStyle w:val="a6"/>
        <w:numPr>
          <w:ilvl w:val="0"/>
          <w:numId w:val="6"/>
        </w:numPr>
        <w:autoSpaceDE w:val="0"/>
        <w:autoSpaceDN w:val="0"/>
        <w:adjustRightInd w:val="0"/>
        <w:spacing w:after="0" w:line="240" w:lineRule="auto"/>
        <w:ind w:left="0" w:firstLine="539"/>
        <w:rPr>
          <w:rFonts w:ascii="Times New Roman" w:hAnsi="Times New Roman"/>
          <w:sz w:val="24"/>
          <w:szCs w:val="24"/>
        </w:rPr>
      </w:pPr>
      <w:r w:rsidRPr="00462F45">
        <w:rPr>
          <w:rFonts w:ascii="Times New Roman" w:hAnsi="Times New Roman"/>
          <w:sz w:val="24"/>
          <w:szCs w:val="24"/>
        </w:rPr>
        <w:t>Кредиты кредитных организаций – 52 789,2 тыс. руб. (получение 110 244,2 тыс. руб., погашение 57 455 тыс. руб.)</w:t>
      </w:r>
    </w:p>
    <w:p w:rsidR="00623D27" w:rsidRPr="00D14B93" w:rsidRDefault="00623D27" w:rsidP="00623D27">
      <w:pPr>
        <w:pStyle w:val="a6"/>
        <w:numPr>
          <w:ilvl w:val="0"/>
          <w:numId w:val="6"/>
        </w:numPr>
        <w:autoSpaceDE w:val="0"/>
        <w:autoSpaceDN w:val="0"/>
        <w:adjustRightInd w:val="0"/>
        <w:spacing w:after="0" w:line="240" w:lineRule="auto"/>
        <w:ind w:left="0" w:firstLine="539"/>
        <w:rPr>
          <w:rFonts w:ascii="Times New Roman" w:hAnsi="Times New Roman"/>
          <w:sz w:val="24"/>
          <w:szCs w:val="24"/>
        </w:rPr>
      </w:pPr>
      <w:r w:rsidRPr="00D14B93">
        <w:rPr>
          <w:rFonts w:ascii="Times New Roman" w:hAnsi="Times New Roman"/>
          <w:sz w:val="24"/>
          <w:szCs w:val="24"/>
        </w:rPr>
        <w:t>Изменение остатков средств на счетах по учету средств бюджета в сумме 9 095 тыс. руб.</w:t>
      </w:r>
    </w:p>
    <w:p w:rsidR="0070616A" w:rsidRPr="007C0A3B" w:rsidRDefault="0070616A" w:rsidP="0070616A">
      <w:pPr>
        <w:spacing w:line="240" w:lineRule="auto"/>
        <w:ind w:firstLine="641"/>
        <w:rPr>
          <w:sz w:val="24"/>
          <w:szCs w:val="24"/>
        </w:rPr>
      </w:pPr>
      <w:r w:rsidRPr="007C0A3B">
        <w:rPr>
          <w:sz w:val="24"/>
          <w:szCs w:val="24"/>
        </w:rPr>
        <w:t xml:space="preserve">Согласно отчету об исполнении бюджета (ф. 0503117) источниками финансирования дефицита бюджета явились: </w:t>
      </w:r>
    </w:p>
    <w:p w:rsidR="0070616A" w:rsidRPr="007C0A3B" w:rsidRDefault="0070616A" w:rsidP="0070616A">
      <w:pPr>
        <w:numPr>
          <w:ilvl w:val="0"/>
          <w:numId w:val="6"/>
        </w:numPr>
        <w:spacing w:line="240" w:lineRule="auto"/>
        <w:rPr>
          <w:sz w:val="24"/>
          <w:szCs w:val="24"/>
        </w:rPr>
      </w:pPr>
      <w:r w:rsidRPr="007C0A3B">
        <w:rPr>
          <w:sz w:val="24"/>
          <w:szCs w:val="24"/>
        </w:rPr>
        <w:t xml:space="preserve">кредиты кредитных организаций в сумме </w:t>
      </w:r>
      <w:r w:rsidR="00623D27">
        <w:rPr>
          <w:sz w:val="24"/>
          <w:szCs w:val="24"/>
        </w:rPr>
        <w:t>12 455,0 тыс. руб.;</w:t>
      </w:r>
    </w:p>
    <w:p w:rsidR="0070616A" w:rsidRDefault="0070616A" w:rsidP="0070616A">
      <w:pPr>
        <w:numPr>
          <w:ilvl w:val="0"/>
          <w:numId w:val="6"/>
        </w:numPr>
        <w:spacing w:line="240" w:lineRule="auto"/>
        <w:rPr>
          <w:sz w:val="24"/>
          <w:szCs w:val="24"/>
        </w:rPr>
      </w:pPr>
      <w:r w:rsidRPr="007C0A3B">
        <w:rPr>
          <w:sz w:val="24"/>
          <w:szCs w:val="24"/>
        </w:rPr>
        <w:t xml:space="preserve">кредиты от других бюджетов бюджетной системы РФ в сумме </w:t>
      </w:r>
      <w:r w:rsidR="00623D27">
        <w:rPr>
          <w:sz w:val="24"/>
          <w:szCs w:val="24"/>
        </w:rPr>
        <w:t>5 330,1 тыс. руб.;</w:t>
      </w:r>
    </w:p>
    <w:p w:rsidR="00623D27" w:rsidRPr="007C0A3B" w:rsidRDefault="00623D27" w:rsidP="0070616A">
      <w:pPr>
        <w:numPr>
          <w:ilvl w:val="0"/>
          <w:numId w:val="6"/>
        </w:numPr>
        <w:spacing w:line="240" w:lineRule="auto"/>
        <w:rPr>
          <w:sz w:val="24"/>
          <w:szCs w:val="24"/>
        </w:rPr>
      </w:pPr>
      <w:r>
        <w:rPr>
          <w:sz w:val="24"/>
          <w:szCs w:val="24"/>
        </w:rPr>
        <w:t>иные источники внутреннего финансирования дефицита в сумме 20 000,0 тыс. руб.</w:t>
      </w:r>
    </w:p>
    <w:p w:rsidR="0070616A" w:rsidRPr="00AC043B" w:rsidRDefault="0070616A" w:rsidP="0070616A">
      <w:pPr>
        <w:numPr>
          <w:ilvl w:val="0"/>
          <w:numId w:val="6"/>
        </w:numPr>
        <w:spacing w:line="240" w:lineRule="auto"/>
        <w:rPr>
          <w:sz w:val="24"/>
          <w:szCs w:val="24"/>
        </w:rPr>
      </w:pPr>
      <w:r w:rsidRPr="00AC043B">
        <w:rPr>
          <w:sz w:val="24"/>
          <w:szCs w:val="24"/>
        </w:rPr>
        <w:t xml:space="preserve">изменение остатков на счетах по учету средств бюджета в сумме – </w:t>
      </w:r>
      <w:r w:rsidR="00623D27" w:rsidRPr="00AC043B">
        <w:rPr>
          <w:sz w:val="24"/>
          <w:szCs w:val="24"/>
        </w:rPr>
        <w:t>12 081,2</w:t>
      </w:r>
      <w:r w:rsidRPr="00AC043B">
        <w:rPr>
          <w:sz w:val="24"/>
          <w:szCs w:val="24"/>
        </w:rPr>
        <w:t xml:space="preserve"> тыс. руб., что подтверждается отчетом о движении денежных средств (ф. 0503123).</w:t>
      </w:r>
    </w:p>
    <w:p w:rsidR="0070616A" w:rsidRPr="007C0A3B" w:rsidRDefault="0070616A" w:rsidP="0070616A">
      <w:pPr>
        <w:spacing w:line="240" w:lineRule="auto"/>
        <w:ind w:left="68" w:firstLine="640"/>
        <w:rPr>
          <w:sz w:val="24"/>
          <w:szCs w:val="24"/>
        </w:rPr>
      </w:pPr>
      <w:r w:rsidRPr="007C0A3B">
        <w:rPr>
          <w:sz w:val="24"/>
          <w:szCs w:val="24"/>
        </w:rPr>
        <w:t xml:space="preserve">По данным баланса (ф. 0503120) остаток средств бюджета на конец отчетного периода составил </w:t>
      </w:r>
      <w:r w:rsidR="00AC043B">
        <w:rPr>
          <w:sz w:val="24"/>
          <w:szCs w:val="24"/>
        </w:rPr>
        <w:t>30 088,2</w:t>
      </w:r>
      <w:r w:rsidRPr="007C0A3B">
        <w:rPr>
          <w:sz w:val="24"/>
          <w:szCs w:val="24"/>
        </w:rPr>
        <w:t xml:space="preserve"> тыс. руб. (средства на счетах бюджета в органе Федерального казначейства), что на </w:t>
      </w:r>
      <w:r w:rsidR="00AC043B">
        <w:rPr>
          <w:sz w:val="24"/>
          <w:szCs w:val="24"/>
        </w:rPr>
        <w:t>12 081,2</w:t>
      </w:r>
      <w:r w:rsidR="00AC043B" w:rsidRPr="007C0A3B">
        <w:rPr>
          <w:sz w:val="24"/>
          <w:szCs w:val="24"/>
        </w:rPr>
        <w:t xml:space="preserve"> </w:t>
      </w:r>
      <w:r w:rsidRPr="007C0A3B">
        <w:rPr>
          <w:sz w:val="24"/>
          <w:szCs w:val="24"/>
        </w:rPr>
        <w:t xml:space="preserve">тыс. руб. </w:t>
      </w:r>
      <w:r w:rsidR="00A349CF">
        <w:rPr>
          <w:sz w:val="24"/>
          <w:szCs w:val="24"/>
        </w:rPr>
        <w:t xml:space="preserve">больше </w:t>
      </w:r>
      <w:r w:rsidRPr="007C0A3B">
        <w:rPr>
          <w:sz w:val="24"/>
          <w:szCs w:val="24"/>
        </w:rPr>
        <w:t>остатка на начало года (</w:t>
      </w:r>
      <w:r w:rsidR="00AC043B" w:rsidRPr="007C0A3B">
        <w:rPr>
          <w:sz w:val="24"/>
          <w:szCs w:val="24"/>
        </w:rPr>
        <w:t xml:space="preserve">18 006,9 </w:t>
      </w:r>
      <w:r w:rsidRPr="007C0A3B">
        <w:rPr>
          <w:sz w:val="24"/>
          <w:szCs w:val="24"/>
        </w:rPr>
        <w:t>тыс. руб.).</w:t>
      </w:r>
    </w:p>
    <w:p w:rsidR="0070616A" w:rsidRPr="007C0A3B" w:rsidRDefault="0070616A" w:rsidP="0070616A">
      <w:pPr>
        <w:pStyle w:val="a6"/>
        <w:numPr>
          <w:ilvl w:val="0"/>
          <w:numId w:val="7"/>
        </w:numPr>
        <w:spacing w:before="120" w:after="0" w:line="240" w:lineRule="auto"/>
        <w:ind w:left="68" w:firstLine="640"/>
        <w:rPr>
          <w:rFonts w:ascii="Times New Roman" w:hAnsi="Times New Roman"/>
          <w:b/>
          <w:i/>
          <w:sz w:val="24"/>
          <w:szCs w:val="24"/>
        </w:rPr>
      </w:pPr>
      <w:r w:rsidRPr="007C0A3B">
        <w:rPr>
          <w:rFonts w:ascii="Times New Roman" w:hAnsi="Times New Roman"/>
          <w:b/>
          <w:i/>
          <w:sz w:val="24"/>
          <w:szCs w:val="24"/>
        </w:rPr>
        <w:t>Анализ сведений об объеме и структуре внутреннего долга, расходов на погашение и обслуживание муниципального долга</w:t>
      </w:r>
    </w:p>
    <w:p w:rsidR="0070616A" w:rsidRPr="007C0A3B" w:rsidRDefault="0070616A" w:rsidP="0070616A">
      <w:pPr>
        <w:pStyle w:val="af3"/>
        <w:spacing w:after="0"/>
        <w:ind w:left="68" w:firstLine="640"/>
        <w:jc w:val="both"/>
        <w:rPr>
          <w:sz w:val="24"/>
          <w:szCs w:val="24"/>
        </w:rPr>
      </w:pPr>
      <w:r w:rsidRPr="007C0A3B">
        <w:rPr>
          <w:sz w:val="24"/>
          <w:szCs w:val="24"/>
        </w:rPr>
        <w:t xml:space="preserve">Согласно ст. 1 Решения № </w:t>
      </w:r>
      <w:r w:rsidR="00D72311">
        <w:rPr>
          <w:sz w:val="24"/>
          <w:szCs w:val="24"/>
        </w:rPr>
        <w:t>1-350</w:t>
      </w:r>
      <w:r w:rsidRPr="007C0A3B">
        <w:rPr>
          <w:sz w:val="24"/>
          <w:szCs w:val="24"/>
        </w:rPr>
        <w:t xml:space="preserve"> о бюджете на 20</w:t>
      </w:r>
      <w:r w:rsidR="00D72311">
        <w:rPr>
          <w:sz w:val="24"/>
          <w:szCs w:val="24"/>
        </w:rPr>
        <w:t>23</w:t>
      </w:r>
      <w:r w:rsidRPr="007C0A3B">
        <w:rPr>
          <w:sz w:val="24"/>
          <w:szCs w:val="24"/>
        </w:rPr>
        <w:t xml:space="preserve"> год верхний предел муниципального внутреннего долга г. Сарапула на </w:t>
      </w:r>
      <w:r w:rsidR="00D72311">
        <w:rPr>
          <w:sz w:val="24"/>
          <w:szCs w:val="24"/>
        </w:rPr>
        <w:t>01.01.2024 был</w:t>
      </w:r>
      <w:r w:rsidRPr="007C0A3B">
        <w:rPr>
          <w:sz w:val="24"/>
          <w:szCs w:val="24"/>
        </w:rPr>
        <w:t xml:space="preserve"> установлен в сумме  </w:t>
      </w:r>
      <w:r w:rsidR="00D72311">
        <w:rPr>
          <w:sz w:val="24"/>
          <w:szCs w:val="24"/>
        </w:rPr>
        <w:t>231 827</w:t>
      </w:r>
      <w:r w:rsidRPr="007C0A3B">
        <w:rPr>
          <w:sz w:val="24"/>
          <w:szCs w:val="24"/>
        </w:rPr>
        <w:t xml:space="preserve"> тыс. руб. В </w:t>
      </w:r>
      <w:r w:rsidR="00D72311">
        <w:rPr>
          <w:sz w:val="24"/>
          <w:szCs w:val="24"/>
        </w:rPr>
        <w:t>редакции решения СГД № 2-440 от 21.12.2023 верхний предел муниципального долга на 01.01.2024 установлен в сумме 206 616,2 тыс. руб.</w:t>
      </w:r>
    </w:p>
    <w:p w:rsidR="0070616A" w:rsidRPr="005D1C2C" w:rsidRDefault="0070616A" w:rsidP="0070616A">
      <w:pPr>
        <w:spacing w:line="240" w:lineRule="auto"/>
        <w:ind w:left="68" w:firstLine="640"/>
        <w:rPr>
          <w:sz w:val="24"/>
          <w:szCs w:val="24"/>
        </w:rPr>
      </w:pPr>
      <w:r w:rsidRPr="005D1C2C">
        <w:rPr>
          <w:sz w:val="24"/>
          <w:szCs w:val="24"/>
        </w:rPr>
        <w:lastRenderedPageBreak/>
        <w:t>Согласно сведениям о государственном (муниципальном) долге, предоставляемых бюджетных кредитах (ф. 0503172) объем муниципального долга на 01.01.20</w:t>
      </w:r>
      <w:r w:rsidR="005D1C2C">
        <w:rPr>
          <w:sz w:val="24"/>
          <w:szCs w:val="24"/>
        </w:rPr>
        <w:t>23</w:t>
      </w:r>
      <w:r w:rsidRPr="005D1C2C">
        <w:rPr>
          <w:sz w:val="24"/>
          <w:szCs w:val="24"/>
        </w:rPr>
        <w:t xml:space="preserve"> составлял </w:t>
      </w:r>
      <w:r w:rsidR="005D1C2C" w:rsidRPr="005D1C2C">
        <w:rPr>
          <w:sz w:val="24"/>
          <w:szCs w:val="24"/>
        </w:rPr>
        <w:t xml:space="preserve">161 496,9 </w:t>
      </w:r>
      <w:r w:rsidRPr="005D1C2C">
        <w:rPr>
          <w:sz w:val="24"/>
          <w:szCs w:val="24"/>
        </w:rPr>
        <w:t>тыс. руб., на 31.12.202</w:t>
      </w:r>
      <w:r w:rsidR="00FD5BE8" w:rsidRPr="005D1C2C">
        <w:rPr>
          <w:sz w:val="24"/>
          <w:szCs w:val="24"/>
        </w:rPr>
        <w:t>2</w:t>
      </w:r>
      <w:r w:rsidRPr="005D1C2C">
        <w:rPr>
          <w:sz w:val="24"/>
          <w:szCs w:val="24"/>
        </w:rPr>
        <w:t xml:space="preserve"> – </w:t>
      </w:r>
      <w:r w:rsidR="005D1C2C">
        <w:rPr>
          <w:sz w:val="24"/>
          <w:szCs w:val="24"/>
        </w:rPr>
        <w:t>179 282,0</w:t>
      </w:r>
      <w:r w:rsidRPr="005D1C2C">
        <w:rPr>
          <w:sz w:val="24"/>
          <w:szCs w:val="24"/>
        </w:rPr>
        <w:t xml:space="preserve"> тыс. руб.</w:t>
      </w:r>
    </w:p>
    <w:p w:rsidR="0070616A" w:rsidRPr="005D1C2C" w:rsidRDefault="0070616A" w:rsidP="0070616A">
      <w:pPr>
        <w:pStyle w:val="ConsPlusNormal"/>
        <w:ind w:left="68" w:firstLine="640"/>
        <w:jc w:val="both"/>
      </w:pPr>
      <w:r w:rsidRPr="005D1C2C">
        <w:t>При исполнении бюджета законодательные ограничения, установленные пунктами 3 и 5 статьи 107 БК РФ, в части предельного объема государственного (муниципального) долга, соблюдены.</w:t>
      </w:r>
    </w:p>
    <w:p w:rsidR="0070616A" w:rsidRPr="00092147" w:rsidRDefault="0070616A" w:rsidP="0023325E">
      <w:pPr>
        <w:spacing w:line="240" w:lineRule="auto"/>
        <w:ind w:left="68" w:firstLine="641"/>
        <w:rPr>
          <w:sz w:val="24"/>
          <w:szCs w:val="24"/>
        </w:rPr>
      </w:pPr>
      <w:r w:rsidRPr="00092147">
        <w:rPr>
          <w:sz w:val="24"/>
          <w:szCs w:val="24"/>
        </w:rPr>
        <w:t>Программой внутренних муниципальных заимствований на 202</w:t>
      </w:r>
      <w:r w:rsidR="005D1C2C" w:rsidRPr="00092147">
        <w:rPr>
          <w:sz w:val="24"/>
          <w:szCs w:val="24"/>
        </w:rPr>
        <w:t>3</w:t>
      </w:r>
      <w:r w:rsidRPr="00092147">
        <w:rPr>
          <w:sz w:val="24"/>
          <w:szCs w:val="24"/>
        </w:rPr>
        <w:t xml:space="preserve"> год</w:t>
      </w:r>
      <w:r w:rsidR="00092147">
        <w:rPr>
          <w:sz w:val="24"/>
          <w:szCs w:val="24"/>
        </w:rPr>
        <w:t xml:space="preserve"> в редакции </w:t>
      </w:r>
      <w:proofErr w:type="spellStart"/>
      <w:r w:rsidR="00092147">
        <w:rPr>
          <w:sz w:val="24"/>
          <w:szCs w:val="24"/>
        </w:rPr>
        <w:t>реш</w:t>
      </w:r>
      <w:proofErr w:type="spellEnd"/>
      <w:r w:rsidR="00092147">
        <w:rPr>
          <w:sz w:val="24"/>
          <w:szCs w:val="24"/>
        </w:rPr>
        <w:t>. СГД № № 2-440 от 21.12.2023</w:t>
      </w:r>
      <w:r w:rsidRPr="00092147">
        <w:rPr>
          <w:sz w:val="24"/>
          <w:szCs w:val="24"/>
        </w:rPr>
        <w:t xml:space="preserve"> (Приложение № 7) было предусмотрено получение коммерческих кредитов в сумме </w:t>
      </w:r>
      <w:r w:rsidR="00092147">
        <w:rPr>
          <w:bCs/>
          <w:sz w:val="24"/>
          <w:szCs w:val="24"/>
        </w:rPr>
        <w:t>110 244,2</w:t>
      </w:r>
      <w:r w:rsidRPr="00092147">
        <w:rPr>
          <w:bCs/>
          <w:sz w:val="24"/>
          <w:szCs w:val="24"/>
        </w:rPr>
        <w:t xml:space="preserve"> </w:t>
      </w:r>
      <w:r w:rsidRPr="00092147">
        <w:rPr>
          <w:sz w:val="24"/>
          <w:szCs w:val="24"/>
        </w:rPr>
        <w:t xml:space="preserve">тыс. руб. и погашение коммерческих кредитов в сумме </w:t>
      </w:r>
      <w:r w:rsidR="00092147">
        <w:rPr>
          <w:sz w:val="24"/>
          <w:szCs w:val="24"/>
        </w:rPr>
        <w:t>57 455,0</w:t>
      </w:r>
      <w:r w:rsidRPr="00092147">
        <w:rPr>
          <w:sz w:val="24"/>
          <w:szCs w:val="24"/>
        </w:rPr>
        <w:t xml:space="preserve"> тыс. руб.</w:t>
      </w:r>
    </w:p>
    <w:p w:rsidR="0070616A" w:rsidRPr="00092147" w:rsidRDefault="0070616A" w:rsidP="0070616A">
      <w:pPr>
        <w:spacing w:line="240" w:lineRule="auto"/>
        <w:ind w:left="68" w:firstLine="640"/>
        <w:rPr>
          <w:sz w:val="24"/>
          <w:szCs w:val="24"/>
        </w:rPr>
      </w:pPr>
      <w:r w:rsidRPr="00092147">
        <w:rPr>
          <w:sz w:val="24"/>
          <w:szCs w:val="24"/>
        </w:rPr>
        <w:t>Фактическое привлечение коммерческих кредитов в 202</w:t>
      </w:r>
      <w:r w:rsidR="00092147">
        <w:rPr>
          <w:sz w:val="24"/>
          <w:szCs w:val="24"/>
        </w:rPr>
        <w:t>3</w:t>
      </w:r>
      <w:r w:rsidRPr="00092147">
        <w:rPr>
          <w:sz w:val="24"/>
          <w:szCs w:val="24"/>
        </w:rPr>
        <w:t xml:space="preserve"> году составило </w:t>
      </w:r>
      <w:r w:rsidR="00092147">
        <w:rPr>
          <w:sz w:val="24"/>
          <w:szCs w:val="24"/>
        </w:rPr>
        <w:t>69 910,0</w:t>
      </w:r>
      <w:r w:rsidRPr="00092147">
        <w:rPr>
          <w:sz w:val="24"/>
          <w:szCs w:val="24"/>
        </w:rPr>
        <w:t xml:space="preserve"> тыс. руб., погашение – </w:t>
      </w:r>
      <w:r w:rsidR="00092147">
        <w:rPr>
          <w:sz w:val="24"/>
          <w:szCs w:val="24"/>
        </w:rPr>
        <w:t>57 455,0</w:t>
      </w:r>
      <w:r w:rsidRPr="00092147">
        <w:rPr>
          <w:sz w:val="24"/>
          <w:szCs w:val="24"/>
        </w:rPr>
        <w:t xml:space="preserve"> тыс. руб.</w:t>
      </w:r>
    </w:p>
    <w:p w:rsidR="0070616A" w:rsidRPr="00092147" w:rsidRDefault="0070616A" w:rsidP="0070616A">
      <w:pPr>
        <w:spacing w:line="240" w:lineRule="auto"/>
        <w:ind w:left="68" w:firstLine="640"/>
        <w:rPr>
          <w:sz w:val="24"/>
          <w:szCs w:val="24"/>
        </w:rPr>
      </w:pPr>
      <w:r w:rsidRPr="00092147">
        <w:rPr>
          <w:sz w:val="24"/>
          <w:szCs w:val="24"/>
        </w:rPr>
        <w:t>Программой внутренних муниципальных заимствований на 202</w:t>
      </w:r>
      <w:r w:rsidR="00092147">
        <w:rPr>
          <w:sz w:val="24"/>
          <w:szCs w:val="24"/>
        </w:rPr>
        <w:t>3</w:t>
      </w:r>
      <w:r w:rsidRPr="00092147">
        <w:rPr>
          <w:sz w:val="24"/>
          <w:szCs w:val="24"/>
        </w:rPr>
        <w:t xml:space="preserve"> год было предусмотрено привлечение бюджетных кредитов от других бюджетов бюджетной системы РФ в валюте РФ в сумме </w:t>
      </w:r>
      <w:r w:rsidR="00092147">
        <w:rPr>
          <w:sz w:val="24"/>
          <w:szCs w:val="24"/>
        </w:rPr>
        <w:t>50 000,0</w:t>
      </w:r>
      <w:r w:rsidRPr="00092147">
        <w:rPr>
          <w:sz w:val="24"/>
          <w:szCs w:val="24"/>
        </w:rPr>
        <w:t xml:space="preserve"> тыс. руб., погашение бюджетных кредитов в сумме </w:t>
      </w:r>
      <w:r w:rsidR="00092147">
        <w:rPr>
          <w:sz w:val="24"/>
          <w:szCs w:val="24"/>
        </w:rPr>
        <w:t>57 669,9</w:t>
      </w:r>
      <w:r w:rsidRPr="00092147">
        <w:rPr>
          <w:sz w:val="24"/>
          <w:szCs w:val="24"/>
        </w:rPr>
        <w:t xml:space="preserve"> тыс. руб. </w:t>
      </w:r>
    </w:p>
    <w:p w:rsidR="0070616A" w:rsidRPr="00092147" w:rsidRDefault="0070616A" w:rsidP="0070616A">
      <w:pPr>
        <w:spacing w:line="240" w:lineRule="auto"/>
        <w:ind w:left="68" w:firstLine="640"/>
        <w:rPr>
          <w:sz w:val="24"/>
          <w:szCs w:val="24"/>
        </w:rPr>
      </w:pPr>
      <w:r w:rsidRPr="00092147">
        <w:rPr>
          <w:sz w:val="24"/>
          <w:szCs w:val="24"/>
        </w:rPr>
        <w:t>Фактическое привлечение бюджетных кредитов в 202</w:t>
      </w:r>
      <w:r w:rsidR="00092147">
        <w:rPr>
          <w:sz w:val="24"/>
          <w:szCs w:val="24"/>
        </w:rPr>
        <w:t>3</w:t>
      </w:r>
      <w:r w:rsidRPr="00092147">
        <w:rPr>
          <w:sz w:val="24"/>
          <w:szCs w:val="24"/>
        </w:rPr>
        <w:t xml:space="preserve"> году составило </w:t>
      </w:r>
      <w:r w:rsidR="00092147">
        <w:rPr>
          <w:sz w:val="24"/>
          <w:szCs w:val="24"/>
        </w:rPr>
        <w:t>29 952,9</w:t>
      </w:r>
      <w:r w:rsidR="003C1C86" w:rsidRPr="00092147">
        <w:rPr>
          <w:sz w:val="24"/>
          <w:szCs w:val="24"/>
        </w:rPr>
        <w:t xml:space="preserve"> тыс. руб., погашение </w:t>
      </w:r>
      <w:r w:rsidR="00092147">
        <w:rPr>
          <w:sz w:val="24"/>
          <w:szCs w:val="24"/>
        </w:rPr>
        <w:t>24 622,8</w:t>
      </w:r>
      <w:r w:rsidRPr="00092147">
        <w:rPr>
          <w:sz w:val="24"/>
          <w:szCs w:val="24"/>
        </w:rPr>
        <w:t xml:space="preserve"> тыс. руб.</w:t>
      </w:r>
    </w:p>
    <w:p w:rsidR="0070616A" w:rsidRPr="00092147" w:rsidRDefault="0070616A" w:rsidP="0070616A">
      <w:pPr>
        <w:spacing w:line="240" w:lineRule="auto"/>
        <w:ind w:left="68" w:firstLine="640"/>
        <w:rPr>
          <w:sz w:val="24"/>
          <w:szCs w:val="24"/>
        </w:rPr>
      </w:pPr>
      <w:r w:rsidRPr="00092147">
        <w:rPr>
          <w:sz w:val="24"/>
          <w:szCs w:val="24"/>
        </w:rPr>
        <w:t>Утвержденный решением о бюджете верхний предел муниципального долга по состоянию на 01.01.202</w:t>
      </w:r>
      <w:r w:rsidR="002371B8">
        <w:rPr>
          <w:sz w:val="24"/>
          <w:szCs w:val="24"/>
        </w:rPr>
        <w:t>4</w:t>
      </w:r>
      <w:r w:rsidRPr="00092147">
        <w:rPr>
          <w:sz w:val="24"/>
          <w:szCs w:val="24"/>
        </w:rPr>
        <w:t xml:space="preserve"> (</w:t>
      </w:r>
      <w:r w:rsidR="002371B8">
        <w:rPr>
          <w:sz w:val="24"/>
          <w:szCs w:val="24"/>
        </w:rPr>
        <w:t>206 616,2</w:t>
      </w:r>
      <w:r w:rsidRPr="00092147">
        <w:rPr>
          <w:sz w:val="24"/>
          <w:szCs w:val="24"/>
        </w:rPr>
        <w:t xml:space="preserve"> тыс. руб.) не превышен.</w:t>
      </w:r>
    </w:p>
    <w:p w:rsidR="0070616A" w:rsidRPr="00092147" w:rsidRDefault="0070616A" w:rsidP="0070616A">
      <w:pPr>
        <w:spacing w:line="240" w:lineRule="auto"/>
        <w:ind w:left="68" w:firstLine="640"/>
        <w:rPr>
          <w:sz w:val="24"/>
          <w:szCs w:val="24"/>
        </w:rPr>
      </w:pPr>
      <w:r w:rsidRPr="00092147">
        <w:rPr>
          <w:sz w:val="24"/>
          <w:szCs w:val="24"/>
        </w:rPr>
        <w:t>Муниципальные гарантии из бюджета города Сарапула в 202</w:t>
      </w:r>
      <w:r w:rsidR="002371B8">
        <w:rPr>
          <w:sz w:val="24"/>
          <w:szCs w:val="24"/>
        </w:rPr>
        <w:t>3</w:t>
      </w:r>
      <w:r w:rsidRPr="00092147">
        <w:rPr>
          <w:sz w:val="24"/>
          <w:szCs w:val="24"/>
        </w:rPr>
        <w:t xml:space="preserve"> году не предоставлялись.</w:t>
      </w:r>
    </w:p>
    <w:p w:rsidR="0070616A" w:rsidRPr="00092147" w:rsidRDefault="0070616A" w:rsidP="0070616A">
      <w:pPr>
        <w:pStyle w:val="af3"/>
        <w:spacing w:after="0"/>
        <w:ind w:left="68" w:firstLine="640"/>
        <w:jc w:val="both"/>
        <w:rPr>
          <w:sz w:val="24"/>
          <w:szCs w:val="24"/>
        </w:rPr>
      </w:pPr>
      <w:r w:rsidRPr="00092147">
        <w:rPr>
          <w:sz w:val="24"/>
          <w:szCs w:val="24"/>
        </w:rPr>
        <w:t>Предельный объем расходов на облуживание муниципального долга г. Сарапула утвержден статьей 7 Решения о бюджете на 202</w:t>
      </w:r>
      <w:r w:rsidR="002371B8">
        <w:rPr>
          <w:sz w:val="24"/>
          <w:szCs w:val="24"/>
        </w:rPr>
        <w:t>3</w:t>
      </w:r>
      <w:r w:rsidRPr="00092147">
        <w:rPr>
          <w:sz w:val="24"/>
          <w:szCs w:val="24"/>
        </w:rPr>
        <w:t xml:space="preserve"> год с учетом изменений в сумме  </w:t>
      </w:r>
      <w:r w:rsidR="002371B8">
        <w:rPr>
          <w:sz w:val="24"/>
          <w:szCs w:val="24"/>
        </w:rPr>
        <w:t>5 396,3</w:t>
      </w:r>
      <w:r w:rsidRPr="00092147">
        <w:rPr>
          <w:sz w:val="24"/>
          <w:szCs w:val="24"/>
        </w:rPr>
        <w:t xml:space="preserve"> тыс. руб. </w:t>
      </w:r>
    </w:p>
    <w:p w:rsidR="0070616A" w:rsidRPr="00092147" w:rsidRDefault="0070616A" w:rsidP="0070616A">
      <w:pPr>
        <w:pStyle w:val="af3"/>
        <w:spacing w:after="0"/>
        <w:ind w:left="68" w:firstLine="640"/>
        <w:jc w:val="both"/>
        <w:rPr>
          <w:sz w:val="24"/>
          <w:szCs w:val="24"/>
        </w:rPr>
      </w:pPr>
      <w:r w:rsidRPr="00092147">
        <w:rPr>
          <w:sz w:val="24"/>
          <w:szCs w:val="24"/>
        </w:rPr>
        <w:t xml:space="preserve">Кассовые расходы бюджета г. Сарапула по подразделу 1300 «Обслуживание государственного и муниципального бюджета долга» составили </w:t>
      </w:r>
      <w:r w:rsidR="002371B8">
        <w:rPr>
          <w:sz w:val="24"/>
          <w:szCs w:val="24"/>
        </w:rPr>
        <w:t>4 871,8</w:t>
      </w:r>
      <w:r w:rsidRPr="00092147">
        <w:rPr>
          <w:sz w:val="24"/>
          <w:szCs w:val="24"/>
        </w:rPr>
        <w:t xml:space="preserve"> тыс. руб. или </w:t>
      </w:r>
      <w:r w:rsidR="002371B8">
        <w:rPr>
          <w:sz w:val="24"/>
          <w:szCs w:val="24"/>
        </w:rPr>
        <w:t>90,3</w:t>
      </w:r>
      <w:r w:rsidRPr="00092147">
        <w:rPr>
          <w:sz w:val="24"/>
          <w:szCs w:val="24"/>
        </w:rPr>
        <w:t>% от утвержденных бюджетных ассигнований.</w:t>
      </w:r>
      <w:r w:rsidR="0023325E" w:rsidRPr="00092147">
        <w:rPr>
          <w:sz w:val="24"/>
          <w:szCs w:val="24"/>
        </w:rPr>
        <w:t xml:space="preserve"> </w:t>
      </w:r>
      <w:r w:rsidRPr="00092147">
        <w:rPr>
          <w:sz w:val="24"/>
          <w:szCs w:val="24"/>
        </w:rPr>
        <w:t>Относительно 202</w:t>
      </w:r>
      <w:r w:rsidR="002371B8">
        <w:rPr>
          <w:sz w:val="24"/>
          <w:szCs w:val="24"/>
        </w:rPr>
        <w:t>2</w:t>
      </w:r>
      <w:r w:rsidRPr="00092147">
        <w:rPr>
          <w:sz w:val="24"/>
          <w:szCs w:val="24"/>
        </w:rPr>
        <w:t xml:space="preserve"> года</w:t>
      </w:r>
      <w:r w:rsidR="002371B8">
        <w:rPr>
          <w:sz w:val="24"/>
          <w:szCs w:val="24"/>
        </w:rPr>
        <w:t xml:space="preserve"> (</w:t>
      </w:r>
      <w:r w:rsidR="002371B8" w:rsidRPr="007C0A3B">
        <w:rPr>
          <w:sz w:val="24"/>
          <w:szCs w:val="24"/>
        </w:rPr>
        <w:t>4 589,5</w:t>
      </w:r>
      <w:r w:rsidRPr="00092147">
        <w:rPr>
          <w:sz w:val="24"/>
          <w:szCs w:val="24"/>
        </w:rPr>
        <w:t xml:space="preserve"> </w:t>
      </w:r>
      <w:r w:rsidR="002371B8">
        <w:rPr>
          <w:sz w:val="24"/>
          <w:szCs w:val="24"/>
        </w:rPr>
        <w:t xml:space="preserve">тыс. руб.) </w:t>
      </w:r>
      <w:r w:rsidRPr="00092147">
        <w:rPr>
          <w:sz w:val="24"/>
          <w:szCs w:val="24"/>
        </w:rPr>
        <w:t xml:space="preserve">расходы на обслуживание муниципального долга снизились на </w:t>
      </w:r>
      <w:r w:rsidR="002371B8">
        <w:rPr>
          <w:sz w:val="24"/>
          <w:szCs w:val="24"/>
        </w:rPr>
        <w:t>6,2</w:t>
      </w:r>
      <w:r w:rsidRPr="00092147">
        <w:rPr>
          <w:sz w:val="24"/>
          <w:szCs w:val="24"/>
        </w:rPr>
        <w:t xml:space="preserve">% (на </w:t>
      </w:r>
      <w:r w:rsidR="002371B8">
        <w:rPr>
          <w:sz w:val="24"/>
          <w:szCs w:val="24"/>
        </w:rPr>
        <w:t>282,3</w:t>
      </w:r>
      <w:r w:rsidRPr="00092147">
        <w:rPr>
          <w:sz w:val="24"/>
          <w:szCs w:val="24"/>
        </w:rPr>
        <w:t xml:space="preserve"> тыс. руб.).</w:t>
      </w:r>
    </w:p>
    <w:p w:rsidR="0070616A" w:rsidRPr="00092147" w:rsidRDefault="0070616A" w:rsidP="0070616A">
      <w:pPr>
        <w:pStyle w:val="af3"/>
        <w:spacing w:after="0"/>
        <w:ind w:left="68" w:firstLine="640"/>
        <w:jc w:val="both"/>
        <w:rPr>
          <w:sz w:val="24"/>
          <w:szCs w:val="24"/>
        </w:rPr>
      </w:pPr>
      <w:r w:rsidRPr="00092147">
        <w:rPr>
          <w:sz w:val="24"/>
          <w:szCs w:val="24"/>
        </w:rPr>
        <w:t>Объем расходов на обслуживание муниципального долга в 202</w:t>
      </w:r>
      <w:r w:rsidR="002371B8">
        <w:rPr>
          <w:sz w:val="24"/>
          <w:szCs w:val="24"/>
        </w:rPr>
        <w:t>3</w:t>
      </w:r>
      <w:r w:rsidRPr="00092147">
        <w:rPr>
          <w:sz w:val="24"/>
          <w:szCs w:val="24"/>
        </w:rPr>
        <w:t xml:space="preserve"> году составил 0,2% объема расходов бюджета г. Сарапула, </w:t>
      </w:r>
      <w:r w:rsidRPr="00092147">
        <w:rPr>
          <w:rFonts w:eastAsiaTheme="minorHAnsi"/>
          <w:sz w:val="24"/>
          <w:szCs w:val="24"/>
          <w:lang w:eastAsia="en-US"/>
        </w:rPr>
        <w:t xml:space="preserve">за исключением объема расходов, которые осуществляются за счет субвенций, предоставляемых из бюджетов бюджетной системы Российской Федерации. </w:t>
      </w:r>
      <w:r w:rsidR="0023325E" w:rsidRPr="00092147">
        <w:rPr>
          <w:rFonts w:eastAsiaTheme="minorHAnsi"/>
          <w:sz w:val="24"/>
          <w:szCs w:val="24"/>
          <w:lang w:eastAsia="en-US"/>
        </w:rPr>
        <w:t xml:space="preserve"> </w:t>
      </w:r>
      <w:r w:rsidRPr="00092147">
        <w:rPr>
          <w:sz w:val="24"/>
          <w:szCs w:val="24"/>
        </w:rPr>
        <w:t xml:space="preserve">При исполнении бюджета законодательные ограничения (ст. 111 БК РФ) в части расходов на обслуживание муниципального долга, соблюдены. </w:t>
      </w:r>
    </w:p>
    <w:p w:rsidR="0070616A" w:rsidRPr="00092147" w:rsidRDefault="0070616A" w:rsidP="0070616A">
      <w:pPr>
        <w:tabs>
          <w:tab w:val="left" w:pos="6810"/>
        </w:tabs>
        <w:spacing w:before="120" w:line="240" w:lineRule="auto"/>
        <w:ind w:left="68" w:firstLine="640"/>
        <w:rPr>
          <w:sz w:val="24"/>
          <w:szCs w:val="24"/>
        </w:rPr>
      </w:pPr>
      <w:r w:rsidRPr="00092147">
        <w:rPr>
          <w:sz w:val="24"/>
          <w:szCs w:val="24"/>
        </w:rPr>
        <w:t>Годовой отчет об исполнении бюджета за 202</w:t>
      </w:r>
      <w:r w:rsidR="002371B8">
        <w:rPr>
          <w:sz w:val="24"/>
          <w:szCs w:val="24"/>
        </w:rPr>
        <w:t>3</w:t>
      </w:r>
      <w:r w:rsidRPr="00092147">
        <w:rPr>
          <w:sz w:val="24"/>
          <w:szCs w:val="24"/>
        </w:rPr>
        <w:t xml:space="preserve"> год составлен с учетом требований ст. 264.1, 264.2 БК РФ, Инструкции № 191н.</w:t>
      </w:r>
    </w:p>
    <w:p w:rsidR="0070616A" w:rsidRPr="00092147" w:rsidRDefault="0070616A" w:rsidP="0070616A">
      <w:pPr>
        <w:tabs>
          <w:tab w:val="left" w:pos="6810"/>
        </w:tabs>
        <w:spacing w:line="240" w:lineRule="auto"/>
        <w:ind w:left="68" w:firstLine="640"/>
        <w:rPr>
          <w:sz w:val="24"/>
          <w:szCs w:val="24"/>
        </w:rPr>
      </w:pPr>
      <w:r w:rsidRPr="00092147">
        <w:rPr>
          <w:sz w:val="24"/>
          <w:szCs w:val="24"/>
        </w:rPr>
        <w:t>Проверкой соответствия данных, отражённых в бюджетной отчетности Управления финансов решению о бюджете, сводной бюджетной росписи, данным Главной книги, расхождений не установлено.</w:t>
      </w:r>
    </w:p>
    <w:p w:rsidR="0070616A" w:rsidRPr="00092147" w:rsidRDefault="0070616A" w:rsidP="0070616A">
      <w:pPr>
        <w:tabs>
          <w:tab w:val="left" w:pos="6810"/>
        </w:tabs>
        <w:spacing w:line="240" w:lineRule="auto"/>
        <w:ind w:left="68" w:firstLine="640"/>
        <w:rPr>
          <w:sz w:val="24"/>
          <w:szCs w:val="24"/>
        </w:rPr>
      </w:pPr>
      <w:r w:rsidRPr="00092147">
        <w:rPr>
          <w:sz w:val="24"/>
          <w:szCs w:val="24"/>
        </w:rPr>
        <w:t>Показатели проекта решения Сарапульской городской Думы «Об исполнении бюджета города Сарапула за 202</w:t>
      </w:r>
      <w:r w:rsidR="002371B8">
        <w:rPr>
          <w:sz w:val="24"/>
          <w:szCs w:val="24"/>
        </w:rPr>
        <w:t>3</w:t>
      </w:r>
      <w:r w:rsidRPr="00092147">
        <w:rPr>
          <w:sz w:val="24"/>
          <w:szCs w:val="24"/>
        </w:rPr>
        <w:t xml:space="preserve"> год» и приложений к нему, представленных для проверки в КСО, соответствуют показателям годового отчета об исполнении бюджета города Сарапула за 202</w:t>
      </w:r>
      <w:r w:rsidR="002371B8">
        <w:rPr>
          <w:sz w:val="24"/>
          <w:szCs w:val="24"/>
        </w:rPr>
        <w:t>3</w:t>
      </w:r>
      <w:r w:rsidRPr="00092147">
        <w:rPr>
          <w:sz w:val="24"/>
          <w:szCs w:val="24"/>
        </w:rPr>
        <w:t xml:space="preserve"> год.</w:t>
      </w:r>
    </w:p>
    <w:p w:rsidR="0070616A" w:rsidRPr="002371B8" w:rsidRDefault="0070616A" w:rsidP="0070616A">
      <w:pPr>
        <w:tabs>
          <w:tab w:val="left" w:pos="6810"/>
        </w:tabs>
        <w:spacing w:line="240" w:lineRule="auto"/>
        <w:ind w:left="68" w:firstLine="640"/>
        <w:rPr>
          <w:sz w:val="24"/>
          <w:szCs w:val="24"/>
        </w:rPr>
      </w:pPr>
      <w:r w:rsidRPr="002371B8">
        <w:rPr>
          <w:sz w:val="24"/>
          <w:szCs w:val="24"/>
        </w:rPr>
        <w:t>Годовая отчетность главных администраторов бюджетных средств г. Сарапула за 202</w:t>
      </w:r>
      <w:r w:rsidR="002371B8">
        <w:rPr>
          <w:sz w:val="24"/>
          <w:szCs w:val="24"/>
        </w:rPr>
        <w:t>3</w:t>
      </w:r>
      <w:r w:rsidRPr="002371B8">
        <w:rPr>
          <w:sz w:val="24"/>
          <w:szCs w:val="24"/>
        </w:rPr>
        <w:t xml:space="preserve"> год позволяет проанализировать финансовое положение и результаты их деятельности и подтвердить правильность составления представленных форм.</w:t>
      </w:r>
    </w:p>
    <w:p w:rsidR="004C2A08" w:rsidRPr="002371B8" w:rsidRDefault="004C2A08" w:rsidP="00AC0633">
      <w:pPr>
        <w:spacing w:before="120" w:line="240" w:lineRule="auto"/>
        <w:rPr>
          <w:b/>
          <w:sz w:val="24"/>
          <w:szCs w:val="24"/>
        </w:rPr>
      </w:pPr>
      <w:r w:rsidRPr="002371B8">
        <w:rPr>
          <w:b/>
          <w:sz w:val="24"/>
          <w:szCs w:val="24"/>
        </w:rPr>
        <w:t>Выводы:</w:t>
      </w:r>
    </w:p>
    <w:p w:rsidR="004C2A08" w:rsidRPr="002371B8" w:rsidRDefault="00BD0C27" w:rsidP="007E32D3">
      <w:pPr>
        <w:pStyle w:val="a6"/>
        <w:numPr>
          <w:ilvl w:val="0"/>
          <w:numId w:val="5"/>
        </w:numPr>
        <w:spacing w:after="0" w:line="240" w:lineRule="auto"/>
        <w:ind w:left="425" w:hanging="357"/>
        <w:rPr>
          <w:rFonts w:ascii="Times New Roman" w:hAnsi="Times New Roman"/>
          <w:sz w:val="24"/>
          <w:szCs w:val="24"/>
        </w:rPr>
      </w:pPr>
      <w:r w:rsidRPr="002371B8">
        <w:rPr>
          <w:rFonts w:ascii="Times New Roman" w:hAnsi="Times New Roman"/>
          <w:sz w:val="24"/>
          <w:szCs w:val="24"/>
        </w:rPr>
        <w:t>Представленная годовая бюджетная отчетность муниципального образования «Город Сарапул» за 20</w:t>
      </w:r>
      <w:r w:rsidR="00163D90" w:rsidRPr="002371B8">
        <w:rPr>
          <w:rFonts w:ascii="Times New Roman" w:hAnsi="Times New Roman"/>
          <w:sz w:val="24"/>
          <w:szCs w:val="24"/>
        </w:rPr>
        <w:t>2</w:t>
      </w:r>
      <w:r w:rsidR="002371B8">
        <w:rPr>
          <w:rFonts w:ascii="Times New Roman" w:hAnsi="Times New Roman"/>
          <w:sz w:val="24"/>
          <w:szCs w:val="24"/>
        </w:rPr>
        <w:t>3</w:t>
      </w:r>
      <w:r w:rsidRPr="002371B8">
        <w:rPr>
          <w:rFonts w:ascii="Times New Roman" w:hAnsi="Times New Roman"/>
          <w:sz w:val="24"/>
          <w:szCs w:val="24"/>
        </w:rPr>
        <w:t xml:space="preserve"> год составлена с учетом требований ст. 264.1, 264.2 БК РФ, </w:t>
      </w:r>
      <w:r w:rsidRPr="002371B8">
        <w:rPr>
          <w:rFonts w:ascii="Times New Roman" w:hAnsi="Times New Roman"/>
          <w:sz w:val="24"/>
          <w:szCs w:val="24"/>
        </w:rPr>
        <w:lastRenderedPageBreak/>
        <w:t>Инструкции № 191н. Представленный к внешней проверке годовой отчет имеет установленный Минфином УР статус «</w:t>
      </w:r>
      <w:r w:rsidR="000E5CAF" w:rsidRPr="002371B8">
        <w:rPr>
          <w:rFonts w:ascii="Times New Roman" w:hAnsi="Times New Roman"/>
          <w:sz w:val="24"/>
          <w:szCs w:val="24"/>
        </w:rPr>
        <w:t>Утвержден</w:t>
      </w:r>
      <w:r w:rsidRPr="002371B8">
        <w:rPr>
          <w:rFonts w:ascii="Times New Roman" w:hAnsi="Times New Roman"/>
          <w:sz w:val="24"/>
          <w:szCs w:val="24"/>
        </w:rPr>
        <w:t>».</w:t>
      </w:r>
    </w:p>
    <w:p w:rsidR="008D322B" w:rsidRPr="002371B8" w:rsidRDefault="008D322B" w:rsidP="007E32D3">
      <w:pPr>
        <w:pStyle w:val="a6"/>
        <w:numPr>
          <w:ilvl w:val="0"/>
          <w:numId w:val="5"/>
        </w:numPr>
        <w:spacing w:after="0" w:line="240" w:lineRule="auto"/>
        <w:ind w:left="425" w:hanging="357"/>
        <w:rPr>
          <w:rFonts w:ascii="Times New Roman" w:hAnsi="Times New Roman"/>
          <w:sz w:val="24"/>
          <w:szCs w:val="24"/>
        </w:rPr>
      </w:pPr>
      <w:r w:rsidRPr="002371B8">
        <w:rPr>
          <w:rFonts w:ascii="Times New Roman" w:hAnsi="Times New Roman"/>
          <w:sz w:val="24"/>
          <w:szCs w:val="24"/>
        </w:rPr>
        <w:t>Данные, представленные в отчете об исполнении бюджета за 20</w:t>
      </w:r>
      <w:r w:rsidR="00163D90" w:rsidRPr="002371B8">
        <w:rPr>
          <w:rFonts w:ascii="Times New Roman" w:hAnsi="Times New Roman"/>
          <w:sz w:val="24"/>
          <w:szCs w:val="24"/>
        </w:rPr>
        <w:t>2</w:t>
      </w:r>
      <w:r w:rsidR="002371B8">
        <w:rPr>
          <w:rFonts w:ascii="Times New Roman" w:hAnsi="Times New Roman"/>
          <w:sz w:val="24"/>
          <w:szCs w:val="24"/>
        </w:rPr>
        <w:t>3</w:t>
      </w:r>
      <w:r w:rsidRPr="002371B8">
        <w:rPr>
          <w:rFonts w:ascii="Times New Roman" w:hAnsi="Times New Roman"/>
          <w:sz w:val="24"/>
          <w:szCs w:val="24"/>
        </w:rPr>
        <w:t xml:space="preserve"> год, согласуются с данными, отраженными в годовой отчётности главных администраторов средств бюджета.</w:t>
      </w:r>
    </w:p>
    <w:p w:rsidR="005B0B87" w:rsidRPr="002371B8" w:rsidRDefault="008D322B" w:rsidP="007E32D3">
      <w:pPr>
        <w:pStyle w:val="a6"/>
        <w:numPr>
          <w:ilvl w:val="0"/>
          <w:numId w:val="5"/>
        </w:numPr>
        <w:spacing w:after="0" w:line="240" w:lineRule="auto"/>
        <w:ind w:left="425" w:hanging="357"/>
        <w:rPr>
          <w:rFonts w:ascii="Times New Roman" w:hAnsi="Times New Roman"/>
          <w:sz w:val="24"/>
          <w:szCs w:val="24"/>
        </w:rPr>
      </w:pPr>
      <w:r w:rsidRPr="002371B8">
        <w:rPr>
          <w:rFonts w:ascii="Times New Roman" w:hAnsi="Times New Roman"/>
          <w:sz w:val="24"/>
          <w:szCs w:val="24"/>
        </w:rPr>
        <w:t>Внешняя проверка годовой отчетно</w:t>
      </w:r>
      <w:r w:rsidR="00FA4A6E" w:rsidRPr="002371B8">
        <w:rPr>
          <w:rFonts w:ascii="Times New Roman" w:hAnsi="Times New Roman"/>
          <w:sz w:val="24"/>
          <w:szCs w:val="24"/>
        </w:rPr>
        <w:t>сти муниципального образования «</w:t>
      </w:r>
      <w:r w:rsidR="006807A4" w:rsidRPr="002371B8">
        <w:rPr>
          <w:rFonts w:ascii="Times New Roman" w:hAnsi="Times New Roman"/>
          <w:sz w:val="24"/>
          <w:szCs w:val="24"/>
        </w:rPr>
        <w:t>Г</w:t>
      </w:r>
      <w:r w:rsidRPr="002371B8">
        <w:rPr>
          <w:rFonts w:ascii="Times New Roman" w:hAnsi="Times New Roman"/>
          <w:sz w:val="24"/>
          <w:szCs w:val="24"/>
        </w:rPr>
        <w:t>ород Сарапул» за 20</w:t>
      </w:r>
      <w:r w:rsidR="00163D90" w:rsidRPr="002371B8">
        <w:rPr>
          <w:rFonts w:ascii="Times New Roman" w:hAnsi="Times New Roman"/>
          <w:sz w:val="24"/>
          <w:szCs w:val="24"/>
        </w:rPr>
        <w:t>2</w:t>
      </w:r>
      <w:r w:rsidR="002371B8">
        <w:rPr>
          <w:rFonts w:ascii="Times New Roman" w:hAnsi="Times New Roman"/>
          <w:sz w:val="24"/>
          <w:szCs w:val="24"/>
        </w:rPr>
        <w:t>3</w:t>
      </w:r>
      <w:r w:rsidRPr="002371B8">
        <w:rPr>
          <w:rFonts w:ascii="Times New Roman" w:hAnsi="Times New Roman"/>
          <w:sz w:val="24"/>
          <w:szCs w:val="24"/>
        </w:rPr>
        <w:t xml:space="preserve"> год подтвердила полноту и достоверность представленного годового отчета</w:t>
      </w:r>
      <w:r w:rsidR="00C91D37" w:rsidRPr="002371B8">
        <w:rPr>
          <w:rFonts w:ascii="Times New Roman" w:hAnsi="Times New Roman"/>
          <w:sz w:val="24"/>
          <w:szCs w:val="24"/>
        </w:rPr>
        <w:t>.</w:t>
      </w:r>
    </w:p>
    <w:p w:rsidR="00133031" w:rsidRPr="002371B8" w:rsidRDefault="004D0E7D" w:rsidP="007E32D3">
      <w:pPr>
        <w:pStyle w:val="a6"/>
        <w:numPr>
          <w:ilvl w:val="0"/>
          <w:numId w:val="5"/>
        </w:numPr>
        <w:spacing w:after="0" w:line="240" w:lineRule="auto"/>
        <w:ind w:left="425" w:hanging="357"/>
        <w:rPr>
          <w:rFonts w:ascii="Times New Roman" w:hAnsi="Times New Roman"/>
          <w:sz w:val="24"/>
          <w:szCs w:val="24"/>
        </w:rPr>
      </w:pPr>
      <w:r w:rsidRPr="002371B8">
        <w:rPr>
          <w:rFonts w:ascii="Times New Roman" w:hAnsi="Times New Roman"/>
          <w:sz w:val="24"/>
          <w:szCs w:val="24"/>
        </w:rPr>
        <w:t>Доходы бюджета г. Сарапула за 20</w:t>
      </w:r>
      <w:r w:rsidR="00163D90" w:rsidRPr="002371B8">
        <w:rPr>
          <w:rFonts w:ascii="Times New Roman" w:hAnsi="Times New Roman"/>
          <w:sz w:val="24"/>
          <w:szCs w:val="24"/>
        </w:rPr>
        <w:t>2</w:t>
      </w:r>
      <w:r w:rsidR="002371B8">
        <w:rPr>
          <w:rFonts w:ascii="Times New Roman" w:hAnsi="Times New Roman"/>
          <w:sz w:val="24"/>
          <w:szCs w:val="24"/>
        </w:rPr>
        <w:t>3</w:t>
      </w:r>
      <w:r w:rsidRPr="002371B8">
        <w:rPr>
          <w:rFonts w:ascii="Times New Roman" w:hAnsi="Times New Roman"/>
          <w:sz w:val="24"/>
          <w:szCs w:val="24"/>
        </w:rPr>
        <w:t xml:space="preserve"> год исполнены в сумме </w:t>
      </w:r>
      <w:r w:rsidR="005C475C">
        <w:rPr>
          <w:rFonts w:ascii="Times New Roman" w:hAnsi="Times New Roman"/>
          <w:sz w:val="24"/>
          <w:szCs w:val="24"/>
        </w:rPr>
        <w:t>3 502 406,6</w:t>
      </w:r>
      <w:r w:rsidR="00854DF5" w:rsidRPr="002371B8">
        <w:rPr>
          <w:rFonts w:ascii="Times New Roman" w:hAnsi="Times New Roman"/>
          <w:sz w:val="24"/>
          <w:szCs w:val="24"/>
        </w:rPr>
        <w:t xml:space="preserve"> </w:t>
      </w:r>
      <w:r w:rsidRPr="002371B8">
        <w:rPr>
          <w:rFonts w:ascii="Times New Roman" w:hAnsi="Times New Roman"/>
          <w:sz w:val="24"/>
          <w:szCs w:val="24"/>
        </w:rPr>
        <w:t xml:space="preserve">тыс. руб. или </w:t>
      </w:r>
      <w:r w:rsidR="005C475C">
        <w:rPr>
          <w:rFonts w:ascii="Times New Roman" w:hAnsi="Times New Roman"/>
          <w:sz w:val="24"/>
          <w:szCs w:val="24"/>
        </w:rPr>
        <w:t>98</w:t>
      </w:r>
      <w:r w:rsidRPr="002371B8">
        <w:rPr>
          <w:rFonts w:ascii="Times New Roman" w:hAnsi="Times New Roman"/>
          <w:sz w:val="24"/>
          <w:szCs w:val="24"/>
        </w:rPr>
        <w:t>% к утвержденным бюджетным назначениям.</w:t>
      </w:r>
      <w:r w:rsidRPr="002371B8">
        <w:rPr>
          <w:rFonts w:ascii="Times New Roman" w:eastAsia="Times New Roman" w:hAnsi="Times New Roman"/>
          <w:sz w:val="24"/>
          <w:szCs w:val="24"/>
        </w:rPr>
        <w:t xml:space="preserve"> </w:t>
      </w:r>
      <w:r w:rsidR="00D705EF" w:rsidRPr="002371B8">
        <w:rPr>
          <w:rFonts w:ascii="Times New Roman" w:eastAsia="Times New Roman" w:hAnsi="Times New Roman"/>
          <w:sz w:val="24"/>
          <w:szCs w:val="24"/>
        </w:rPr>
        <w:t xml:space="preserve">Общее недовыполнение плана по доходам бюджета относительно уточненного плана составило </w:t>
      </w:r>
      <w:r w:rsidR="005C475C">
        <w:rPr>
          <w:rFonts w:ascii="Times New Roman" w:eastAsia="Times New Roman" w:hAnsi="Times New Roman"/>
          <w:sz w:val="24"/>
          <w:szCs w:val="24"/>
        </w:rPr>
        <w:t>57 103,3</w:t>
      </w:r>
      <w:r w:rsidR="00D705EF" w:rsidRPr="002371B8">
        <w:rPr>
          <w:rFonts w:ascii="Times New Roman" w:eastAsia="Times New Roman" w:hAnsi="Times New Roman"/>
          <w:sz w:val="24"/>
          <w:szCs w:val="24"/>
        </w:rPr>
        <w:t xml:space="preserve"> тыс. руб. (или на </w:t>
      </w:r>
      <w:r w:rsidR="005C475C">
        <w:rPr>
          <w:rFonts w:ascii="Times New Roman" w:eastAsia="Times New Roman" w:hAnsi="Times New Roman"/>
          <w:sz w:val="24"/>
          <w:szCs w:val="24"/>
        </w:rPr>
        <w:t>2</w:t>
      </w:r>
      <w:r w:rsidR="00D705EF" w:rsidRPr="002371B8">
        <w:rPr>
          <w:rFonts w:ascii="Times New Roman" w:eastAsia="Times New Roman" w:hAnsi="Times New Roman"/>
          <w:sz w:val="24"/>
          <w:szCs w:val="24"/>
        </w:rPr>
        <w:t xml:space="preserve">%). </w:t>
      </w:r>
      <w:r w:rsidR="005B0B87" w:rsidRPr="002371B8">
        <w:rPr>
          <w:rFonts w:ascii="Times New Roman" w:eastAsia="Times New Roman" w:hAnsi="Times New Roman"/>
          <w:sz w:val="24"/>
          <w:szCs w:val="24"/>
        </w:rPr>
        <w:t xml:space="preserve">При этом по налоговым и неналоговым доходам план исполнен с превышением утвержденных назначений на </w:t>
      </w:r>
      <w:r w:rsidR="005C475C">
        <w:rPr>
          <w:rFonts w:ascii="Times New Roman" w:eastAsia="Times New Roman" w:hAnsi="Times New Roman"/>
          <w:sz w:val="24"/>
          <w:szCs w:val="24"/>
        </w:rPr>
        <w:t>7 576,5</w:t>
      </w:r>
      <w:r w:rsidR="005B0B87" w:rsidRPr="002371B8">
        <w:rPr>
          <w:rFonts w:ascii="Times New Roman" w:eastAsia="Times New Roman" w:hAnsi="Times New Roman"/>
          <w:sz w:val="24"/>
          <w:szCs w:val="24"/>
        </w:rPr>
        <w:t xml:space="preserve"> тыс. руб. (или на </w:t>
      </w:r>
      <w:r w:rsidR="005C475C">
        <w:rPr>
          <w:rFonts w:ascii="Times New Roman" w:eastAsia="Times New Roman" w:hAnsi="Times New Roman"/>
          <w:sz w:val="24"/>
          <w:szCs w:val="24"/>
        </w:rPr>
        <w:t>1</w:t>
      </w:r>
      <w:r w:rsidR="005B0B87" w:rsidRPr="002371B8">
        <w:rPr>
          <w:rFonts w:ascii="Times New Roman" w:eastAsia="Times New Roman" w:hAnsi="Times New Roman"/>
          <w:sz w:val="24"/>
          <w:szCs w:val="24"/>
        </w:rPr>
        <w:t xml:space="preserve">%), по безвозмездным поступлениям недовыполнение плана составило </w:t>
      </w:r>
      <w:r w:rsidR="005C475C">
        <w:rPr>
          <w:rFonts w:ascii="Times New Roman" w:hAnsi="Times New Roman"/>
          <w:sz w:val="24"/>
          <w:szCs w:val="24"/>
        </w:rPr>
        <w:t>64 679,9</w:t>
      </w:r>
      <w:r w:rsidR="005B0B87" w:rsidRPr="002371B8">
        <w:rPr>
          <w:rFonts w:ascii="Times New Roman" w:hAnsi="Times New Roman"/>
          <w:sz w:val="24"/>
          <w:szCs w:val="24"/>
        </w:rPr>
        <w:t xml:space="preserve"> </w:t>
      </w:r>
      <w:r w:rsidR="005B0B87" w:rsidRPr="002371B8">
        <w:rPr>
          <w:rFonts w:ascii="Times New Roman" w:eastAsia="Times New Roman" w:hAnsi="Times New Roman"/>
          <w:sz w:val="24"/>
          <w:szCs w:val="24"/>
        </w:rPr>
        <w:t xml:space="preserve">тыс. руб. (или на </w:t>
      </w:r>
      <w:r w:rsidR="005C475C">
        <w:rPr>
          <w:rFonts w:ascii="Times New Roman" w:eastAsia="Times New Roman" w:hAnsi="Times New Roman"/>
          <w:sz w:val="24"/>
          <w:szCs w:val="24"/>
        </w:rPr>
        <w:t>2</w:t>
      </w:r>
      <w:r w:rsidR="005B0B87" w:rsidRPr="002371B8">
        <w:rPr>
          <w:rFonts w:ascii="Times New Roman" w:eastAsia="Times New Roman" w:hAnsi="Times New Roman"/>
          <w:sz w:val="24"/>
          <w:szCs w:val="24"/>
        </w:rPr>
        <w:t>%).</w:t>
      </w:r>
    </w:p>
    <w:p w:rsidR="009A2269" w:rsidRPr="002371B8" w:rsidRDefault="00155BFB" w:rsidP="007E32D3">
      <w:pPr>
        <w:numPr>
          <w:ilvl w:val="0"/>
          <w:numId w:val="5"/>
        </w:numPr>
        <w:spacing w:line="240" w:lineRule="auto"/>
        <w:ind w:left="425" w:hanging="357"/>
        <w:rPr>
          <w:sz w:val="24"/>
          <w:szCs w:val="24"/>
        </w:rPr>
      </w:pPr>
      <w:r w:rsidRPr="002371B8">
        <w:rPr>
          <w:sz w:val="24"/>
          <w:szCs w:val="24"/>
        </w:rPr>
        <w:t>Дол</w:t>
      </w:r>
      <w:r w:rsidR="00AD49C2" w:rsidRPr="002371B8">
        <w:rPr>
          <w:sz w:val="24"/>
          <w:szCs w:val="24"/>
        </w:rPr>
        <w:t>и</w:t>
      </w:r>
      <w:r w:rsidRPr="002371B8">
        <w:rPr>
          <w:sz w:val="24"/>
          <w:szCs w:val="24"/>
        </w:rPr>
        <w:t xml:space="preserve"> собственных доходов бюджета </w:t>
      </w:r>
      <w:r w:rsidR="004D2050" w:rsidRPr="002371B8">
        <w:rPr>
          <w:sz w:val="24"/>
          <w:szCs w:val="24"/>
        </w:rPr>
        <w:t xml:space="preserve">и доля безвозмездных поступлений </w:t>
      </w:r>
      <w:r w:rsidR="004D2050" w:rsidRPr="002371B8">
        <w:rPr>
          <w:rFonts w:eastAsiaTheme="minorHAnsi"/>
          <w:sz w:val="24"/>
          <w:szCs w:val="24"/>
          <w:lang w:eastAsia="en-US"/>
        </w:rPr>
        <w:t>из других бюджетов бюджетной системы Российской Федерации в общем объеме доходов местного бюджета</w:t>
      </w:r>
      <w:r w:rsidR="004D2050" w:rsidRPr="002371B8">
        <w:rPr>
          <w:sz w:val="24"/>
          <w:szCs w:val="24"/>
        </w:rPr>
        <w:t xml:space="preserve"> </w:t>
      </w:r>
      <w:r w:rsidRPr="002371B8">
        <w:rPr>
          <w:sz w:val="24"/>
          <w:szCs w:val="24"/>
        </w:rPr>
        <w:t>относительно 202</w:t>
      </w:r>
      <w:r w:rsidR="005C475C">
        <w:rPr>
          <w:sz w:val="24"/>
          <w:szCs w:val="24"/>
        </w:rPr>
        <w:t>2</w:t>
      </w:r>
      <w:r w:rsidRPr="002371B8">
        <w:rPr>
          <w:sz w:val="24"/>
          <w:szCs w:val="24"/>
        </w:rPr>
        <w:t xml:space="preserve"> года </w:t>
      </w:r>
      <w:proofErr w:type="gramStart"/>
      <w:r w:rsidRPr="002371B8">
        <w:rPr>
          <w:sz w:val="24"/>
          <w:szCs w:val="24"/>
        </w:rPr>
        <w:t>изменились</w:t>
      </w:r>
      <w:r w:rsidR="00295E20" w:rsidRPr="002371B8">
        <w:rPr>
          <w:sz w:val="24"/>
          <w:szCs w:val="24"/>
        </w:rPr>
        <w:t xml:space="preserve"> </w:t>
      </w:r>
      <w:r w:rsidR="005C475C">
        <w:rPr>
          <w:sz w:val="24"/>
          <w:szCs w:val="24"/>
        </w:rPr>
        <w:t xml:space="preserve">незначительно </w:t>
      </w:r>
      <w:r w:rsidR="00295E20" w:rsidRPr="002371B8">
        <w:rPr>
          <w:sz w:val="24"/>
          <w:szCs w:val="24"/>
        </w:rPr>
        <w:t>и составили</w:t>
      </w:r>
      <w:proofErr w:type="gramEnd"/>
      <w:r w:rsidR="00295E20" w:rsidRPr="002371B8">
        <w:rPr>
          <w:sz w:val="24"/>
          <w:szCs w:val="24"/>
        </w:rPr>
        <w:t xml:space="preserve"> </w:t>
      </w:r>
      <w:r w:rsidR="005C475C">
        <w:rPr>
          <w:sz w:val="24"/>
          <w:szCs w:val="24"/>
        </w:rPr>
        <w:t>80</w:t>
      </w:r>
      <w:r w:rsidR="00295E20" w:rsidRPr="002371B8">
        <w:rPr>
          <w:sz w:val="24"/>
          <w:szCs w:val="24"/>
        </w:rPr>
        <w:t>% и 2</w:t>
      </w:r>
      <w:r w:rsidR="005C475C">
        <w:rPr>
          <w:sz w:val="24"/>
          <w:szCs w:val="24"/>
        </w:rPr>
        <w:t>0</w:t>
      </w:r>
      <w:r w:rsidR="00295E20" w:rsidRPr="002371B8">
        <w:rPr>
          <w:sz w:val="24"/>
          <w:szCs w:val="24"/>
        </w:rPr>
        <w:t>% соответственно</w:t>
      </w:r>
      <w:r w:rsidRPr="002371B8">
        <w:rPr>
          <w:sz w:val="24"/>
          <w:szCs w:val="24"/>
        </w:rPr>
        <w:t>.</w:t>
      </w:r>
    </w:p>
    <w:p w:rsidR="009A2269" w:rsidRPr="002371B8" w:rsidRDefault="005C475C" w:rsidP="007E32D3">
      <w:pPr>
        <w:numPr>
          <w:ilvl w:val="0"/>
          <w:numId w:val="5"/>
        </w:numPr>
        <w:spacing w:line="240" w:lineRule="auto"/>
        <w:ind w:left="425" w:hanging="357"/>
        <w:rPr>
          <w:sz w:val="24"/>
          <w:szCs w:val="24"/>
        </w:rPr>
      </w:pPr>
      <w:r w:rsidRPr="007C0A3B">
        <w:rPr>
          <w:sz w:val="24"/>
          <w:szCs w:val="24"/>
        </w:rPr>
        <w:t>По данным ф. 0503317 Годового отчета расходы бюджета за 202</w:t>
      </w:r>
      <w:r>
        <w:rPr>
          <w:sz w:val="24"/>
          <w:szCs w:val="24"/>
        </w:rPr>
        <w:t>3</w:t>
      </w:r>
      <w:r w:rsidRPr="007C0A3B">
        <w:rPr>
          <w:sz w:val="24"/>
          <w:szCs w:val="24"/>
        </w:rPr>
        <w:t xml:space="preserve"> год исполнены в сумме </w:t>
      </w:r>
      <w:r>
        <w:rPr>
          <w:sz w:val="24"/>
          <w:szCs w:val="24"/>
        </w:rPr>
        <w:t>3 528 110,5</w:t>
      </w:r>
      <w:r w:rsidRPr="007C0A3B">
        <w:rPr>
          <w:sz w:val="24"/>
          <w:szCs w:val="24"/>
        </w:rPr>
        <w:t xml:space="preserve"> тыс. руб., что составляет </w:t>
      </w:r>
      <w:r>
        <w:rPr>
          <w:sz w:val="24"/>
          <w:szCs w:val="24"/>
        </w:rPr>
        <w:t>145,5</w:t>
      </w:r>
      <w:r w:rsidRPr="007C0A3B">
        <w:rPr>
          <w:sz w:val="24"/>
          <w:szCs w:val="24"/>
        </w:rPr>
        <w:t xml:space="preserve">% от первоначального бюджета, </w:t>
      </w:r>
      <w:r>
        <w:rPr>
          <w:sz w:val="24"/>
          <w:szCs w:val="24"/>
        </w:rPr>
        <w:t>98,4</w:t>
      </w:r>
      <w:r w:rsidRPr="007C0A3B">
        <w:rPr>
          <w:sz w:val="24"/>
          <w:szCs w:val="24"/>
        </w:rPr>
        <w:t xml:space="preserve">% от утвержденных решением СГД № </w:t>
      </w:r>
      <w:r>
        <w:rPr>
          <w:sz w:val="24"/>
          <w:szCs w:val="24"/>
        </w:rPr>
        <w:t>2-440 от 21.12.2023</w:t>
      </w:r>
      <w:r w:rsidRPr="007C0A3B">
        <w:rPr>
          <w:sz w:val="24"/>
          <w:szCs w:val="24"/>
        </w:rPr>
        <w:t xml:space="preserve"> бюджетных ассигнований и </w:t>
      </w:r>
      <w:r>
        <w:rPr>
          <w:sz w:val="24"/>
          <w:szCs w:val="24"/>
        </w:rPr>
        <w:t>97,4</w:t>
      </w:r>
      <w:r w:rsidRPr="007C0A3B">
        <w:rPr>
          <w:sz w:val="24"/>
          <w:szCs w:val="24"/>
        </w:rPr>
        <w:t>% от сводной бюджетной росписи (уточненный план). К уровню 202</w:t>
      </w:r>
      <w:r>
        <w:rPr>
          <w:sz w:val="24"/>
          <w:szCs w:val="24"/>
        </w:rPr>
        <w:t>2</w:t>
      </w:r>
      <w:r w:rsidRPr="007C0A3B">
        <w:rPr>
          <w:sz w:val="24"/>
          <w:szCs w:val="24"/>
        </w:rPr>
        <w:t xml:space="preserve"> года (3 026 488,</w:t>
      </w:r>
      <w:r>
        <w:rPr>
          <w:sz w:val="24"/>
          <w:szCs w:val="24"/>
        </w:rPr>
        <w:t>8</w:t>
      </w:r>
      <w:r w:rsidRPr="007C0A3B">
        <w:rPr>
          <w:sz w:val="24"/>
          <w:szCs w:val="24"/>
        </w:rPr>
        <w:t xml:space="preserve"> тыс. руб.) фактические расходы составили </w:t>
      </w:r>
      <w:r>
        <w:rPr>
          <w:sz w:val="24"/>
          <w:szCs w:val="24"/>
        </w:rPr>
        <w:t>116,6</w:t>
      </w:r>
      <w:r w:rsidRPr="007C0A3B">
        <w:rPr>
          <w:sz w:val="24"/>
          <w:szCs w:val="24"/>
        </w:rPr>
        <w:t xml:space="preserve">% (увеличение на </w:t>
      </w:r>
      <w:r>
        <w:rPr>
          <w:sz w:val="24"/>
          <w:szCs w:val="24"/>
        </w:rPr>
        <w:t>501 621,7</w:t>
      </w:r>
      <w:r w:rsidRPr="007C0A3B">
        <w:rPr>
          <w:sz w:val="24"/>
          <w:szCs w:val="24"/>
        </w:rPr>
        <w:t xml:space="preserve"> тыс. руб.).</w:t>
      </w:r>
    </w:p>
    <w:p w:rsidR="00A449C2" w:rsidRPr="002371B8" w:rsidRDefault="003C1C86" w:rsidP="007E32D3">
      <w:pPr>
        <w:numPr>
          <w:ilvl w:val="0"/>
          <w:numId w:val="5"/>
        </w:numPr>
        <w:spacing w:line="240" w:lineRule="auto"/>
        <w:ind w:left="425" w:hanging="357"/>
        <w:rPr>
          <w:sz w:val="24"/>
          <w:szCs w:val="24"/>
        </w:rPr>
      </w:pPr>
      <w:r w:rsidRPr="002371B8">
        <w:rPr>
          <w:sz w:val="24"/>
          <w:szCs w:val="24"/>
        </w:rPr>
        <w:t>Б</w:t>
      </w:r>
      <w:r w:rsidR="00D77F57" w:rsidRPr="002371B8">
        <w:rPr>
          <w:sz w:val="24"/>
          <w:szCs w:val="24"/>
        </w:rPr>
        <w:t>юджет за 202</w:t>
      </w:r>
      <w:r w:rsidR="005C475C">
        <w:rPr>
          <w:sz w:val="24"/>
          <w:szCs w:val="24"/>
        </w:rPr>
        <w:t>3</w:t>
      </w:r>
      <w:r w:rsidR="009A2269" w:rsidRPr="002371B8">
        <w:rPr>
          <w:sz w:val="24"/>
          <w:szCs w:val="24"/>
        </w:rPr>
        <w:t xml:space="preserve"> год исполнен с </w:t>
      </w:r>
      <w:r w:rsidRPr="002371B8">
        <w:rPr>
          <w:sz w:val="24"/>
          <w:szCs w:val="24"/>
        </w:rPr>
        <w:t xml:space="preserve">дефицитом в сумме </w:t>
      </w:r>
      <w:r w:rsidR="005C475C">
        <w:rPr>
          <w:sz w:val="24"/>
          <w:szCs w:val="24"/>
        </w:rPr>
        <w:t>25 703,9</w:t>
      </w:r>
      <w:r w:rsidR="009A2269" w:rsidRPr="002371B8">
        <w:rPr>
          <w:sz w:val="24"/>
          <w:szCs w:val="24"/>
        </w:rPr>
        <w:t xml:space="preserve"> тыс. руб. </w:t>
      </w:r>
      <w:r w:rsidR="009A2269" w:rsidRPr="002371B8">
        <w:rPr>
          <w:color w:val="000000"/>
          <w:sz w:val="24"/>
          <w:szCs w:val="24"/>
        </w:rPr>
        <w:t>Д</w:t>
      </w:r>
      <w:r w:rsidR="009A2269" w:rsidRPr="002371B8">
        <w:rPr>
          <w:sz w:val="24"/>
          <w:szCs w:val="24"/>
        </w:rPr>
        <w:t xml:space="preserve">анная сумма соответствует показателю отчета по поступлениям и выбытиям (ф. 0503151) представленным УФК по УР. Ограничения, установленные </w:t>
      </w:r>
      <w:r w:rsidR="009A2269" w:rsidRPr="002371B8">
        <w:rPr>
          <w:color w:val="000000"/>
          <w:sz w:val="24"/>
          <w:szCs w:val="24"/>
        </w:rPr>
        <w:t>п. 3 ст. 92.1. БК РФ, при исполн</w:t>
      </w:r>
      <w:r w:rsidR="00D77F57" w:rsidRPr="002371B8">
        <w:rPr>
          <w:color w:val="000000"/>
          <w:sz w:val="24"/>
          <w:szCs w:val="24"/>
        </w:rPr>
        <w:t>ении бюджета г. Сарапула за 202</w:t>
      </w:r>
      <w:r w:rsidR="005C475C">
        <w:rPr>
          <w:color w:val="000000"/>
          <w:sz w:val="24"/>
          <w:szCs w:val="24"/>
        </w:rPr>
        <w:t>3</w:t>
      </w:r>
      <w:r w:rsidR="009A2269" w:rsidRPr="002371B8">
        <w:rPr>
          <w:color w:val="000000"/>
          <w:sz w:val="24"/>
          <w:szCs w:val="24"/>
        </w:rPr>
        <w:t xml:space="preserve"> год, соблюдены</w:t>
      </w:r>
      <w:r w:rsidR="00A449C2" w:rsidRPr="002371B8">
        <w:rPr>
          <w:sz w:val="24"/>
          <w:szCs w:val="24"/>
        </w:rPr>
        <w:t>.</w:t>
      </w:r>
    </w:p>
    <w:p w:rsidR="003C1C86" w:rsidRDefault="0083556F" w:rsidP="007E32D3">
      <w:pPr>
        <w:numPr>
          <w:ilvl w:val="0"/>
          <w:numId w:val="5"/>
        </w:numPr>
        <w:spacing w:line="240" w:lineRule="auto"/>
        <w:ind w:left="425" w:hanging="357"/>
        <w:rPr>
          <w:sz w:val="24"/>
          <w:szCs w:val="24"/>
        </w:rPr>
      </w:pPr>
      <w:r>
        <w:rPr>
          <w:sz w:val="24"/>
          <w:szCs w:val="24"/>
        </w:rPr>
        <w:t>Отмечено снижение кредиторской задолженности по расходным обязательствам бюджета с 242 998,6 тыс. руб. до 3 111,1 тыс. руб. (на 239 887,5 тыс. руб.)</w:t>
      </w:r>
      <w:r w:rsidR="005C475C" w:rsidRPr="00353699">
        <w:rPr>
          <w:sz w:val="24"/>
          <w:szCs w:val="24"/>
        </w:rPr>
        <w:t>.</w:t>
      </w:r>
    </w:p>
    <w:p w:rsidR="00B045AA" w:rsidRPr="002371B8" w:rsidRDefault="00B045AA" w:rsidP="007E32D3">
      <w:pPr>
        <w:numPr>
          <w:ilvl w:val="0"/>
          <w:numId w:val="5"/>
        </w:numPr>
        <w:spacing w:line="240" w:lineRule="auto"/>
        <w:ind w:left="425" w:hanging="357"/>
        <w:rPr>
          <w:sz w:val="24"/>
          <w:szCs w:val="24"/>
        </w:rPr>
      </w:pPr>
      <w:r>
        <w:rPr>
          <w:sz w:val="24"/>
          <w:szCs w:val="24"/>
        </w:rPr>
        <w:t>Отмечено снижение дебиторской задолженности в 2023 году (ф. 0503369) на 2% (на 159 794,7 тыс. руб.).</w:t>
      </w:r>
    </w:p>
    <w:p w:rsidR="00A449C2" w:rsidRPr="002371B8" w:rsidRDefault="00D705EF" w:rsidP="007E32D3">
      <w:pPr>
        <w:numPr>
          <w:ilvl w:val="0"/>
          <w:numId w:val="5"/>
        </w:numPr>
        <w:spacing w:line="240" w:lineRule="auto"/>
        <w:ind w:left="425" w:hanging="357"/>
        <w:rPr>
          <w:sz w:val="24"/>
          <w:szCs w:val="24"/>
        </w:rPr>
      </w:pPr>
      <w:r w:rsidRPr="002371B8">
        <w:rPr>
          <w:sz w:val="24"/>
          <w:szCs w:val="24"/>
        </w:rPr>
        <w:t>Муниципальный долг города</w:t>
      </w:r>
      <w:r w:rsidR="00D64FF8" w:rsidRPr="002371B8">
        <w:rPr>
          <w:sz w:val="24"/>
          <w:szCs w:val="24"/>
        </w:rPr>
        <w:t xml:space="preserve"> Сарапула за 20</w:t>
      </w:r>
      <w:r w:rsidR="00A449C2" w:rsidRPr="002371B8">
        <w:rPr>
          <w:sz w:val="24"/>
          <w:szCs w:val="24"/>
        </w:rPr>
        <w:t>2</w:t>
      </w:r>
      <w:r w:rsidR="005C475C">
        <w:rPr>
          <w:sz w:val="24"/>
          <w:szCs w:val="24"/>
        </w:rPr>
        <w:t>3</w:t>
      </w:r>
      <w:r w:rsidR="00D64FF8" w:rsidRPr="002371B8">
        <w:rPr>
          <w:sz w:val="24"/>
          <w:szCs w:val="24"/>
        </w:rPr>
        <w:t xml:space="preserve"> год </w:t>
      </w:r>
      <w:proofErr w:type="gramStart"/>
      <w:r w:rsidR="00FD5BE8" w:rsidRPr="002371B8">
        <w:rPr>
          <w:sz w:val="24"/>
          <w:szCs w:val="24"/>
        </w:rPr>
        <w:t>увеличился</w:t>
      </w:r>
      <w:r w:rsidR="00D64FF8" w:rsidRPr="002371B8">
        <w:rPr>
          <w:sz w:val="24"/>
          <w:szCs w:val="24"/>
        </w:rPr>
        <w:t xml:space="preserve"> и на </w:t>
      </w:r>
      <w:r w:rsidR="00FD5BE8" w:rsidRPr="002371B8">
        <w:rPr>
          <w:sz w:val="24"/>
          <w:szCs w:val="24"/>
        </w:rPr>
        <w:t>31.12.202</w:t>
      </w:r>
      <w:r w:rsidR="005C475C">
        <w:rPr>
          <w:sz w:val="24"/>
          <w:szCs w:val="24"/>
        </w:rPr>
        <w:t>3</w:t>
      </w:r>
      <w:r w:rsidR="00FD5BE8" w:rsidRPr="002371B8">
        <w:rPr>
          <w:sz w:val="24"/>
          <w:szCs w:val="24"/>
        </w:rPr>
        <w:t xml:space="preserve"> </w:t>
      </w:r>
      <w:r w:rsidR="00D64FF8" w:rsidRPr="002371B8">
        <w:rPr>
          <w:sz w:val="24"/>
          <w:szCs w:val="24"/>
        </w:rPr>
        <w:t>составил</w:t>
      </w:r>
      <w:proofErr w:type="gramEnd"/>
      <w:r w:rsidR="00D64FF8" w:rsidRPr="002371B8">
        <w:rPr>
          <w:sz w:val="24"/>
          <w:szCs w:val="24"/>
        </w:rPr>
        <w:t xml:space="preserve"> </w:t>
      </w:r>
      <w:r w:rsidR="005C475C">
        <w:rPr>
          <w:sz w:val="24"/>
          <w:szCs w:val="24"/>
        </w:rPr>
        <w:t>179 282,0</w:t>
      </w:r>
      <w:r w:rsidR="00FD5BE8" w:rsidRPr="002371B8">
        <w:rPr>
          <w:sz w:val="24"/>
          <w:szCs w:val="24"/>
        </w:rPr>
        <w:t xml:space="preserve"> </w:t>
      </w:r>
      <w:r w:rsidR="00D64FF8" w:rsidRPr="002371B8">
        <w:rPr>
          <w:sz w:val="24"/>
          <w:szCs w:val="24"/>
        </w:rPr>
        <w:t>тыс. руб. При исполнении бюдже</w:t>
      </w:r>
      <w:r w:rsidR="0068780A" w:rsidRPr="002371B8">
        <w:rPr>
          <w:sz w:val="24"/>
          <w:szCs w:val="24"/>
        </w:rPr>
        <w:t xml:space="preserve">та законодательные ограничения </w:t>
      </w:r>
      <w:r w:rsidR="00D64FF8" w:rsidRPr="002371B8">
        <w:rPr>
          <w:sz w:val="24"/>
          <w:szCs w:val="24"/>
        </w:rPr>
        <w:t>п.3 ст. 107 БК РФ, в части предельного объема государственного (муниципального) долга соблюдены.</w:t>
      </w:r>
    </w:p>
    <w:p w:rsidR="00A449C2" w:rsidRPr="002371B8" w:rsidRDefault="009A2269" w:rsidP="007E32D3">
      <w:pPr>
        <w:numPr>
          <w:ilvl w:val="0"/>
          <w:numId w:val="5"/>
        </w:numPr>
        <w:spacing w:line="240" w:lineRule="auto"/>
        <w:ind w:left="425" w:hanging="357"/>
        <w:rPr>
          <w:sz w:val="24"/>
          <w:szCs w:val="24"/>
        </w:rPr>
      </w:pPr>
      <w:r w:rsidRPr="002371B8">
        <w:rPr>
          <w:sz w:val="24"/>
          <w:szCs w:val="24"/>
        </w:rPr>
        <w:t xml:space="preserve">Кассовые расходы бюджета г. Сарапула по подразделу 1300 «Обслуживание государственного и муниципального бюджета долга» составили </w:t>
      </w:r>
      <w:r w:rsidR="005C475C">
        <w:rPr>
          <w:sz w:val="24"/>
          <w:szCs w:val="24"/>
        </w:rPr>
        <w:t>4 871,8</w:t>
      </w:r>
      <w:r w:rsidRPr="002371B8">
        <w:rPr>
          <w:sz w:val="24"/>
          <w:szCs w:val="24"/>
        </w:rPr>
        <w:t xml:space="preserve"> тыс. руб. или </w:t>
      </w:r>
      <w:r w:rsidR="005C475C">
        <w:rPr>
          <w:sz w:val="24"/>
          <w:szCs w:val="24"/>
        </w:rPr>
        <w:t>90,3</w:t>
      </w:r>
      <w:r w:rsidRPr="002371B8">
        <w:rPr>
          <w:sz w:val="24"/>
          <w:szCs w:val="24"/>
        </w:rPr>
        <w:t>% от утвержденных бюджетных ассигнований</w:t>
      </w:r>
      <w:r w:rsidR="00A449C2" w:rsidRPr="002371B8">
        <w:rPr>
          <w:sz w:val="24"/>
          <w:szCs w:val="24"/>
        </w:rPr>
        <w:t>. При исполнении бюджета законодательные ограничения (ст. 111 БК РФ) в части расходов на обслуживание муниципального долга, соблюдены</w:t>
      </w:r>
      <w:r w:rsidR="0068780A" w:rsidRPr="002371B8">
        <w:rPr>
          <w:sz w:val="24"/>
          <w:szCs w:val="24"/>
        </w:rPr>
        <w:t>.</w:t>
      </w:r>
    </w:p>
    <w:p w:rsidR="003102D5" w:rsidRPr="007C0A3B" w:rsidRDefault="00FC2D06" w:rsidP="008C1E2E">
      <w:pPr>
        <w:pStyle w:val="a6"/>
        <w:spacing w:before="120" w:after="0" w:line="240" w:lineRule="auto"/>
        <w:ind w:left="425" w:firstLine="0"/>
        <w:rPr>
          <w:rFonts w:ascii="Times New Roman" w:hAnsi="Times New Roman"/>
          <w:sz w:val="24"/>
          <w:szCs w:val="24"/>
        </w:rPr>
      </w:pPr>
      <w:r w:rsidRPr="002371B8">
        <w:rPr>
          <w:rFonts w:ascii="Times New Roman" w:hAnsi="Times New Roman"/>
          <w:sz w:val="24"/>
          <w:szCs w:val="24"/>
        </w:rPr>
        <w:t>Заключение составлено в четырех экземплярах, по одному для Сарапульской городской Думы, Главы города Сарапула, Управления финансов г</w:t>
      </w:r>
      <w:r w:rsidR="003C1C86" w:rsidRPr="002371B8">
        <w:rPr>
          <w:rFonts w:ascii="Times New Roman" w:hAnsi="Times New Roman"/>
          <w:sz w:val="24"/>
          <w:szCs w:val="24"/>
        </w:rPr>
        <w:t>.</w:t>
      </w:r>
      <w:r w:rsidRPr="002371B8">
        <w:rPr>
          <w:rFonts w:ascii="Times New Roman" w:hAnsi="Times New Roman"/>
          <w:sz w:val="24"/>
          <w:szCs w:val="24"/>
        </w:rPr>
        <w:t xml:space="preserve">Сарапула, </w:t>
      </w:r>
      <w:r w:rsidR="003C1C86" w:rsidRPr="002371B8">
        <w:rPr>
          <w:rFonts w:ascii="Times New Roman" w:hAnsi="Times New Roman"/>
          <w:sz w:val="24"/>
          <w:szCs w:val="24"/>
        </w:rPr>
        <w:t>МКУ «КСО МО</w:t>
      </w:r>
      <w:r w:rsidR="001774EA" w:rsidRPr="002371B8">
        <w:rPr>
          <w:rFonts w:ascii="Times New Roman" w:hAnsi="Times New Roman"/>
          <w:sz w:val="24"/>
          <w:szCs w:val="24"/>
        </w:rPr>
        <w:t xml:space="preserve"> «Г</w:t>
      </w:r>
      <w:r w:rsidRPr="002371B8">
        <w:rPr>
          <w:rFonts w:ascii="Times New Roman" w:hAnsi="Times New Roman"/>
          <w:sz w:val="24"/>
          <w:szCs w:val="24"/>
        </w:rPr>
        <w:t>ород Сарапул»</w:t>
      </w:r>
      <w:r w:rsidR="003C1C86" w:rsidRPr="002371B8">
        <w:rPr>
          <w:rFonts w:ascii="Times New Roman" w:hAnsi="Times New Roman"/>
          <w:sz w:val="24"/>
          <w:szCs w:val="24"/>
        </w:rPr>
        <w:t>»</w:t>
      </w:r>
      <w:r w:rsidRPr="002371B8">
        <w:rPr>
          <w:rFonts w:ascii="Times New Roman" w:hAnsi="Times New Roman"/>
          <w:sz w:val="24"/>
          <w:szCs w:val="24"/>
        </w:rPr>
        <w:t>.</w:t>
      </w:r>
      <w:r w:rsidR="003102D5" w:rsidRPr="007C0A3B">
        <w:rPr>
          <w:rFonts w:ascii="Times New Roman" w:hAnsi="Times New Roman"/>
          <w:sz w:val="24"/>
          <w:szCs w:val="24"/>
        </w:rPr>
        <w:t xml:space="preserve"> </w:t>
      </w:r>
    </w:p>
    <w:p w:rsidR="009D5D57" w:rsidRDefault="009D5D57" w:rsidP="00D947FA">
      <w:pPr>
        <w:pStyle w:val="11"/>
        <w:tabs>
          <w:tab w:val="left" w:pos="7513"/>
        </w:tabs>
        <w:ind w:left="426"/>
        <w:rPr>
          <w:sz w:val="24"/>
          <w:szCs w:val="24"/>
        </w:rPr>
      </w:pPr>
    </w:p>
    <w:p w:rsidR="00962DAD" w:rsidRPr="007C0A3B" w:rsidRDefault="00962DAD" w:rsidP="00D947FA">
      <w:pPr>
        <w:pStyle w:val="11"/>
        <w:tabs>
          <w:tab w:val="left" w:pos="7513"/>
        </w:tabs>
        <w:ind w:left="426"/>
        <w:rPr>
          <w:sz w:val="24"/>
          <w:szCs w:val="24"/>
        </w:rPr>
      </w:pPr>
    </w:p>
    <w:p w:rsidR="008C1E2E" w:rsidRPr="007C0A3B" w:rsidRDefault="00597847" w:rsidP="00D42747">
      <w:pPr>
        <w:pStyle w:val="11"/>
        <w:tabs>
          <w:tab w:val="left" w:pos="7655"/>
        </w:tabs>
        <w:ind w:left="426"/>
        <w:rPr>
          <w:sz w:val="24"/>
          <w:szCs w:val="24"/>
        </w:rPr>
      </w:pPr>
      <w:r w:rsidRPr="007C0A3B">
        <w:rPr>
          <w:sz w:val="24"/>
          <w:szCs w:val="24"/>
        </w:rPr>
        <w:t>Предс</w:t>
      </w:r>
      <w:r w:rsidR="007977E6" w:rsidRPr="007C0A3B">
        <w:rPr>
          <w:sz w:val="24"/>
          <w:szCs w:val="24"/>
        </w:rPr>
        <w:t xml:space="preserve">едатель </w:t>
      </w:r>
      <w:r w:rsidR="00D42747" w:rsidRPr="007C0A3B">
        <w:rPr>
          <w:sz w:val="24"/>
          <w:szCs w:val="24"/>
        </w:rPr>
        <w:t>МКУ «</w:t>
      </w:r>
      <w:r w:rsidR="007977E6" w:rsidRPr="007C0A3B">
        <w:rPr>
          <w:sz w:val="24"/>
          <w:szCs w:val="24"/>
        </w:rPr>
        <w:t>КСО МО «Город Сарапул»</w:t>
      </w:r>
      <w:r w:rsidR="00D42747" w:rsidRPr="007C0A3B">
        <w:rPr>
          <w:sz w:val="24"/>
          <w:szCs w:val="24"/>
        </w:rPr>
        <w:t>»</w:t>
      </w:r>
      <w:r w:rsidR="007977E6" w:rsidRPr="007C0A3B">
        <w:rPr>
          <w:sz w:val="24"/>
          <w:szCs w:val="24"/>
        </w:rPr>
        <w:t xml:space="preserve"> </w:t>
      </w:r>
      <w:r w:rsidR="007977E6" w:rsidRPr="007C0A3B">
        <w:rPr>
          <w:sz w:val="24"/>
          <w:szCs w:val="24"/>
        </w:rPr>
        <w:tab/>
      </w:r>
      <w:r w:rsidRPr="007C0A3B">
        <w:rPr>
          <w:sz w:val="24"/>
          <w:szCs w:val="24"/>
        </w:rPr>
        <w:t>Е.В. Саламатова</w:t>
      </w:r>
      <w:r w:rsidRPr="007C0A3B">
        <w:rPr>
          <w:b/>
          <w:sz w:val="24"/>
          <w:szCs w:val="24"/>
        </w:rPr>
        <w:t xml:space="preserve"> </w:t>
      </w:r>
    </w:p>
    <w:sectPr w:rsidR="008C1E2E" w:rsidRPr="007C0A3B" w:rsidSect="00210C68">
      <w:footerReference w:type="default" r:id="rId12"/>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55" w:rsidRDefault="00CF4055" w:rsidP="00030835">
      <w:pPr>
        <w:spacing w:line="240" w:lineRule="auto"/>
      </w:pPr>
      <w:r>
        <w:separator/>
      </w:r>
    </w:p>
  </w:endnote>
  <w:endnote w:type="continuationSeparator" w:id="0">
    <w:p w:rsidR="00CF4055" w:rsidRDefault="00CF4055" w:rsidP="00030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149319"/>
      <w:docPartObj>
        <w:docPartGallery w:val="Page Numbers (Bottom of Page)"/>
        <w:docPartUnique/>
      </w:docPartObj>
    </w:sdtPr>
    <w:sdtContent>
      <w:p w:rsidR="00CF4055" w:rsidRDefault="00CF4055">
        <w:pPr>
          <w:pStyle w:val="ad"/>
          <w:jc w:val="right"/>
        </w:pPr>
        <w:r>
          <w:fldChar w:fldCharType="begin"/>
        </w:r>
        <w:r>
          <w:instrText>PAGE   \* MERGEFORMAT</w:instrText>
        </w:r>
        <w:r>
          <w:fldChar w:fldCharType="separate"/>
        </w:r>
        <w:r w:rsidR="00B02EDD">
          <w:rPr>
            <w:noProof/>
          </w:rPr>
          <w:t>26</w:t>
        </w:r>
        <w:r>
          <w:fldChar w:fldCharType="end"/>
        </w:r>
      </w:p>
    </w:sdtContent>
  </w:sdt>
  <w:p w:rsidR="00CF4055" w:rsidRDefault="00CF40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55" w:rsidRDefault="00CF4055" w:rsidP="00030835">
      <w:pPr>
        <w:spacing w:line="240" w:lineRule="auto"/>
      </w:pPr>
      <w:r>
        <w:separator/>
      </w:r>
    </w:p>
  </w:footnote>
  <w:footnote w:type="continuationSeparator" w:id="0">
    <w:p w:rsidR="00CF4055" w:rsidRDefault="00CF4055" w:rsidP="00030835">
      <w:pPr>
        <w:spacing w:line="240" w:lineRule="auto"/>
      </w:pPr>
      <w:r>
        <w:continuationSeparator/>
      </w:r>
    </w:p>
  </w:footnote>
  <w:footnote w:id="1">
    <w:p w:rsidR="00CF4055" w:rsidRDefault="00CF4055">
      <w:pPr>
        <w:pStyle w:val="a3"/>
      </w:pPr>
      <w:r>
        <w:rPr>
          <w:rStyle w:val="a5"/>
        </w:rPr>
        <w:footnoteRef/>
      </w:r>
      <w:r>
        <w:t xml:space="preserve"> </w:t>
      </w:r>
      <w:r w:rsidRPr="007C0A3B">
        <w:rPr>
          <w:sz w:val="18"/>
          <w:szCs w:val="18"/>
        </w:rPr>
        <w:t xml:space="preserve">Здесь и далее по тексту первоначально утвержденные значения согласно решению СГД № </w:t>
      </w:r>
      <w:r>
        <w:rPr>
          <w:sz w:val="18"/>
          <w:szCs w:val="18"/>
        </w:rPr>
        <w:t>1-350 от 22.12.2022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8C2"/>
    <w:multiLevelType w:val="hybridMultilevel"/>
    <w:tmpl w:val="8536E4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5549B"/>
    <w:multiLevelType w:val="hybridMultilevel"/>
    <w:tmpl w:val="0428B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15C3E"/>
    <w:multiLevelType w:val="hybridMultilevel"/>
    <w:tmpl w:val="0F4A08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06108A"/>
    <w:multiLevelType w:val="hybridMultilevel"/>
    <w:tmpl w:val="87927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74140D"/>
    <w:multiLevelType w:val="multilevel"/>
    <w:tmpl w:val="FB72EA46"/>
    <w:lvl w:ilvl="0">
      <w:start w:val="1"/>
      <w:numFmt w:val="decimal"/>
      <w:lvlText w:val="%1."/>
      <w:lvlJc w:val="left"/>
      <w:pPr>
        <w:ind w:left="114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5">
    <w:nsid w:val="0D605B2F"/>
    <w:multiLevelType w:val="hybridMultilevel"/>
    <w:tmpl w:val="E00E10F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0E3C525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D3C9C"/>
    <w:multiLevelType w:val="hybridMultilevel"/>
    <w:tmpl w:val="D646B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393DBA"/>
    <w:multiLevelType w:val="hybridMultilevel"/>
    <w:tmpl w:val="B24E0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492DDF"/>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EB0BF0"/>
    <w:multiLevelType w:val="multilevel"/>
    <w:tmpl w:val="C0E0F5B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4749C0"/>
    <w:multiLevelType w:val="hybridMultilevel"/>
    <w:tmpl w:val="088C5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542919"/>
    <w:multiLevelType w:val="hybridMultilevel"/>
    <w:tmpl w:val="CDA276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2011BA"/>
    <w:multiLevelType w:val="hybridMultilevel"/>
    <w:tmpl w:val="1F76715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4">
    <w:nsid w:val="28F56786"/>
    <w:multiLevelType w:val="hybridMultilevel"/>
    <w:tmpl w:val="B7B2B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C96FD6"/>
    <w:multiLevelType w:val="hybridMultilevel"/>
    <w:tmpl w:val="8E04D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EE55FE"/>
    <w:multiLevelType w:val="hybridMultilevel"/>
    <w:tmpl w:val="8AE64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D8C0787"/>
    <w:multiLevelType w:val="hybridMultilevel"/>
    <w:tmpl w:val="09FC66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2039FA"/>
    <w:multiLevelType w:val="hybridMultilevel"/>
    <w:tmpl w:val="D3D41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C95CA9"/>
    <w:multiLevelType w:val="hybridMultilevel"/>
    <w:tmpl w:val="F2F89BD0"/>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0">
    <w:nsid w:val="346369BD"/>
    <w:multiLevelType w:val="hybridMultilevel"/>
    <w:tmpl w:val="86CE1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B2743B"/>
    <w:multiLevelType w:val="hybridMultilevel"/>
    <w:tmpl w:val="8E20E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BC7296"/>
    <w:multiLevelType w:val="hybridMultilevel"/>
    <w:tmpl w:val="443C05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427F21"/>
    <w:multiLevelType w:val="hybridMultilevel"/>
    <w:tmpl w:val="EEFAA74A"/>
    <w:lvl w:ilvl="0" w:tplc="739CA45E">
      <w:start w:val="1"/>
      <w:numFmt w:val="decimal"/>
      <w:lvlText w:val="%1."/>
      <w:lvlJc w:val="left"/>
      <w:pPr>
        <w:ind w:left="2194" w:hanging="360"/>
      </w:pPr>
      <w:rPr>
        <w:rFonts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24">
    <w:nsid w:val="461F59CB"/>
    <w:multiLevelType w:val="hybridMultilevel"/>
    <w:tmpl w:val="F7FE7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52680A"/>
    <w:multiLevelType w:val="hybridMultilevel"/>
    <w:tmpl w:val="2402BA7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48FF189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CA7763"/>
    <w:multiLevelType w:val="hybridMultilevel"/>
    <w:tmpl w:val="C7E8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A00C5F"/>
    <w:multiLevelType w:val="hybridMultilevel"/>
    <w:tmpl w:val="06484FFA"/>
    <w:lvl w:ilvl="0" w:tplc="04190001">
      <w:start w:val="1"/>
      <w:numFmt w:val="bullet"/>
      <w:lvlText w:val=""/>
      <w:lvlJc w:val="left"/>
      <w:pPr>
        <w:ind w:left="2194" w:hanging="360"/>
      </w:pPr>
      <w:rPr>
        <w:rFonts w:ascii="Symbol" w:hAnsi="Symbol"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29">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658554C"/>
    <w:multiLevelType w:val="hybridMultilevel"/>
    <w:tmpl w:val="65B8B6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9F7052"/>
    <w:multiLevelType w:val="hybridMultilevel"/>
    <w:tmpl w:val="7B5CE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077CE5"/>
    <w:multiLevelType w:val="hybridMultilevel"/>
    <w:tmpl w:val="5B88F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4F1196"/>
    <w:multiLevelType w:val="hybridMultilevel"/>
    <w:tmpl w:val="97728A7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8"/>
  </w:num>
  <w:num w:numId="2">
    <w:abstractNumId w:val="23"/>
  </w:num>
  <w:num w:numId="3">
    <w:abstractNumId w:val="16"/>
  </w:num>
  <w:num w:numId="4">
    <w:abstractNumId w:val="13"/>
  </w:num>
  <w:num w:numId="5">
    <w:abstractNumId w:val="9"/>
  </w:num>
  <w:num w:numId="6">
    <w:abstractNumId w:val="29"/>
  </w:num>
  <w:num w:numId="7">
    <w:abstractNumId w:val="4"/>
  </w:num>
  <w:num w:numId="8">
    <w:abstractNumId w:val="20"/>
  </w:num>
  <w:num w:numId="9">
    <w:abstractNumId w:val="30"/>
  </w:num>
  <w:num w:numId="10">
    <w:abstractNumId w:val="2"/>
  </w:num>
  <w:num w:numId="11">
    <w:abstractNumId w:val="21"/>
  </w:num>
  <w:num w:numId="12">
    <w:abstractNumId w:val="27"/>
  </w:num>
  <w:num w:numId="13">
    <w:abstractNumId w:val="14"/>
  </w:num>
  <w:num w:numId="14">
    <w:abstractNumId w:val="3"/>
  </w:num>
  <w:num w:numId="15">
    <w:abstractNumId w:val="18"/>
  </w:num>
  <w:num w:numId="16">
    <w:abstractNumId w:val="33"/>
  </w:num>
  <w:num w:numId="17">
    <w:abstractNumId w:val="31"/>
  </w:num>
  <w:num w:numId="18">
    <w:abstractNumId w:val="22"/>
  </w:num>
  <w:num w:numId="19">
    <w:abstractNumId w:val="12"/>
  </w:num>
  <w:num w:numId="20">
    <w:abstractNumId w:val="0"/>
  </w:num>
  <w:num w:numId="21">
    <w:abstractNumId w:val="26"/>
  </w:num>
  <w:num w:numId="22">
    <w:abstractNumId w:val="6"/>
  </w:num>
  <w:num w:numId="23">
    <w:abstractNumId w:val="5"/>
  </w:num>
  <w:num w:numId="24">
    <w:abstractNumId w:val="11"/>
  </w:num>
  <w:num w:numId="25">
    <w:abstractNumId w:val="17"/>
  </w:num>
  <w:num w:numId="26">
    <w:abstractNumId w:val="24"/>
  </w:num>
  <w:num w:numId="27">
    <w:abstractNumId w:val="8"/>
  </w:num>
  <w:num w:numId="28">
    <w:abstractNumId w:val="25"/>
  </w:num>
  <w:num w:numId="29">
    <w:abstractNumId w:val="15"/>
  </w:num>
  <w:num w:numId="30">
    <w:abstractNumId w:val="1"/>
  </w:num>
  <w:num w:numId="31">
    <w:abstractNumId w:val="10"/>
  </w:num>
  <w:num w:numId="32">
    <w:abstractNumId w:val="7"/>
  </w:num>
  <w:num w:numId="33">
    <w:abstractNumId w:val="32"/>
  </w:num>
  <w:num w:numId="3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C98"/>
    <w:rsid w:val="00001591"/>
    <w:rsid w:val="00002263"/>
    <w:rsid w:val="0000236A"/>
    <w:rsid w:val="00002F09"/>
    <w:rsid w:val="00003AEB"/>
    <w:rsid w:val="00003C22"/>
    <w:rsid w:val="00003EA5"/>
    <w:rsid w:val="000044DF"/>
    <w:rsid w:val="00004AE9"/>
    <w:rsid w:val="00004D94"/>
    <w:rsid w:val="00004E81"/>
    <w:rsid w:val="000051A5"/>
    <w:rsid w:val="00005A2C"/>
    <w:rsid w:val="00005DB4"/>
    <w:rsid w:val="00005E30"/>
    <w:rsid w:val="0000620B"/>
    <w:rsid w:val="00011362"/>
    <w:rsid w:val="000114AF"/>
    <w:rsid w:val="00011D7A"/>
    <w:rsid w:val="00013DE4"/>
    <w:rsid w:val="00014509"/>
    <w:rsid w:val="00014CCD"/>
    <w:rsid w:val="000153C6"/>
    <w:rsid w:val="00015FFF"/>
    <w:rsid w:val="00017790"/>
    <w:rsid w:val="0002035A"/>
    <w:rsid w:val="00020CB3"/>
    <w:rsid w:val="0002239D"/>
    <w:rsid w:val="00022A9E"/>
    <w:rsid w:val="00023256"/>
    <w:rsid w:val="00024493"/>
    <w:rsid w:val="000246B7"/>
    <w:rsid w:val="00025EFB"/>
    <w:rsid w:val="000266DB"/>
    <w:rsid w:val="00027D5C"/>
    <w:rsid w:val="00030835"/>
    <w:rsid w:val="00030F48"/>
    <w:rsid w:val="0003161D"/>
    <w:rsid w:val="00032D25"/>
    <w:rsid w:val="0003711E"/>
    <w:rsid w:val="00037589"/>
    <w:rsid w:val="000375B2"/>
    <w:rsid w:val="0003786D"/>
    <w:rsid w:val="00037F77"/>
    <w:rsid w:val="000401AB"/>
    <w:rsid w:val="00040555"/>
    <w:rsid w:val="00040D80"/>
    <w:rsid w:val="00043739"/>
    <w:rsid w:val="00043C2A"/>
    <w:rsid w:val="00043E75"/>
    <w:rsid w:val="000446AC"/>
    <w:rsid w:val="00045447"/>
    <w:rsid w:val="000459E1"/>
    <w:rsid w:val="000460B0"/>
    <w:rsid w:val="000467DF"/>
    <w:rsid w:val="0005046C"/>
    <w:rsid w:val="0005062E"/>
    <w:rsid w:val="0005084F"/>
    <w:rsid w:val="00050A46"/>
    <w:rsid w:val="00050A6A"/>
    <w:rsid w:val="0005108D"/>
    <w:rsid w:val="000511B7"/>
    <w:rsid w:val="000518E1"/>
    <w:rsid w:val="00051D2B"/>
    <w:rsid w:val="000525EF"/>
    <w:rsid w:val="00052781"/>
    <w:rsid w:val="00052899"/>
    <w:rsid w:val="00052A74"/>
    <w:rsid w:val="00052BDD"/>
    <w:rsid w:val="00055DAB"/>
    <w:rsid w:val="00056D08"/>
    <w:rsid w:val="00057E27"/>
    <w:rsid w:val="00060060"/>
    <w:rsid w:val="000600B5"/>
    <w:rsid w:val="00062E59"/>
    <w:rsid w:val="00062FD4"/>
    <w:rsid w:val="000644D6"/>
    <w:rsid w:val="00064C53"/>
    <w:rsid w:val="00064F54"/>
    <w:rsid w:val="00065617"/>
    <w:rsid w:val="000667E5"/>
    <w:rsid w:val="0006745E"/>
    <w:rsid w:val="000708FB"/>
    <w:rsid w:val="0007144D"/>
    <w:rsid w:val="000714EA"/>
    <w:rsid w:val="00071889"/>
    <w:rsid w:val="0007217F"/>
    <w:rsid w:val="000726B0"/>
    <w:rsid w:val="00073827"/>
    <w:rsid w:val="00073F2D"/>
    <w:rsid w:val="0007407C"/>
    <w:rsid w:val="00074441"/>
    <w:rsid w:val="000760DF"/>
    <w:rsid w:val="00076353"/>
    <w:rsid w:val="00077531"/>
    <w:rsid w:val="00077818"/>
    <w:rsid w:val="000778BE"/>
    <w:rsid w:val="00077AA8"/>
    <w:rsid w:val="000802A5"/>
    <w:rsid w:val="0008048E"/>
    <w:rsid w:val="00080AA3"/>
    <w:rsid w:val="00081059"/>
    <w:rsid w:val="000810FA"/>
    <w:rsid w:val="00081BF8"/>
    <w:rsid w:val="00081E72"/>
    <w:rsid w:val="000821DE"/>
    <w:rsid w:val="000823B4"/>
    <w:rsid w:val="0008298B"/>
    <w:rsid w:val="00082D57"/>
    <w:rsid w:val="0008355A"/>
    <w:rsid w:val="00084E82"/>
    <w:rsid w:val="00085623"/>
    <w:rsid w:val="000857CE"/>
    <w:rsid w:val="00087004"/>
    <w:rsid w:val="00091F8C"/>
    <w:rsid w:val="00092147"/>
    <w:rsid w:val="00092711"/>
    <w:rsid w:val="00092C99"/>
    <w:rsid w:val="0009471D"/>
    <w:rsid w:val="00094D16"/>
    <w:rsid w:val="00095336"/>
    <w:rsid w:val="00095A81"/>
    <w:rsid w:val="00097735"/>
    <w:rsid w:val="000A007D"/>
    <w:rsid w:val="000A1243"/>
    <w:rsid w:val="000A1B38"/>
    <w:rsid w:val="000A3DF9"/>
    <w:rsid w:val="000A4600"/>
    <w:rsid w:val="000A4763"/>
    <w:rsid w:val="000A531D"/>
    <w:rsid w:val="000A6000"/>
    <w:rsid w:val="000B164E"/>
    <w:rsid w:val="000B4410"/>
    <w:rsid w:val="000B5482"/>
    <w:rsid w:val="000B55D5"/>
    <w:rsid w:val="000B6047"/>
    <w:rsid w:val="000B60F5"/>
    <w:rsid w:val="000B68B5"/>
    <w:rsid w:val="000B68F1"/>
    <w:rsid w:val="000C05E1"/>
    <w:rsid w:val="000C08B9"/>
    <w:rsid w:val="000C0C81"/>
    <w:rsid w:val="000C1489"/>
    <w:rsid w:val="000C1A57"/>
    <w:rsid w:val="000C2549"/>
    <w:rsid w:val="000C2FF8"/>
    <w:rsid w:val="000C30F4"/>
    <w:rsid w:val="000C4117"/>
    <w:rsid w:val="000C427E"/>
    <w:rsid w:val="000C4681"/>
    <w:rsid w:val="000C4FF6"/>
    <w:rsid w:val="000C511A"/>
    <w:rsid w:val="000C54F5"/>
    <w:rsid w:val="000C6270"/>
    <w:rsid w:val="000C74AD"/>
    <w:rsid w:val="000C79A7"/>
    <w:rsid w:val="000C7A87"/>
    <w:rsid w:val="000D00DA"/>
    <w:rsid w:val="000D0623"/>
    <w:rsid w:val="000D0EDC"/>
    <w:rsid w:val="000D13C9"/>
    <w:rsid w:val="000D27C6"/>
    <w:rsid w:val="000D34B7"/>
    <w:rsid w:val="000D4C70"/>
    <w:rsid w:val="000D5BB9"/>
    <w:rsid w:val="000D613C"/>
    <w:rsid w:val="000D6E21"/>
    <w:rsid w:val="000D6F8D"/>
    <w:rsid w:val="000D7014"/>
    <w:rsid w:val="000E02E7"/>
    <w:rsid w:val="000E02FA"/>
    <w:rsid w:val="000E07FC"/>
    <w:rsid w:val="000E1C97"/>
    <w:rsid w:val="000E1DF4"/>
    <w:rsid w:val="000E22F1"/>
    <w:rsid w:val="000E3181"/>
    <w:rsid w:val="000E36FB"/>
    <w:rsid w:val="000E5CAF"/>
    <w:rsid w:val="000E692A"/>
    <w:rsid w:val="000F023B"/>
    <w:rsid w:val="000F254B"/>
    <w:rsid w:val="000F25F0"/>
    <w:rsid w:val="000F2CF3"/>
    <w:rsid w:val="000F34EB"/>
    <w:rsid w:val="000F3FE0"/>
    <w:rsid w:val="000F52BB"/>
    <w:rsid w:val="000F5AA9"/>
    <w:rsid w:val="00100114"/>
    <w:rsid w:val="00100162"/>
    <w:rsid w:val="00100326"/>
    <w:rsid w:val="00100DE6"/>
    <w:rsid w:val="00103287"/>
    <w:rsid w:val="00103683"/>
    <w:rsid w:val="00104143"/>
    <w:rsid w:val="00104557"/>
    <w:rsid w:val="00106223"/>
    <w:rsid w:val="00106BE7"/>
    <w:rsid w:val="001070E5"/>
    <w:rsid w:val="0010768F"/>
    <w:rsid w:val="00107A2D"/>
    <w:rsid w:val="00111134"/>
    <w:rsid w:val="001118A7"/>
    <w:rsid w:val="00113277"/>
    <w:rsid w:val="00114CD2"/>
    <w:rsid w:val="001150EB"/>
    <w:rsid w:val="001163B9"/>
    <w:rsid w:val="0011795D"/>
    <w:rsid w:val="00117AF2"/>
    <w:rsid w:val="00117E6C"/>
    <w:rsid w:val="00117F02"/>
    <w:rsid w:val="001203F7"/>
    <w:rsid w:val="001208F2"/>
    <w:rsid w:val="001212F5"/>
    <w:rsid w:val="00121DB2"/>
    <w:rsid w:val="00122186"/>
    <w:rsid w:val="001221E1"/>
    <w:rsid w:val="0012345F"/>
    <w:rsid w:val="001237BA"/>
    <w:rsid w:val="001238CF"/>
    <w:rsid w:val="00124233"/>
    <w:rsid w:val="00124264"/>
    <w:rsid w:val="001243C7"/>
    <w:rsid w:val="001248AF"/>
    <w:rsid w:val="00124F69"/>
    <w:rsid w:val="0012502B"/>
    <w:rsid w:val="00125C7D"/>
    <w:rsid w:val="00127189"/>
    <w:rsid w:val="00127A7A"/>
    <w:rsid w:val="001300E4"/>
    <w:rsid w:val="001317CF"/>
    <w:rsid w:val="00131FED"/>
    <w:rsid w:val="00132A6C"/>
    <w:rsid w:val="00132B5F"/>
    <w:rsid w:val="00133031"/>
    <w:rsid w:val="001341E6"/>
    <w:rsid w:val="00137365"/>
    <w:rsid w:val="001374DB"/>
    <w:rsid w:val="00137726"/>
    <w:rsid w:val="001405AB"/>
    <w:rsid w:val="00140D3C"/>
    <w:rsid w:val="001419A8"/>
    <w:rsid w:val="00141C05"/>
    <w:rsid w:val="00141CB6"/>
    <w:rsid w:val="00143F8A"/>
    <w:rsid w:val="00145AA8"/>
    <w:rsid w:val="00145F3E"/>
    <w:rsid w:val="00146708"/>
    <w:rsid w:val="0014676F"/>
    <w:rsid w:val="00146CA0"/>
    <w:rsid w:val="0014775D"/>
    <w:rsid w:val="00150DDB"/>
    <w:rsid w:val="0015114D"/>
    <w:rsid w:val="00151291"/>
    <w:rsid w:val="00151F9A"/>
    <w:rsid w:val="0015322D"/>
    <w:rsid w:val="00153B5B"/>
    <w:rsid w:val="00153F36"/>
    <w:rsid w:val="001555DE"/>
    <w:rsid w:val="00155BFB"/>
    <w:rsid w:val="001568DA"/>
    <w:rsid w:val="001568F7"/>
    <w:rsid w:val="00156B65"/>
    <w:rsid w:val="00157BAB"/>
    <w:rsid w:val="001604BB"/>
    <w:rsid w:val="00160674"/>
    <w:rsid w:val="00161D6B"/>
    <w:rsid w:val="0016230C"/>
    <w:rsid w:val="0016242D"/>
    <w:rsid w:val="001638C0"/>
    <w:rsid w:val="00163C6D"/>
    <w:rsid w:val="00163D90"/>
    <w:rsid w:val="001641FF"/>
    <w:rsid w:val="00170464"/>
    <w:rsid w:val="0017070D"/>
    <w:rsid w:val="00170E1B"/>
    <w:rsid w:val="00170EA3"/>
    <w:rsid w:val="001713B2"/>
    <w:rsid w:val="00174A4D"/>
    <w:rsid w:val="0017691A"/>
    <w:rsid w:val="00176EDC"/>
    <w:rsid w:val="001774E9"/>
    <w:rsid w:val="001774EA"/>
    <w:rsid w:val="00180869"/>
    <w:rsid w:val="00180D21"/>
    <w:rsid w:val="00180E39"/>
    <w:rsid w:val="00181811"/>
    <w:rsid w:val="001818F4"/>
    <w:rsid w:val="00181EA3"/>
    <w:rsid w:val="00182495"/>
    <w:rsid w:val="00182E59"/>
    <w:rsid w:val="00183859"/>
    <w:rsid w:val="0018439A"/>
    <w:rsid w:val="00184F3E"/>
    <w:rsid w:val="00185244"/>
    <w:rsid w:val="00187A03"/>
    <w:rsid w:val="0019157A"/>
    <w:rsid w:val="00191FFC"/>
    <w:rsid w:val="001929B7"/>
    <w:rsid w:val="001935C2"/>
    <w:rsid w:val="001959AF"/>
    <w:rsid w:val="0019678E"/>
    <w:rsid w:val="00197842"/>
    <w:rsid w:val="001A0490"/>
    <w:rsid w:val="001A189F"/>
    <w:rsid w:val="001A3142"/>
    <w:rsid w:val="001A3B4E"/>
    <w:rsid w:val="001A3E76"/>
    <w:rsid w:val="001A456C"/>
    <w:rsid w:val="001A4BC6"/>
    <w:rsid w:val="001A561E"/>
    <w:rsid w:val="001A5EE6"/>
    <w:rsid w:val="001A6CDA"/>
    <w:rsid w:val="001A6F86"/>
    <w:rsid w:val="001A7021"/>
    <w:rsid w:val="001A75C2"/>
    <w:rsid w:val="001A7DC7"/>
    <w:rsid w:val="001B0E48"/>
    <w:rsid w:val="001B1CAF"/>
    <w:rsid w:val="001B214D"/>
    <w:rsid w:val="001B2FCD"/>
    <w:rsid w:val="001B4102"/>
    <w:rsid w:val="001B491D"/>
    <w:rsid w:val="001B4F52"/>
    <w:rsid w:val="001B627D"/>
    <w:rsid w:val="001B6D76"/>
    <w:rsid w:val="001B6F14"/>
    <w:rsid w:val="001B71F4"/>
    <w:rsid w:val="001C0B5E"/>
    <w:rsid w:val="001C154B"/>
    <w:rsid w:val="001C4FB5"/>
    <w:rsid w:val="001C6B38"/>
    <w:rsid w:val="001C72C3"/>
    <w:rsid w:val="001C73F0"/>
    <w:rsid w:val="001C7A93"/>
    <w:rsid w:val="001C7EB5"/>
    <w:rsid w:val="001D0094"/>
    <w:rsid w:val="001D1B37"/>
    <w:rsid w:val="001D1C25"/>
    <w:rsid w:val="001D1F68"/>
    <w:rsid w:val="001D26D3"/>
    <w:rsid w:val="001D2F0B"/>
    <w:rsid w:val="001D3B16"/>
    <w:rsid w:val="001D4164"/>
    <w:rsid w:val="001D4E39"/>
    <w:rsid w:val="001D575D"/>
    <w:rsid w:val="001D62B1"/>
    <w:rsid w:val="001D6439"/>
    <w:rsid w:val="001D66EF"/>
    <w:rsid w:val="001D66F6"/>
    <w:rsid w:val="001D6A27"/>
    <w:rsid w:val="001D73A5"/>
    <w:rsid w:val="001D7D0C"/>
    <w:rsid w:val="001D7E96"/>
    <w:rsid w:val="001E11AB"/>
    <w:rsid w:val="001E14AE"/>
    <w:rsid w:val="001E2B98"/>
    <w:rsid w:val="001E2C8E"/>
    <w:rsid w:val="001E2E65"/>
    <w:rsid w:val="001E2F8D"/>
    <w:rsid w:val="001E3BAE"/>
    <w:rsid w:val="001E3DD2"/>
    <w:rsid w:val="001E41A6"/>
    <w:rsid w:val="001E4364"/>
    <w:rsid w:val="001E49E3"/>
    <w:rsid w:val="001E4A88"/>
    <w:rsid w:val="001E50A3"/>
    <w:rsid w:val="001E5461"/>
    <w:rsid w:val="001E54C1"/>
    <w:rsid w:val="001E6233"/>
    <w:rsid w:val="001F013E"/>
    <w:rsid w:val="001F0CE1"/>
    <w:rsid w:val="001F1DA9"/>
    <w:rsid w:val="001F2BA6"/>
    <w:rsid w:val="001F3F97"/>
    <w:rsid w:val="001F44DE"/>
    <w:rsid w:val="001F5A0F"/>
    <w:rsid w:val="001F5D8C"/>
    <w:rsid w:val="001F6746"/>
    <w:rsid w:val="001F6C24"/>
    <w:rsid w:val="001F7855"/>
    <w:rsid w:val="00200092"/>
    <w:rsid w:val="00200C00"/>
    <w:rsid w:val="00200FF6"/>
    <w:rsid w:val="00201D59"/>
    <w:rsid w:val="002025D0"/>
    <w:rsid w:val="00202D04"/>
    <w:rsid w:val="00202EA1"/>
    <w:rsid w:val="00203CC1"/>
    <w:rsid w:val="002045C8"/>
    <w:rsid w:val="00204663"/>
    <w:rsid w:val="00204780"/>
    <w:rsid w:val="00205F89"/>
    <w:rsid w:val="00206EF6"/>
    <w:rsid w:val="00207681"/>
    <w:rsid w:val="002100DB"/>
    <w:rsid w:val="0021029A"/>
    <w:rsid w:val="00210C68"/>
    <w:rsid w:val="00211596"/>
    <w:rsid w:val="00211ADF"/>
    <w:rsid w:val="002131A6"/>
    <w:rsid w:val="00213CC9"/>
    <w:rsid w:val="00214120"/>
    <w:rsid w:val="0021480A"/>
    <w:rsid w:val="002148BD"/>
    <w:rsid w:val="00214F36"/>
    <w:rsid w:val="00215922"/>
    <w:rsid w:val="00216223"/>
    <w:rsid w:val="002163E5"/>
    <w:rsid w:val="002164E9"/>
    <w:rsid w:val="00216F80"/>
    <w:rsid w:val="00217AF4"/>
    <w:rsid w:val="00217C7D"/>
    <w:rsid w:val="002208D0"/>
    <w:rsid w:val="00220C43"/>
    <w:rsid w:val="00220D48"/>
    <w:rsid w:val="002223DF"/>
    <w:rsid w:val="00222E63"/>
    <w:rsid w:val="00223FFD"/>
    <w:rsid w:val="00224513"/>
    <w:rsid w:val="00224894"/>
    <w:rsid w:val="00224CE0"/>
    <w:rsid w:val="002269C9"/>
    <w:rsid w:val="0022775A"/>
    <w:rsid w:val="0022796F"/>
    <w:rsid w:val="00227E50"/>
    <w:rsid w:val="0023171D"/>
    <w:rsid w:val="00232BDB"/>
    <w:rsid w:val="002331DF"/>
    <w:rsid w:val="0023325E"/>
    <w:rsid w:val="00233D0D"/>
    <w:rsid w:val="002347CB"/>
    <w:rsid w:val="002367F0"/>
    <w:rsid w:val="00236BD2"/>
    <w:rsid w:val="002371A2"/>
    <w:rsid w:val="002371B8"/>
    <w:rsid w:val="00237312"/>
    <w:rsid w:val="00237BF2"/>
    <w:rsid w:val="00237DFD"/>
    <w:rsid w:val="00237E31"/>
    <w:rsid w:val="00242386"/>
    <w:rsid w:val="0024242B"/>
    <w:rsid w:val="0024270E"/>
    <w:rsid w:val="002432FA"/>
    <w:rsid w:val="0024362C"/>
    <w:rsid w:val="002438F9"/>
    <w:rsid w:val="002439C7"/>
    <w:rsid w:val="002453E8"/>
    <w:rsid w:val="002456F0"/>
    <w:rsid w:val="0024587B"/>
    <w:rsid w:val="00246C1C"/>
    <w:rsid w:val="00246E3B"/>
    <w:rsid w:val="00247069"/>
    <w:rsid w:val="002475DA"/>
    <w:rsid w:val="00252277"/>
    <w:rsid w:val="00252916"/>
    <w:rsid w:val="00252D29"/>
    <w:rsid w:val="00252E48"/>
    <w:rsid w:val="00254070"/>
    <w:rsid w:val="00256AE6"/>
    <w:rsid w:val="0026126B"/>
    <w:rsid w:val="002613F3"/>
    <w:rsid w:val="002632E4"/>
    <w:rsid w:val="0026369E"/>
    <w:rsid w:val="002639A9"/>
    <w:rsid w:val="00264150"/>
    <w:rsid w:val="002647A6"/>
    <w:rsid w:val="00265A64"/>
    <w:rsid w:val="00265E58"/>
    <w:rsid w:val="00266DE3"/>
    <w:rsid w:val="00267624"/>
    <w:rsid w:val="00267F9A"/>
    <w:rsid w:val="0027056C"/>
    <w:rsid w:val="00270A83"/>
    <w:rsid w:val="00270BF1"/>
    <w:rsid w:val="00270E65"/>
    <w:rsid w:val="00271FF9"/>
    <w:rsid w:val="002720B9"/>
    <w:rsid w:val="00272468"/>
    <w:rsid w:val="00272AE2"/>
    <w:rsid w:val="002733F4"/>
    <w:rsid w:val="00273401"/>
    <w:rsid w:val="002735E4"/>
    <w:rsid w:val="002746D5"/>
    <w:rsid w:val="00275065"/>
    <w:rsid w:val="002756EA"/>
    <w:rsid w:val="00276CE2"/>
    <w:rsid w:val="0027778B"/>
    <w:rsid w:val="00280515"/>
    <w:rsid w:val="002807CB"/>
    <w:rsid w:val="0028126D"/>
    <w:rsid w:val="0028215F"/>
    <w:rsid w:val="002825DF"/>
    <w:rsid w:val="00282791"/>
    <w:rsid w:val="002827A7"/>
    <w:rsid w:val="00283555"/>
    <w:rsid w:val="002835EB"/>
    <w:rsid w:val="0028375C"/>
    <w:rsid w:val="00283FF3"/>
    <w:rsid w:val="00284224"/>
    <w:rsid w:val="0028423B"/>
    <w:rsid w:val="0028453C"/>
    <w:rsid w:val="002849A3"/>
    <w:rsid w:val="002871C2"/>
    <w:rsid w:val="0028747E"/>
    <w:rsid w:val="0028783B"/>
    <w:rsid w:val="00287DD4"/>
    <w:rsid w:val="002904C5"/>
    <w:rsid w:val="0029064C"/>
    <w:rsid w:val="00290D0B"/>
    <w:rsid w:val="00291069"/>
    <w:rsid w:val="0029106D"/>
    <w:rsid w:val="00292A55"/>
    <w:rsid w:val="00292DCC"/>
    <w:rsid w:val="00292E2D"/>
    <w:rsid w:val="002935F5"/>
    <w:rsid w:val="00293793"/>
    <w:rsid w:val="00293C98"/>
    <w:rsid w:val="00294221"/>
    <w:rsid w:val="002951F1"/>
    <w:rsid w:val="0029559B"/>
    <w:rsid w:val="0029567E"/>
    <w:rsid w:val="002959D1"/>
    <w:rsid w:val="00295E20"/>
    <w:rsid w:val="002964CA"/>
    <w:rsid w:val="00297080"/>
    <w:rsid w:val="00297260"/>
    <w:rsid w:val="00297E47"/>
    <w:rsid w:val="002A0778"/>
    <w:rsid w:val="002A0C22"/>
    <w:rsid w:val="002A1899"/>
    <w:rsid w:val="002A21FA"/>
    <w:rsid w:val="002A2FE1"/>
    <w:rsid w:val="002A3004"/>
    <w:rsid w:val="002A35D1"/>
    <w:rsid w:val="002A3977"/>
    <w:rsid w:val="002A404F"/>
    <w:rsid w:val="002A478F"/>
    <w:rsid w:val="002A4F73"/>
    <w:rsid w:val="002A5147"/>
    <w:rsid w:val="002A54EE"/>
    <w:rsid w:val="002A63C2"/>
    <w:rsid w:val="002A64A4"/>
    <w:rsid w:val="002A7417"/>
    <w:rsid w:val="002B0A34"/>
    <w:rsid w:val="002B1362"/>
    <w:rsid w:val="002B137E"/>
    <w:rsid w:val="002B1871"/>
    <w:rsid w:val="002B1B7B"/>
    <w:rsid w:val="002B23A8"/>
    <w:rsid w:val="002B3241"/>
    <w:rsid w:val="002B4C12"/>
    <w:rsid w:val="002B6BB9"/>
    <w:rsid w:val="002C0A65"/>
    <w:rsid w:val="002C3017"/>
    <w:rsid w:val="002C38FD"/>
    <w:rsid w:val="002C43ED"/>
    <w:rsid w:val="002C498A"/>
    <w:rsid w:val="002C4A25"/>
    <w:rsid w:val="002C4E5F"/>
    <w:rsid w:val="002C531A"/>
    <w:rsid w:val="002C5D18"/>
    <w:rsid w:val="002C6515"/>
    <w:rsid w:val="002C6B99"/>
    <w:rsid w:val="002C6E4B"/>
    <w:rsid w:val="002C738A"/>
    <w:rsid w:val="002C7EC5"/>
    <w:rsid w:val="002D01E3"/>
    <w:rsid w:val="002D1AAC"/>
    <w:rsid w:val="002D2CEB"/>
    <w:rsid w:val="002D314C"/>
    <w:rsid w:val="002D3C31"/>
    <w:rsid w:val="002D5798"/>
    <w:rsid w:val="002D6264"/>
    <w:rsid w:val="002D639A"/>
    <w:rsid w:val="002D7091"/>
    <w:rsid w:val="002D713B"/>
    <w:rsid w:val="002E028C"/>
    <w:rsid w:val="002E040A"/>
    <w:rsid w:val="002E405B"/>
    <w:rsid w:val="002E549E"/>
    <w:rsid w:val="002E5DF5"/>
    <w:rsid w:val="002E7458"/>
    <w:rsid w:val="002E7E6A"/>
    <w:rsid w:val="002F01AC"/>
    <w:rsid w:val="002F2D4C"/>
    <w:rsid w:val="002F3BBF"/>
    <w:rsid w:val="002F4323"/>
    <w:rsid w:val="002F495E"/>
    <w:rsid w:val="002F4B02"/>
    <w:rsid w:val="002F5F70"/>
    <w:rsid w:val="002F6440"/>
    <w:rsid w:val="002F66DB"/>
    <w:rsid w:val="002F67C6"/>
    <w:rsid w:val="002F6CDD"/>
    <w:rsid w:val="002F7821"/>
    <w:rsid w:val="002F7CD4"/>
    <w:rsid w:val="00300AE0"/>
    <w:rsid w:val="0030239B"/>
    <w:rsid w:val="003024EB"/>
    <w:rsid w:val="0030430D"/>
    <w:rsid w:val="003044C2"/>
    <w:rsid w:val="003047D8"/>
    <w:rsid w:val="00305885"/>
    <w:rsid w:val="00305FAF"/>
    <w:rsid w:val="00306026"/>
    <w:rsid w:val="0030608C"/>
    <w:rsid w:val="00306268"/>
    <w:rsid w:val="00306CB3"/>
    <w:rsid w:val="00307C47"/>
    <w:rsid w:val="00307F3D"/>
    <w:rsid w:val="003102D5"/>
    <w:rsid w:val="00310350"/>
    <w:rsid w:val="0031045F"/>
    <w:rsid w:val="0031380D"/>
    <w:rsid w:val="00313CE8"/>
    <w:rsid w:val="003141C6"/>
    <w:rsid w:val="003155E0"/>
    <w:rsid w:val="00315B36"/>
    <w:rsid w:val="003204EA"/>
    <w:rsid w:val="00321579"/>
    <w:rsid w:val="00321A7B"/>
    <w:rsid w:val="00322C24"/>
    <w:rsid w:val="0032342E"/>
    <w:rsid w:val="00325D1C"/>
    <w:rsid w:val="003262FC"/>
    <w:rsid w:val="00326F2E"/>
    <w:rsid w:val="0032797A"/>
    <w:rsid w:val="00330185"/>
    <w:rsid w:val="0033171B"/>
    <w:rsid w:val="00333D91"/>
    <w:rsid w:val="00333ED5"/>
    <w:rsid w:val="00334F26"/>
    <w:rsid w:val="003355C2"/>
    <w:rsid w:val="0033581E"/>
    <w:rsid w:val="00335E87"/>
    <w:rsid w:val="003364A7"/>
    <w:rsid w:val="00336741"/>
    <w:rsid w:val="00337FBD"/>
    <w:rsid w:val="003404FC"/>
    <w:rsid w:val="00340A35"/>
    <w:rsid w:val="00340F96"/>
    <w:rsid w:val="003415B4"/>
    <w:rsid w:val="00341607"/>
    <w:rsid w:val="00341E80"/>
    <w:rsid w:val="003430E1"/>
    <w:rsid w:val="0034394F"/>
    <w:rsid w:val="003448EF"/>
    <w:rsid w:val="00344B94"/>
    <w:rsid w:val="00344F8C"/>
    <w:rsid w:val="003454FD"/>
    <w:rsid w:val="00345B21"/>
    <w:rsid w:val="00346F86"/>
    <w:rsid w:val="00347066"/>
    <w:rsid w:val="00347A54"/>
    <w:rsid w:val="00350AC9"/>
    <w:rsid w:val="003524C2"/>
    <w:rsid w:val="00352DDE"/>
    <w:rsid w:val="0035332B"/>
    <w:rsid w:val="00353699"/>
    <w:rsid w:val="0035448C"/>
    <w:rsid w:val="00354C73"/>
    <w:rsid w:val="003552B2"/>
    <w:rsid w:val="00355AA9"/>
    <w:rsid w:val="00355E58"/>
    <w:rsid w:val="003561FE"/>
    <w:rsid w:val="00356790"/>
    <w:rsid w:val="00356979"/>
    <w:rsid w:val="00356F4E"/>
    <w:rsid w:val="003579DA"/>
    <w:rsid w:val="0036098E"/>
    <w:rsid w:val="00360B92"/>
    <w:rsid w:val="003610CC"/>
    <w:rsid w:val="00362598"/>
    <w:rsid w:val="00365E5F"/>
    <w:rsid w:val="00366159"/>
    <w:rsid w:val="00366A9A"/>
    <w:rsid w:val="00367189"/>
    <w:rsid w:val="003673DF"/>
    <w:rsid w:val="0036755C"/>
    <w:rsid w:val="00370839"/>
    <w:rsid w:val="003711B3"/>
    <w:rsid w:val="003721AF"/>
    <w:rsid w:val="00372C3A"/>
    <w:rsid w:val="00372FCD"/>
    <w:rsid w:val="003739CF"/>
    <w:rsid w:val="00373A41"/>
    <w:rsid w:val="00374022"/>
    <w:rsid w:val="00375C5C"/>
    <w:rsid w:val="0037612F"/>
    <w:rsid w:val="0037752C"/>
    <w:rsid w:val="00380364"/>
    <w:rsid w:val="00383805"/>
    <w:rsid w:val="0038464B"/>
    <w:rsid w:val="00384F75"/>
    <w:rsid w:val="003860FA"/>
    <w:rsid w:val="00386182"/>
    <w:rsid w:val="0038755B"/>
    <w:rsid w:val="00390225"/>
    <w:rsid w:val="003913DB"/>
    <w:rsid w:val="003914D3"/>
    <w:rsid w:val="00391AA5"/>
    <w:rsid w:val="00391BF3"/>
    <w:rsid w:val="003922F4"/>
    <w:rsid w:val="0039394E"/>
    <w:rsid w:val="0039530A"/>
    <w:rsid w:val="003953EC"/>
    <w:rsid w:val="00395E0A"/>
    <w:rsid w:val="003A0293"/>
    <w:rsid w:val="003A0E22"/>
    <w:rsid w:val="003A1155"/>
    <w:rsid w:val="003A144C"/>
    <w:rsid w:val="003A1AC2"/>
    <w:rsid w:val="003A1FD0"/>
    <w:rsid w:val="003A3477"/>
    <w:rsid w:val="003A3ABF"/>
    <w:rsid w:val="003A3DE0"/>
    <w:rsid w:val="003A3F9E"/>
    <w:rsid w:val="003A4716"/>
    <w:rsid w:val="003A52CC"/>
    <w:rsid w:val="003A5335"/>
    <w:rsid w:val="003A6F06"/>
    <w:rsid w:val="003A7A5B"/>
    <w:rsid w:val="003B32B2"/>
    <w:rsid w:val="003B3458"/>
    <w:rsid w:val="003B3BC0"/>
    <w:rsid w:val="003B4033"/>
    <w:rsid w:val="003B55D3"/>
    <w:rsid w:val="003B5608"/>
    <w:rsid w:val="003B7054"/>
    <w:rsid w:val="003C1B1E"/>
    <w:rsid w:val="003C1C86"/>
    <w:rsid w:val="003C24A2"/>
    <w:rsid w:val="003C2603"/>
    <w:rsid w:val="003C2B35"/>
    <w:rsid w:val="003C50CD"/>
    <w:rsid w:val="003C5641"/>
    <w:rsid w:val="003C662B"/>
    <w:rsid w:val="003C7809"/>
    <w:rsid w:val="003C7A6D"/>
    <w:rsid w:val="003D11D7"/>
    <w:rsid w:val="003D19DF"/>
    <w:rsid w:val="003D2074"/>
    <w:rsid w:val="003D27EE"/>
    <w:rsid w:val="003D30E8"/>
    <w:rsid w:val="003D347C"/>
    <w:rsid w:val="003D3869"/>
    <w:rsid w:val="003D3CAC"/>
    <w:rsid w:val="003D4060"/>
    <w:rsid w:val="003D4C02"/>
    <w:rsid w:val="003D4D50"/>
    <w:rsid w:val="003D5096"/>
    <w:rsid w:val="003D54C3"/>
    <w:rsid w:val="003D5B00"/>
    <w:rsid w:val="003E042E"/>
    <w:rsid w:val="003E051B"/>
    <w:rsid w:val="003E1A09"/>
    <w:rsid w:val="003E238F"/>
    <w:rsid w:val="003E2829"/>
    <w:rsid w:val="003E5459"/>
    <w:rsid w:val="003E5E80"/>
    <w:rsid w:val="003E611D"/>
    <w:rsid w:val="003E6745"/>
    <w:rsid w:val="003E7712"/>
    <w:rsid w:val="003F156A"/>
    <w:rsid w:val="003F15A1"/>
    <w:rsid w:val="003F1C89"/>
    <w:rsid w:val="003F2204"/>
    <w:rsid w:val="003F3125"/>
    <w:rsid w:val="003F3357"/>
    <w:rsid w:val="003F34F1"/>
    <w:rsid w:val="003F4599"/>
    <w:rsid w:val="003F59D2"/>
    <w:rsid w:val="003F5B74"/>
    <w:rsid w:val="003F5E3D"/>
    <w:rsid w:val="003F5EC9"/>
    <w:rsid w:val="003F62FA"/>
    <w:rsid w:val="003F63CB"/>
    <w:rsid w:val="003F6AB0"/>
    <w:rsid w:val="003F7861"/>
    <w:rsid w:val="003F7C98"/>
    <w:rsid w:val="004003D9"/>
    <w:rsid w:val="00401340"/>
    <w:rsid w:val="0040165D"/>
    <w:rsid w:val="00401DBF"/>
    <w:rsid w:val="0040387B"/>
    <w:rsid w:val="00403A3A"/>
    <w:rsid w:val="00403D6F"/>
    <w:rsid w:val="004057C2"/>
    <w:rsid w:val="004064E0"/>
    <w:rsid w:val="004065BC"/>
    <w:rsid w:val="00407017"/>
    <w:rsid w:val="0040755E"/>
    <w:rsid w:val="00407A46"/>
    <w:rsid w:val="00407DF0"/>
    <w:rsid w:val="00407E0E"/>
    <w:rsid w:val="00411340"/>
    <w:rsid w:val="004113F0"/>
    <w:rsid w:val="00411460"/>
    <w:rsid w:val="0041230C"/>
    <w:rsid w:val="00412B8D"/>
    <w:rsid w:val="00413E12"/>
    <w:rsid w:val="00414B9F"/>
    <w:rsid w:val="00414C55"/>
    <w:rsid w:val="004153B7"/>
    <w:rsid w:val="00416F1A"/>
    <w:rsid w:val="00416F9B"/>
    <w:rsid w:val="004173C8"/>
    <w:rsid w:val="00417773"/>
    <w:rsid w:val="004201CA"/>
    <w:rsid w:val="00421038"/>
    <w:rsid w:val="004210B1"/>
    <w:rsid w:val="00421369"/>
    <w:rsid w:val="00422A7D"/>
    <w:rsid w:val="00422F89"/>
    <w:rsid w:val="00423FFD"/>
    <w:rsid w:val="00424319"/>
    <w:rsid w:val="004253BE"/>
    <w:rsid w:val="00425426"/>
    <w:rsid w:val="00425AD2"/>
    <w:rsid w:val="00427BB7"/>
    <w:rsid w:val="00430335"/>
    <w:rsid w:val="00431AC8"/>
    <w:rsid w:val="00431BE4"/>
    <w:rsid w:val="004322F6"/>
    <w:rsid w:val="004337FC"/>
    <w:rsid w:val="00433AC4"/>
    <w:rsid w:val="00434446"/>
    <w:rsid w:val="00435A75"/>
    <w:rsid w:val="004378E9"/>
    <w:rsid w:val="00437EA8"/>
    <w:rsid w:val="00440010"/>
    <w:rsid w:val="004402CB"/>
    <w:rsid w:val="00442A72"/>
    <w:rsid w:val="00442AD1"/>
    <w:rsid w:val="00444D07"/>
    <w:rsid w:val="00444FB1"/>
    <w:rsid w:val="00445392"/>
    <w:rsid w:val="0044636E"/>
    <w:rsid w:val="00446C95"/>
    <w:rsid w:val="00447A6E"/>
    <w:rsid w:val="00451C87"/>
    <w:rsid w:val="00451C99"/>
    <w:rsid w:val="004541B2"/>
    <w:rsid w:val="00454899"/>
    <w:rsid w:val="00454900"/>
    <w:rsid w:val="00454A6D"/>
    <w:rsid w:val="00455E5B"/>
    <w:rsid w:val="0045665F"/>
    <w:rsid w:val="00456AEF"/>
    <w:rsid w:val="00456DA5"/>
    <w:rsid w:val="004572D9"/>
    <w:rsid w:val="0045768D"/>
    <w:rsid w:val="004577B1"/>
    <w:rsid w:val="004607C5"/>
    <w:rsid w:val="00462A77"/>
    <w:rsid w:val="004648F4"/>
    <w:rsid w:val="00464D4F"/>
    <w:rsid w:val="00464FF1"/>
    <w:rsid w:val="0046601E"/>
    <w:rsid w:val="00466F78"/>
    <w:rsid w:val="00467036"/>
    <w:rsid w:val="004673EA"/>
    <w:rsid w:val="00470C8B"/>
    <w:rsid w:val="00470EE8"/>
    <w:rsid w:val="004715CD"/>
    <w:rsid w:val="0047161C"/>
    <w:rsid w:val="00471B44"/>
    <w:rsid w:val="00471FB2"/>
    <w:rsid w:val="0047216C"/>
    <w:rsid w:val="0047317C"/>
    <w:rsid w:val="00473C71"/>
    <w:rsid w:val="00474225"/>
    <w:rsid w:val="00474A15"/>
    <w:rsid w:val="004752B1"/>
    <w:rsid w:val="00480124"/>
    <w:rsid w:val="00480278"/>
    <w:rsid w:val="00480881"/>
    <w:rsid w:val="004809F6"/>
    <w:rsid w:val="004815F3"/>
    <w:rsid w:val="00481A3C"/>
    <w:rsid w:val="004827A5"/>
    <w:rsid w:val="004843E3"/>
    <w:rsid w:val="00485310"/>
    <w:rsid w:val="00486C18"/>
    <w:rsid w:val="00486ECF"/>
    <w:rsid w:val="0048706D"/>
    <w:rsid w:val="00487AA4"/>
    <w:rsid w:val="0049001B"/>
    <w:rsid w:val="004902D7"/>
    <w:rsid w:val="004915EB"/>
    <w:rsid w:val="00492127"/>
    <w:rsid w:val="004923D6"/>
    <w:rsid w:val="00492BA9"/>
    <w:rsid w:val="00493114"/>
    <w:rsid w:val="00493D01"/>
    <w:rsid w:val="00494F4D"/>
    <w:rsid w:val="004961FC"/>
    <w:rsid w:val="00496689"/>
    <w:rsid w:val="00496930"/>
    <w:rsid w:val="00496D0E"/>
    <w:rsid w:val="004970DF"/>
    <w:rsid w:val="004972C6"/>
    <w:rsid w:val="00497616"/>
    <w:rsid w:val="00497E39"/>
    <w:rsid w:val="00497E82"/>
    <w:rsid w:val="004A4084"/>
    <w:rsid w:val="004A507E"/>
    <w:rsid w:val="004A5276"/>
    <w:rsid w:val="004A5D92"/>
    <w:rsid w:val="004A5E98"/>
    <w:rsid w:val="004A60A0"/>
    <w:rsid w:val="004B058D"/>
    <w:rsid w:val="004B1664"/>
    <w:rsid w:val="004B1BB2"/>
    <w:rsid w:val="004B1D37"/>
    <w:rsid w:val="004B26FF"/>
    <w:rsid w:val="004B280A"/>
    <w:rsid w:val="004B2CA6"/>
    <w:rsid w:val="004B389A"/>
    <w:rsid w:val="004B3970"/>
    <w:rsid w:val="004B3E8C"/>
    <w:rsid w:val="004B40DB"/>
    <w:rsid w:val="004B4A62"/>
    <w:rsid w:val="004B52C7"/>
    <w:rsid w:val="004B574F"/>
    <w:rsid w:val="004B5BEA"/>
    <w:rsid w:val="004B7047"/>
    <w:rsid w:val="004B7C45"/>
    <w:rsid w:val="004B7DE8"/>
    <w:rsid w:val="004C0631"/>
    <w:rsid w:val="004C07B0"/>
    <w:rsid w:val="004C11C3"/>
    <w:rsid w:val="004C2A08"/>
    <w:rsid w:val="004C35B3"/>
    <w:rsid w:val="004C4047"/>
    <w:rsid w:val="004C4BA3"/>
    <w:rsid w:val="004C5243"/>
    <w:rsid w:val="004C65D8"/>
    <w:rsid w:val="004C6E38"/>
    <w:rsid w:val="004C79A4"/>
    <w:rsid w:val="004C7DAB"/>
    <w:rsid w:val="004D06D0"/>
    <w:rsid w:val="004D0E7D"/>
    <w:rsid w:val="004D1377"/>
    <w:rsid w:val="004D14C6"/>
    <w:rsid w:val="004D2050"/>
    <w:rsid w:val="004D230F"/>
    <w:rsid w:val="004D2618"/>
    <w:rsid w:val="004D26C8"/>
    <w:rsid w:val="004D373C"/>
    <w:rsid w:val="004D4A8B"/>
    <w:rsid w:val="004D4AE6"/>
    <w:rsid w:val="004D6209"/>
    <w:rsid w:val="004E05D7"/>
    <w:rsid w:val="004E0F1F"/>
    <w:rsid w:val="004E1C46"/>
    <w:rsid w:val="004E47F8"/>
    <w:rsid w:val="004E560A"/>
    <w:rsid w:val="004E6B33"/>
    <w:rsid w:val="004E705F"/>
    <w:rsid w:val="004E7C13"/>
    <w:rsid w:val="004F150E"/>
    <w:rsid w:val="004F15D5"/>
    <w:rsid w:val="004F20A7"/>
    <w:rsid w:val="004F3F07"/>
    <w:rsid w:val="004F450A"/>
    <w:rsid w:val="004F4768"/>
    <w:rsid w:val="004F4EE0"/>
    <w:rsid w:val="004F5415"/>
    <w:rsid w:val="004F5D6C"/>
    <w:rsid w:val="00500BBA"/>
    <w:rsid w:val="00501276"/>
    <w:rsid w:val="00501AA4"/>
    <w:rsid w:val="0050283C"/>
    <w:rsid w:val="00502869"/>
    <w:rsid w:val="00503382"/>
    <w:rsid w:val="0050461A"/>
    <w:rsid w:val="005051F1"/>
    <w:rsid w:val="005051F8"/>
    <w:rsid w:val="005056AE"/>
    <w:rsid w:val="00505A11"/>
    <w:rsid w:val="005065F5"/>
    <w:rsid w:val="00506712"/>
    <w:rsid w:val="005071BA"/>
    <w:rsid w:val="00507FCA"/>
    <w:rsid w:val="00510793"/>
    <w:rsid w:val="00510910"/>
    <w:rsid w:val="00510A2B"/>
    <w:rsid w:val="00511618"/>
    <w:rsid w:val="00511A3E"/>
    <w:rsid w:val="0051392E"/>
    <w:rsid w:val="00515CC4"/>
    <w:rsid w:val="00517993"/>
    <w:rsid w:val="005202DE"/>
    <w:rsid w:val="005204B3"/>
    <w:rsid w:val="00521C10"/>
    <w:rsid w:val="00522B02"/>
    <w:rsid w:val="00522E95"/>
    <w:rsid w:val="0052350C"/>
    <w:rsid w:val="00524C50"/>
    <w:rsid w:val="00525563"/>
    <w:rsid w:val="0052754A"/>
    <w:rsid w:val="005306FD"/>
    <w:rsid w:val="005307D5"/>
    <w:rsid w:val="005309E6"/>
    <w:rsid w:val="00531155"/>
    <w:rsid w:val="005332BF"/>
    <w:rsid w:val="0053432E"/>
    <w:rsid w:val="00535797"/>
    <w:rsid w:val="0053629E"/>
    <w:rsid w:val="00536BA0"/>
    <w:rsid w:val="0053743C"/>
    <w:rsid w:val="0053752B"/>
    <w:rsid w:val="00537BF8"/>
    <w:rsid w:val="005426D4"/>
    <w:rsid w:val="0054281A"/>
    <w:rsid w:val="005429C5"/>
    <w:rsid w:val="00543B87"/>
    <w:rsid w:val="00547B97"/>
    <w:rsid w:val="00550065"/>
    <w:rsid w:val="0055148F"/>
    <w:rsid w:val="005519BF"/>
    <w:rsid w:val="00552B10"/>
    <w:rsid w:val="005530B2"/>
    <w:rsid w:val="0055400C"/>
    <w:rsid w:val="00555633"/>
    <w:rsid w:val="0055629F"/>
    <w:rsid w:val="0055693F"/>
    <w:rsid w:val="00556E34"/>
    <w:rsid w:val="00560B76"/>
    <w:rsid w:val="00560F4B"/>
    <w:rsid w:val="0056223D"/>
    <w:rsid w:val="005631E8"/>
    <w:rsid w:val="00564DED"/>
    <w:rsid w:val="005660E5"/>
    <w:rsid w:val="00567738"/>
    <w:rsid w:val="00567912"/>
    <w:rsid w:val="00567CF1"/>
    <w:rsid w:val="00567EFF"/>
    <w:rsid w:val="00570B4E"/>
    <w:rsid w:val="00572A94"/>
    <w:rsid w:val="00573D53"/>
    <w:rsid w:val="00574150"/>
    <w:rsid w:val="00574724"/>
    <w:rsid w:val="0057497C"/>
    <w:rsid w:val="00576EB0"/>
    <w:rsid w:val="00580488"/>
    <w:rsid w:val="00580681"/>
    <w:rsid w:val="00580A4D"/>
    <w:rsid w:val="00584AA3"/>
    <w:rsid w:val="00585B0F"/>
    <w:rsid w:val="00585FFB"/>
    <w:rsid w:val="00587407"/>
    <w:rsid w:val="00587A1D"/>
    <w:rsid w:val="005902B9"/>
    <w:rsid w:val="0059144E"/>
    <w:rsid w:val="0059182F"/>
    <w:rsid w:val="005918B4"/>
    <w:rsid w:val="00591AA4"/>
    <w:rsid w:val="00593038"/>
    <w:rsid w:val="0059370A"/>
    <w:rsid w:val="00593935"/>
    <w:rsid w:val="005945B2"/>
    <w:rsid w:val="00594BEC"/>
    <w:rsid w:val="00595B22"/>
    <w:rsid w:val="00596456"/>
    <w:rsid w:val="00597847"/>
    <w:rsid w:val="005A1B59"/>
    <w:rsid w:val="005A340F"/>
    <w:rsid w:val="005A37F8"/>
    <w:rsid w:val="005A3A66"/>
    <w:rsid w:val="005A44DE"/>
    <w:rsid w:val="005A4EBF"/>
    <w:rsid w:val="005A5400"/>
    <w:rsid w:val="005A544E"/>
    <w:rsid w:val="005A6791"/>
    <w:rsid w:val="005A6BFD"/>
    <w:rsid w:val="005A7CE3"/>
    <w:rsid w:val="005B0B87"/>
    <w:rsid w:val="005B0D61"/>
    <w:rsid w:val="005B10DF"/>
    <w:rsid w:val="005B280B"/>
    <w:rsid w:val="005B2DEF"/>
    <w:rsid w:val="005B2ED7"/>
    <w:rsid w:val="005B354D"/>
    <w:rsid w:val="005B50E0"/>
    <w:rsid w:val="005B53E7"/>
    <w:rsid w:val="005B5488"/>
    <w:rsid w:val="005B5924"/>
    <w:rsid w:val="005B6C06"/>
    <w:rsid w:val="005B7A6A"/>
    <w:rsid w:val="005C1060"/>
    <w:rsid w:val="005C2330"/>
    <w:rsid w:val="005C28D3"/>
    <w:rsid w:val="005C2D23"/>
    <w:rsid w:val="005C3755"/>
    <w:rsid w:val="005C3AB5"/>
    <w:rsid w:val="005C3F46"/>
    <w:rsid w:val="005C3F5C"/>
    <w:rsid w:val="005C447F"/>
    <w:rsid w:val="005C475C"/>
    <w:rsid w:val="005C5001"/>
    <w:rsid w:val="005C56AE"/>
    <w:rsid w:val="005C63D8"/>
    <w:rsid w:val="005C6A04"/>
    <w:rsid w:val="005D01D9"/>
    <w:rsid w:val="005D0E2E"/>
    <w:rsid w:val="005D162C"/>
    <w:rsid w:val="005D1C2C"/>
    <w:rsid w:val="005D261D"/>
    <w:rsid w:val="005D28CD"/>
    <w:rsid w:val="005D3570"/>
    <w:rsid w:val="005D3967"/>
    <w:rsid w:val="005D3E9C"/>
    <w:rsid w:val="005D4694"/>
    <w:rsid w:val="005D4A21"/>
    <w:rsid w:val="005D6B80"/>
    <w:rsid w:val="005E086E"/>
    <w:rsid w:val="005E0CD7"/>
    <w:rsid w:val="005E0F4D"/>
    <w:rsid w:val="005E1374"/>
    <w:rsid w:val="005E1487"/>
    <w:rsid w:val="005E1B46"/>
    <w:rsid w:val="005E273F"/>
    <w:rsid w:val="005E3117"/>
    <w:rsid w:val="005E3882"/>
    <w:rsid w:val="005E41D4"/>
    <w:rsid w:val="005E4CE0"/>
    <w:rsid w:val="005E597B"/>
    <w:rsid w:val="005E5BBF"/>
    <w:rsid w:val="005E6E05"/>
    <w:rsid w:val="005E7A56"/>
    <w:rsid w:val="005E7D97"/>
    <w:rsid w:val="005F0BA8"/>
    <w:rsid w:val="005F1BA3"/>
    <w:rsid w:val="005F2150"/>
    <w:rsid w:val="005F2321"/>
    <w:rsid w:val="005F26BC"/>
    <w:rsid w:val="005F491E"/>
    <w:rsid w:val="005F4E53"/>
    <w:rsid w:val="005F512F"/>
    <w:rsid w:val="005F5616"/>
    <w:rsid w:val="005F5871"/>
    <w:rsid w:val="005F59AA"/>
    <w:rsid w:val="005F6955"/>
    <w:rsid w:val="005F6BE8"/>
    <w:rsid w:val="005F76B2"/>
    <w:rsid w:val="0060082F"/>
    <w:rsid w:val="00601A1E"/>
    <w:rsid w:val="00601E3C"/>
    <w:rsid w:val="00601ED5"/>
    <w:rsid w:val="00603443"/>
    <w:rsid w:val="0060471D"/>
    <w:rsid w:val="00604974"/>
    <w:rsid w:val="00604BB1"/>
    <w:rsid w:val="0060622C"/>
    <w:rsid w:val="00606D42"/>
    <w:rsid w:val="00607C23"/>
    <w:rsid w:val="006109FE"/>
    <w:rsid w:val="006129F8"/>
    <w:rsid w:val="0061364B"/>
    <w:rsid w:val="006142CD"/>
    <w:rsid w:val="00614583"/>
    <w:rsid w:val="00614D03"/>
    <w:rsid w:val="0061567C"/>
    <w:rsid w:val="00615BCE"/>
    <w:rsid w:val="00617CE2"/>
    <w:rsid w:val="006201B5"/>
    <w:rsid w:val="00620965"/>
    <w:rsid w:val="00620BE4"/>
    <w:rsid w:val="00620C07"/>
    <w:rsid w:val="00621F21"/>
    <w:rsid w:val="0062229D"/>
    <w:rsid w:val="00622863"/>
    <w:rsid w:val="006229D3"/>
    <w:rsid w:val="00622D6C"/>
    <w:rsid w:val="006235E5"/>
    <w:rsid w:val="00623B88"/>
    <w:rsid w:val="00623C64"/>
    <w:rsid w:val="00623D27"/>
    <w:rsid w:val="00624450"/>
    <w:rsid w:val="006255C5"/>
    <w:rsid w:val="00626E53"/>
    <w:rsid w:val="00627B5D"/>
    <w:rsid w:val="00627BAF"/>
    <w:rsid w:val="00630B87"/>
    <w:rsid w:val="00631BBC"/>
    <w:rsid w:val="00631F89"/>
    <w:rsid w:val="00632CD1"/>
    <w:rsid w:val="006330EA"/>
    <w:rsid w:val="0063311D"/>
    <w:rsid w:val="00633C4D"/>
    <w:rsid w:val="00633F5E"/>
    <w:rsid w:val="006369B1"/>
    <w:rsid w:val="0064033E"/>
    <w:rsid w:val="00640AB2"/>
    <w:rsid w:val="0064260A"/>
    <w:rsid w:val="006431CB"/>
    <w:rsid w:val="00643251"/>
    <w:rsid w:val="0064334B"/>
    <w:rsid w:val="00644671"/>
    <w:rsid w:val="0064496B"/>
    <w:rsid w:val="00644DE2"/>
    <w:rsid w:val="006455C0"/>
    <w:rsid w:val="006459AE"/>
    <w:rsid w:val="00645D46"/>
    <w:rsid w:val="00646043"/>
    <w:rsid w:val="006468F4"/>
    <w:rsid w:val="00646D69"/>
    <w:rsid w:val="00646E68"/>
    <w:rsid w:val="00650221"/>
    <w:rsid w:val="00651EA9"/>
    <w:rsid w:val="0065262F"/>
    <w:rsid w:val="00654217"/>
    <w:rsid w:val="00654F24"/>
    <w:rsid w:val="0065657E"/>
    <w:rsid w:val="00660764"/>
    <w:rsid w:val="00660869"/>
    <w:rsid w:val="00660C15"/>
    <w:rsid w:val="006619F4"/>
    <w:rsid w:val="00662E17"/>
    <w:rsid w:val="00662E2F"/>
    <w:rsid w:val="00663DCC"/>
    <w:rsid w:val="0066415E"/>
    <w:rsid w:val="0066453F"/>
    <w:rsid w:val="00664A7C"/>
    <w:rsid w:val="0066522E"/>
    <w:rsid w:val="00665CFD"/>
    <w:rsid w:val="006715C2"/>
    <w:rsid w:val="00671778"/>
    <w:rsid w:val="00671E7D"/>
    <w:rsid w:val="0067206C"/>
    <w:rsid w:val="0067248D"/>
    <w:rsid w:val="0067285C"/>
    <w:rsid w:val="00674575"/>
    <w:rsid w:val="00674698"/>
    <w:rsid w:val="00676286"/>
    <w:rsid w:val="006763A5"/>
    <w:rsid w:val="00676436"/>
    <w:rsid w:val="00677863"/>
    <w:rsid w:val="006802AD"/>
    <w:rsid w:val="006807A4"/>
    <w:rsid w:val="00680999"/>
    <w:rsid w:val="00680D1C"/>
    <w:rsid w:val="00681799"/>
    <w:rsid w:val="00681E8C"/>
    <w:rsid w:val="006825F5"/>
    <w:rsid w:val="0068396E"/>
    <w:rsid w:val="0068427B"/>
    <w:rsid w:val="00684DE7"/>
    <w:rsid w:val="00685EB5"/>
    <w:rsid w:val="006862EF"/>
    <w:rsid w:val="00686E91"/>
    <w:rsid w:val="00687165"/>
    <w:rsid w:val="00687417"/>
    <w:rsid w:val="0068753B"/>
    <w:rsid w:val="0068780A"/>
    <w:rsid w:val="006912DA"/>
    <w:rsid w:val="00692368"/>
    <w:rsid w:val="00693596"/>
    <w:rsid w:val="00693622"/>
    <w:rsid w:val="00694614"/>
    <w:rsid w:val="00696308"/>
    <w:rsid w:val="006964BE"/>
    <w:rsid w:val="006A0625"/>
    <w:rsid w:val="006A06F8"/>
    <w:rsid w:val="006A3A99"/>
    <w:rsid w:val="006A3B8C"/>
    <w:rsid w:val="006A49F0"/>
    <w:rsid w:val="006A7851"/>
    <w:rsid w:val="006A7FC7"/>
    <w:rsid w:val="006B00C8"/>
    <w:rsid w:val="006B0385"/>
    <w:rsid w:val="006B0CE3"/>
    <w:rsid w:val="006B1AC6"/>
    <w:rsid w:val="006B211E"/>
    <w:rsid w:val="006B2D14"/>
    <w:rsid w:val="006B394F"/>
    <w:rsid w:val="006B65C7"/>
    <w:rsid w:val="006C0609"/>
    <w:rsid w:val="006C06C7"/>
    <w:rsid w:val="006C11CD"/>
    <w:rsid w:val="006C2F9A"/>
    <w:rsid w:val="006C304B"/>
    <w:rsid w:val="006C304F"/>
    <w:rsid w:val="006C3B4F"/>
    <w:rsid w:val="006C490E"/>
    <w:rsid w:val="006C4BE9"/>
    <w:rsid w:val="006C625A"/>
    <w:rsid w:val="006C6550"/>
    <w:rsid w:val="006C67CF"/>
    <w:rsid w:val="006C7585"/>
    <w:rsid w:val="006C7E62"/>
    <w:rsid w:val="006D05C6"/>
    <w:rsid w:val="006D0CB2"/>
    <w:rsid w:val="006D0D03"/>
    <w:rsid w:val="006D1C52"/>
    <w:rsid w:val="006D301D"/>
    <w:rsid w:val="006D39C2"/>
    <w:rsid w:val="006D6803"/>
    <w:rsid w:val="006D7557"/>
    <w:rsid w:val="006E0B8C"/>
    <w:rsid w:val="006E10F0"/>
    <w:rsid w:val="006E1ED4"/>
    <w:rsid w:val="006E377D"/>
    <w:rsid w:val="006E42B4"/>
    <w:rsid w:val="006E42C8"/>
    <w:rsid w:val="006E75A0"/>
    <w:rsid w:val="006E75CB"/>
    <w:rsid w:val="006F0056"/>
    <w:rsid w:val="006F0DF4"/>
    <w:rsid w:val="006F5E31"/>
    <w:rsid w:val="006F62B4"/>
    <w:rsid w:val="006F6859"/>
    <w:rsid w:val="006F68A6"/>
    <w:rsid w:val="006F73A7"/>
    <w:rsid w:val="00700FD2"/>
    <w:rsid w:val="00701A03"/>
    <w:rsid w:val="007027D6"/>
    <w:rsid w:val="00704194"/>
    <w:rsid w:val="007060E7"/>
    <w:rsid w:val="0070616A"/>
    <w:rsid w:val="00706B48"/>
    <w:rsid w:val="007073EE"/>
    <w:rsid w:val="00710CB0"/>
    <w:rsid w:val="00710F76"/>
    <w:rsid w:val="00711CE1"/>
    <w:rsid w:val="00712074"/>
    <w:rsid w:val="0071395A"/>
    <w:rsid w:val="007143FB"/>
    <w:rsid w:val="00714440"/>
    <w:rsid w:val="007157BD"/>
    <w:rsid w:val="0071690E"/>
    <w:rsid w:val="007179FA"/>
    <w:rsid w:val="0072045E"/>
    <w:rsid w:val="00721F0E"/>
    <w:rsid w:val="007220D3"/>
    <w:rsid w:val="007222BC"/>
    <w:rsid w:val="00723524"/>
    <w:rsid w:val="00723ED0"/>
    <w:rsid w:val="00724E9C"/>
    <w:rsid w:val="00726121"/>
    <w:rsid w:val="00727170"/>
    <w:rsid w:val="00727B6F"/>
    <w:rsid w:val="00727D0D"/>
    <w:rsid w:val="00730005"/>
    <w:rsid w:val="00731DBB"/>
    <w:rsid w:val="00731E73"/>
    <w:rsid w:val="00732855"/>
    <w:rsid w:val="00732C50"/>
    <w:rsid w:val="00732C5D"/>
    <w:rsid w:val="00733543"/>
    <w:rsid w:val="0073436D"/>
    <w:rsid w:val="00734678"/>
    <w:rsid w:val="00734CBD"/>
    <w:rsid w:val="00735367"/>
    <w:rsid w:val="007353C4"/>
    <w:rsid w:val="007360D3"/>
    <w:rsid w:val="007365C6"/>
    <w:rsid w:val="00737626"/>
    <w:rsid w:val="0074098E"/>
    <w:rsid w:val="007418F2"/>
    <w:rsid w:val="00744CFC"/>
    <w:rsid w:val="007453E1"/>
    <w:rsid w:val="00745F36"/>
    <w:rsid w:val="007474EA"/>
    <w:rsid w:val="0075138C"/>
    <w:rsid w:val="007536D4"/>
    <w:rsid w:val="00753725"/>
    <w:rsid w:val="0075377F"/>
    <w:rsid w:val="00754953"/>
    <w:rsid w:val="00755BDA"/>
    <w:rsid w:val="00756DA7"/>
    <w:rsid w:val="00757218"/>
    <w:rsid w:val="0075736D"/>
    <w:rsid w:val="00761240"/>
    <w:rsid w:val="00762879"/>
    <w:rsid w:val="00762B68"/>
    <w:rsid w:val="00762F74"/>
    <w:rsid w:val="00763300"/>
    <w:rsid w:val="0076383A"/>
    <w:rsid w:val="0076437D"/>
    <w:rsid w:val="007645B7"/>
    <w:rsid w:val="00764BBC"/>
    <w:rsid w:val="007652F3"/>
    <w:rsid w:val="00765613"/>
    <w:rsid w:val="00765A3F"/>
    <w:rsid w:val="00765AA9"/>
    <w:rsid w:val="00766DF7"/>
    <w:rsid w:val="0076711A"/>
    <w:rsid w:val="0076740C"/>
    <w:rsid w:val="00767E95"/>
    <w:rsid w:val="00767F1B"/>
    <w:rsid w:val="007717BF"/>
    <w:rsid w:val="00774F5F"/>
    <w:rsid w:val="007750C2"/>
    <w:rsid w:val="007765D4"/>
    <w:rsid w:val="007773FF"/>
    <w:rsid w:val="00777539"/>
    <w:rsid w:val="0077799A"/>
    <w:rsid w:val="00780FC4"/>
    <w:rsid w:val="0078101B"/>
    <w:rsid w:val="00782F7D"/>
    <w:rsid w:val="00785442"/>
    <w:rsid w:val="00785547"/>
    <w:rsid w:val="00785714"/>
    <w:rsid w:val="0078620C"/>
    <w:rsid w:val="0079114A"/>
    <w:rsid w:val="0079136F"/>
    <w:rsid w:val="00791D18"/>
    <w:rsid w:val="0079209C"/>
    <w:rsid w:val="00792E84"/>
    <w:rsid w:val="00793F98"/>
    <w:rsid w:val="0079479E"/>
    <w:rsid w:val="00794882"/>
    <w:rsid w:val="0079529B"/>
    <w:rsid w:val="007963BF"/>
    <w:rsid w:val="00796DF0"/>
    <w:rsid w:val="007973A7"/>
    <w:rsid w:val="007973B4"/>
    <w:rsid w:val="007977E6"/>
    <w:rsid w:val="007A1964"/>
    <w:rsid w:val="007A230C"/>
    <w:rsid w:val="007A42CD"/>
    <w:rsid w:val="007A44CC"/>
    <w:rsid w:val="007A4970"/>
    <w:rsid w:val="007A4F84"/>
    <w:rsid w:val="007A55F0"/>
    <w:rsid w:val="007A60B8"/>
    <w:rsid w:val="007A62EB"/>
    <w:rsid w:val="007A65DF"/>
    <w:rsid w:val="007A6B10"/>
    <w:rsid w:val="007B29AC"/>
    <w:rsid w:val="007B2B29"/>
    <w:rsid w:val="007B37C6"/>
    <w:rsid w:val="007B39B4"/>
    <w:rsid w:val="007B3D74"/>
    <w:rsid w:val="007B3F36"/>
    <w:rsid w:val="007B47FA"/>
    <w:rsid w:val="007B5940"/>
    <w:rsid w:val="007B5ACD"/>
    <w:rsid w:val="007B62FA"/>
    <w:rsid w:val="007B63AB"/>
    <w:rsid w:val="007B6EC3"/>
    <w:rsid w:val="007B750C"/>
    <w:rsid w:val="007C0A3B"/>
    <w:rsid w:val="007C1B05"/>
    <w:rsid w:val="007C4272"/>
    <w:rsid w:val="007C43E5"/>
    <w:rsid w:val="007C5D14"/>
    <w:rsid w:val="007C5F74"/>
    <w:rsid w:val="007C6945"/>
    <w:rsid w:val="007C755B"/>
    <w:rsid w:val="007D06DD"/>
    <w:rsid w:val="007D0F28"/>
    <w:rsid w:val="007D10F1"/>
    <w:rsid w:val="007D251F"/>
    <w:rsid w:val="007D4EA7"/>
    <w:rsid w:val="007D56BE"/>
    <w:rsid w:val="007D5CCB"/>
    <w:rsid w:val="007D6783"/>
    <w:rsid w:val="007D683E"/>
    <w:rsid w:val="007D6A24"/>
    <w:rsid w:val="007D78BF"/>
    <w:rsid w:val="007E108F"/>
    <w:rsid w:val="007E1E32"/>
    <w:rsid w:val="007E2189"/>
    <w:rsid w:val="007E3242"/>
    <w:rsid w:val="007E32D3"/>
    <w:rsid w:val="007E6BA6"/>
    <w:rsid w:val="007E6CAB"/>
    <w:rsid w:val="007E7323"/>
    <w:rsid w:val="007E7624"/>
    <w:rsid w:val="007F16B4"/>
    <w:rsid w:val="007F2BBD"/>
    <w:rsid w:val="007F4730"/>
    <w:rsid w:val="007F53C2"/>
    <w:rsid w:val="007F5AF7"/>
    <w:rsid w:val="007F5C63"/>
    <w:rsid w:val="007F5CD9"/>
    <w:rsid w:val="007F6611"/>
    <w:rsid w:val="007F7DA9"/>
    <w:rsid w:val="00801190"/>
    <w:rsid w:val="00801821"/>
    <w:rsid w:val="00803286"/>
    <w:rsid w:val="008042A8"/>
    <w:rsid w:val="00804843"/>
    <w:rsid w:val="00804E47"/>
    <w:rsid w:val="008067D2"/>
    <w:rsid w:val="008070AC"/>
    <w:rsid w:val="008074B0"/>
    <w:rsid w:val="00807BE5"/>
    <w:rsid w:val="00807DCF"/>
    <w:rsid w:val="008122D8"/>
    <w:rsid w:val="00812965"/>
    <w:rsid w:val="00814173"/>
    <w:rsid w:val="008159CA"/>
    <w:rsid w:val="008162C8"/>
    <w:rsid w:val="00816363"/>
    <w:rsid w:val="00816419"/>
    <w:rsid w:val="00816DA0"/>
    <w:rsid w:val="008177E0"/>
    <w:rsid w:val="00817C07"/>
    <w:rsid w:val="00817C2B"/>
    <w:rsid w:val="008203C4"/>
    <w:rsid w:val="00820E61"/>
    <w:rsid w:val="008227B6"/>
    <w:rsid w:val="00822809"/>
    <w:rsid w:val="00822C6E"/>
    <w:rsid w:val="00822DC4"/>
    <w:rsid w:val="00823188"/>
    <w:rsid w:val="00824207"/>
    <w:rsid w:val="00825302"/>
    <w:rsid w:val="00826C94"/>
    <w:rsid w:val="00826D96"/>
    <w:rsid w:val="00830ADB"/>
    <w:rsid w:val="00830C28"/>
    <w:rsid w:val="008310AC"/>
    <w:rsid w:val="00831133"/>
    <w:rsid w:val="00831CA2"/>
    <w:rsid w:val="00831F7C"/>
    <w:rsid w:val="008336AA"/>
    <w:rsid w:val="008344B1"/>
    <w:rsid w:val="008347CA"/>
    <w:rsid w:val="0083556F"/>
    <w:rsid w:val="00835F5C"/>
    <w:rsid w:val="008365C9"/>
    <w:rsid w:val="00836DAB"/>
    <w:rsid w:val="008376B3"/>
    <w:rsid w:val="008403B3"/>
    <w:rsid w:val="0084068E"/>
    <w:rsid w:val="008420F5"/>
    <w:rsid w:val="008438A5"/>
    <w:rsid w:val="00843F6E"/>
    <w:rsid w:val="00844EB0"/>
    <w:rsid w:val="00844F60"/>
    <w:rsid w:val="00846123"/>
    <w:rsid w:val="00846441"/>
    <w:rsid w:val="00846D12"/>
    <w:rsid w:val="00846E89"/>
    <w:rsid w:val="00846F66"/>
    <w:rsid w:val="008479F6"/>
    <w:rsid w:val="00847B8E"/>
    <w:rsid w:val="0085011C"/>
    <w:rsid w:val="00851CCC"/>
    <w:rsid w:val="0085324A"/>
    <w:rsid w:val="0085391E"/>
    <w:rsid w:val="00853A48"/>
    <w:rsid w:val="00854DF5"/>
    <w:rsid w:val="00855722"/>
    <w:rsid w:val="00855B59"/>
    <w:rsid w:val="008568C0"/>
    <w:rsid w:val="008568CC"/>
    <w:rsid w:val="00856C04"/>
    <w:rsid w:val="00857390"/>
    <w:rsid w:val="00861302"/>
    <w:rsid w:val="0086187C"/>
    <w:rsid w:val="008618FF"/>
    <w:rsid w:val="008642DF"/>
    <w:rsid w:val="00864DCF"/>
    <w:rsid w:val="008650CA"/>
    <w:rsid w:val="0086559E"/>
    <w:rsid w:val="00865890"/>
    <w:rsid w:val="0086623A"/>
    <w:rsid w:val="00870335"/>
    <w:rsid w:val="0087074E"/>
    <w:rsid w:val="0087164F"/>
    <w:rsid w:val="00871802"/>
    <w:rsid w:val="00872158"/>
    <w:rsid w:val="008729C6"/>
    <w:rsid w:val="00873969"/>
    <w:rsid w:val="00874B2D"/>
    <w:rsid w:val="00875A4D"/>
    <w:rsid w:val="00875F7D"/>
    <w:rsid w:val="008764CB"/>
    <w:rsid w:val="00877DE5"/>
    <w:rsid w:val="0088043A"/>
    <w:rsid w:val="00880981"/>
    <w:rsid w:val="0088148C"/>
    <w:rsid w:val="00881F60"/>
    <w:rsid w:val="0088243C"/>
    <w:rsid w:val="0088286D"/>
    <w:rsid w:val="00882A00"/>
    <w:rsid w:val="00882CEB"/>
    <w:rsid w:val="008831CC"/>
    <w:rsid w:val="0088413B"/>
    <w:rsid w:val="008850BA"/>
    <w:rsid w:val="00885A4B"/>
    <w:rsid w:val="0088634A"/>
    <w:rsid w:val="00886CFF"/>
    <w:rsid w:val="00887F95"/>
    <w:rsid w:val="008905D7"/>
    <w:rsid w:val="00890C3D"/>
    <w:rsid w:val="0089199B"/>
    <w:rsid w:val="008926E1"/>
    <w:rsid w:val="0089276F"/>
    <w:rsid w:val="0089284A"/>
    <w:rsid w:val="00892B16"/>
    <w:rsid w:val="008930BF"/>
    <w:rsid w:val="008942BF"/>
    <w:rsid w:val="00894982"/>
    <w:rsid w:val="00894C58"/>
    <w:rsid w:val="00895224"/>
    <w:rsid w:val="008955CC"/>
    <w:rsid w:val="008956DC"/>
    <w:rsid w:val="00895870"/>
    <w:rsid w:val="00897587"/>
    <w:rsid w:val="008975B2"/>
    <w:rsid w:val="008977BC"/>
    <w:rsid w:val="00897BD6"/>
    <w:rsid w:val="00897C30"/>
    <w:rsid w:val="008A0004"/>
    <w:rsid w:val="008A0EDD"/>
    <w:rsid w:val="008A157E"/>
    <w:rsid w:val="008A1E13"/>
    <w:rsid w:val="008A2792"/>
    <w:rsid w:val="008A2DD9"/>
    <w:rsid w:val="008A39D2"/>
    <w:rsid w:val="008A5EF7"/>
    <w:rsid w:val="008A636F"/>
    <w:rsid w:val="008A6D55"/>
    <w:rsid w:val="008A6E3E"/>
    <w:rsid w:val="008A74A0"/>
    <w:rsid w:val="008A7849"/>
    <w:rsid w:val="008B0487"/>
    <w:rsid w:val="008B1125"/>
    <w:rsid w:val="008B1347"/>
    <w:rsid w:val="008B21F8"/>
    <w:rsid w:val="008B326A"/>
    <w:rsid w:val="008B3511"/>
    <w:rsid w:val="008B3743"/>
    <w:rsid w:val="008B38B6"/>
    <w:rsid w:val="008B3B30"/>
    <w:rsid w:val="008B5571"/>
    <w:rsid w:val="008B64F8"/>
    <w:rsid w:val="008B79CC"/>
    <w:rsid w:val="008C01E1"/>
    <w:rsid w:val="008C0D83"/>
    <w:rsid w:val="008C164D"/>
    <w:rsid w:val="008C17BF"/>
    <w:rsid w:val="008C1E2E"/>
    <w:rsid w:val="008C1E3D"/>
    <w:rsid w:val="008C1EE1"/>
    <w:rsid w:val="008C2246"/>
    <w:rsid w:val="008C4915"/>
    <w:rsid w:val="008C4E54"/>
    <w:rsid w:val="008C55BC"/>
    <w:rsid w:val="008C5D45"/>
    <w:rsid w:val="008C6E6C"/>
    <w:rsid w:val="008C7308"/>
    <w:rsid w:val="008C7B10"/>
    <w:rsid w:val="008C7CC1"/>
    <w:rsid w:val="008D05E7"/>
    <w:rsid w:val="008D0B9D"/>
    <w:rsid w:val="008D1574"/>
    <w:rsid w:val="008D2826"/>
    <w:rsid w:val="008D2A92"/>
    <w:rsid w:val="008D31E5"/>
    <w:rsid w:val="008D322B"/>
    <w:rsid w:val="008D5A39"/>
    <w:rsid w:val="008D5D91"/>
    <w:rsid w:val="008D5E27"/>
    <w:rsid w:val="008D6B69"/>
    <w:rsid w:val="008D70A2"/>
    <w:rsid w:val="008D7653"/>
    <w:rsid w:val="008D7DAE"/>
    <w:rsid w:val="008E067C"/>
    <w:rsid w:val="008E1F5C"/>
    <w:rsid w:val="008E31BF"/>
    <w:rsid w:val="008E330C"/>
    <w:rsid w:val="008E4EF3"/>
    <w:rsid w:val="008E5841"/>
    <w:rsid w:val="008E6DC6"/>
    <w:rsid w:val="008E6EE5"/>
    <w:rsid w:val="008E7801"/>
    <w:rsid w:val="008E7B90"/>
    <w:rsid w:val="008E7F12"/>
    <w:rsid w:val="008F00E0"/>
    <w:rsid w:val="008F10E6"/>
    <w:rsid w:val="008F11C0"/>
    <w:rsid w:val="008F1EF0"/>
    <w:rsid w:val="008F2406"/>
    <w:rsid w:val="008F2F5C"/>
    <w:rsid w:val="008F32D3"/>
    <w:rsid w:val="008F34CA"/>
    <w:rsid w:val="008F404B"/>
    <w:rsid w:val="008F4829"/>
    <w:rsid w:val="008F5630"/>
    <w:rsid w:val="008F576B"/>
    <w:rsid w:val="008F6857"/>
    <w:rsid w:val="009003E1"/>
    <w:rsid w:val="0090061F"/>
    <w:rsid w:val="00901134"/>
    <w:rsid w:val="009019A1"/>
    <w:rsid w:val="00901EA9"/>
    <w:rsid w:val="00902366"/>
    <w:rsid w:val="009025C2"/>
    <w:rsid w:val="00903CA3"/>
    <w:rsid w:val="00903D1E"/>
    <w:rsid w:val="009045B2"/>
    <w:rsid w:val="00904626"/>
    <w:rsid w:val="009047A1"/>
    <w:rsid w:val="00905869"/>
    <w:rsid w:val="009064C7"/>
    <w:rsid w:val="00906C96"/>
    <w:rsid w:val="00907A13"/>
    <w:rsid w:val="00907EC5"/>
    <w:rsid w:val="00910118"/>
    <w:rsid w:val="00910C00"/>
    <w:rsid w:val="00910F7F"/>
    <w:rsid w:val="009110B0"/>
    <w:rsid w:val="0091113F"/>
    <w:rsid w:val="00912BD1"/>
    <w:rsid w:val="009134AE"/>
    <w:rsid w:val="00913555"/>
    <w:rsid w:val="00914469"/>
    <w:rsid w:val="00916C03"/>
    <w:rsid w:val="00921C70"/>
    <w:rsid w:val="00922BA5"/>
    <w:rsid w:val="00922F38"/>
    <w:rsid w:val="00923367"/>
    <w:rsid w:val="009235DD"/>
    <w:rsid w:val="00924742"/>
    <w:rsid w:val="009249BB"/>
    <w:rsid w:val="0092531C"/>
    <w:rsid w:val="00925BB3"/>
    <w:rsid w:val="00926475"/>
    <w:rsid w:val="0092699C"/>
    <w:rsid w:val="00927371"/>
    <w:rsid w:val="00931314"/>
    <w:rsid w:val="00931A30"/>
    <w:rsid w:val="00933F4F"/>
    <w:rsid w:val="009343EE"/>
    <w:rsid w:val="009350D4"/>
    <w:rsid w:val="009351FA"/>
    <w:rsid w:val="009352C1"/>
    <w:rsid w:val="00935D7F"/>
    <w:rsid w:val="0093628F"/>
    <w:rsid w:val="00937953"/>
    <w:rsid w:val="00937AD9"/>
    <w:rsid w:val="009416E1"/>
    <w:rsid w:val="00942742"/>
    <w:rsid w:val="00942DE7"/>
    <w:rsid w:val="0094417F"/>
    <w:rsid w:val="009448C9"/>
    <w:rsid w:val="00946365"/>
    <w:rsid w:val="009466AD"/>
    <w:rsid w:val="00946ACF"/>
    <w:rsid w:val="00947343"/>
    <w:rsid w:val="00947C7F"/>
    <w:rsid w:val="0095186F"/>
    <w:rsid w:val="00951AE5"/>
    <w:rsid w:val="00953576"/>
    <w:rsid w:val="0095445B"/>
    <w:rsid w:val="00954EE9"/>
    <w:rsid w:val="0095546A"/>
    <w:rsid w:val="00955774"/>
    <w:rsid w:val="00955F38"/>
    <w:rsid w:val="009564E2"/>
    <w:rsid w:val="00956B17"/>
    <w:rsid w:val="009571DC"/>
    <w:rsid w:val="009576C1"/>
    <w:rsid w:val="00957B24"/>
    <w:rsid w:val="009616B8"/>
    <w:rsid w:val="00962DAD"/>
    <w:rsid w:val="00962EA8"/>
    <w:rsid w:val="009632EF"/>
    <w:rsid w:val="00963811"/>
    <w:rsid w:val="0096436F"/>
    <w:rsid w:val="0096507B"/>
    <w:rsid w:val="00965247"/>
    <w:rsid w:val="00965A3B"/>
    <w:rsid w:val="00965E1B"/>
    <w:rsid w:val="00966567"/>
    <w:rsid w:val="009668EA"/>
    <w:rsid w:val="0096742A"/>
    <w:rsid w:val="00967DC9"/>
    <w:rsid w:val="00970070"/>
    <w:rsid w:val="0097025D"/>
    <w:rsid w:val="009703D7"/>
    <w:rsid w:val="00971891"/>
    <w:rsid w:val="00972947"/>
    <w:rsid w:val="009729FC"/>
    <w:rsid w:val="009738BC"/>
    <w:rsid w:val="00974D52"/>
    <w:rsid w:val="00976029"/>
    <w:rsid w:val="009767F1"/>
    <w:rsid w:val="00976D51"/>
    <w:rsid w:val="00977918"/>
    <w:rsid w:val="00977968"/>
    <w:rsid w:val="00977C34"/>
    <w:rsid w:val="00977ED7"/>
    <w:rsid w:val="00977F61"/>
    <w:rsid w:val="00980AF4"/>
    <w:rsid w:val="00981DD5"/>
    <w:rsid w:val="00982314"/>
    <w:rsid w:val="00982F5A"/>
    <w:rsid w:val="00983A21"/>
    <w:rsid w:val="00983EE9"/>
    <w:rsid w:val="009840BD"/>
    <w:rsid w:val="00984750"/>
    <w:rsid w:val="00985F33"/>
    <w:rsid w:val="00986FF8"/>
    <w:rsid w:val="00991A85"/>
    <w:rsid w:val="0099299D"/>
    <w:rsid w:val="00993204"/>
    <w:rsid w:val="00993D06"/>
    <w:rsid w:val="009943DC"/>
    <w:rsid w:val="00994933"/>
    <w:rsid w:val="00995AD0"/>
    <w:rsid w:val="009961DC"/>
    <w:rsid w:val="0099685B"/>
    <w:rsid w:val="00997D76"/>
    <w:rsid w:val="009A02C0"/>
    <w:rsid w:val="009A0434"/>
    <w:rsid w:val="009A1019"/>
    <w:rsid w:val="009A1200"/>
    <w:rsid w:val="009A2269"/>
    <w:rsid w:val="009A2D03"/>
    <w:rsid w:val="009A3644"/>
    <w:rsid w:val="009A371B"/>
    <w:rsid w:val="009A391F"/>
    <w:rsid w:val="009A3AB2"/>
    <w:rsid w:val="009A3CFB"/>
    <w:rsid w:val="009A43C0"/>
    <w:rsid w:val="009A469D"/>
    <w:rsid w:val="009A529D"/>
    <w:rsid w:val="009A66E8"/>
    <w:rsid w:val="009A7837"/>
    <w:rsid w:val="009B0309"/>
    <w:rsid w:val="009B0F44"/>
    <w:rsid w:val="009B4367"/>
    <w:rsid w:val="009B5DC0"/>
    <w:rsid w:val="009B773F"/>
    <w:rsid w:val="009B79EB"/>
    <w:rsid w:val="009C0845"/>
    <w:rsid w:val="009C1013"/>
    <w:rsid w:val="009C3B64"/>
    <w:rsid w:val="009C3BAD"/>
    <w:rsid w:val="009C3C0A"/>
    <w:rsid w:val="009C4400"/>
    <w:rsid w:val="009C4C09"/>
    <w:rsid w:val="009C5F48"/>
    <w:rsid w:val="009C62DC"/>
    <w:rsid w:val="009C6792"/>
    <w:rsid w:val="009C788B"/>
    <w:rsid w:val="009D0D13"/>
    <w:rsid w:val="009D0F62"/>
    <w:rsid w:val="009D281D"/>
    <w:rsid w:val="009D2B4B"/>
    <w:rsid w:val="009D2E9D"/>
    <w:rsid w:val="009D2EFF"/>
    <w:rsid w:val="009D402D"/>
    <w:rsid w:val="009D4261"/>
    <w:rsid w:val="009D45C2"/>
    <w:rsid w:val="009D5854"/>
    <w:rsid w:val="009D5D57"/>
    <w:rsid w:val="009D636F"/>
    <w:rsid w:val="009D7ECE"/>
    <w:rsid w:val="009E0096"/>
    <w:rsid w:val="009E112B"/>
    <w:rsid w:val="009E170E"/>
    <w:rsid w:val="009E1C93"/>
    <w:rsid w:val="009E1CA8"/>
    <w:rsid w:val="009E22B5"/>
    <w:rsid w:val="009E3C17"/>
    <w:rsid w:val="009E437F"/>
    <w:rsid w:val="009E4390"/>
    <w:rsid w:val="009E4807"/>
    <w:rsid w:val="009E5825"/>
    <w:rsid w:val="009E5D34"/>
    <w:rsid w:val="009E5F08"/>
    <w:rsid w:val="009E6333"/>
    <w:rsid w:val="009E7243"/>
    <w:rsid w:val="009E7B10"/>
    <w:rsid w:val="009F19A9"/>
    <w:rsid w:val="009F1C64"/>
    <w:rsid w:val="009F21DB"/>
    <w:rsid w:val="009F251B"/>
    <w:rsid w:val="009F2B3B"/>
    <w:rsid w:val="009F380D"/>
    <w:rsid w:val="009F463F"/>
    <w:rsid w:val="009F6305"/>
    <w:rsid w:val="009F63FE"/>
    <w:rsid w:val="009F7276"/>
    <w:rsid w:val="00A00DC4"/>
    <w:rsid w:val="00A0117E"/>
    <w:rsid w:val="00A01654"/>
    <w:rsid w:val="00A018DA"/>
    <w:rsid w:val="00A01C4D"/>
    <w:rsid w:val="00A032BA"/>
    <w:rsid w:val="00A0333C"/>
    <w:rsid w:val="00A0399A"/>
    <w:rsid w:val="00A04A20"/>
    <w:rsid w:val="00A04F64"/>
    <w:rsid w:val="00A05CF0"/>
    <w:rsid w:val="00A063EF"/>
    <w:rsid w:val="00A07CF8"/>
    <w:rsid w:val="00A103DA"/>
    <w:rsid w:val="00A10B3E"/>
    <w:rsid w:val="00A112D8"/>
    <w:rsid w:val="00A123C6"/>
    <w:rsid w:val="00A12E45"/>
    <w:rsid w:val="00A1334A"/>
    <w:rsid w:val="00A13870"/>
    <w:rsid w:val="00A139F2"/>
    <w:rsid w:val="00A14533"/>
    <w:rsid w:val="00A14D4C"/>
    <w:rsid w:val="00A15663"/>
    <w:rsid w:val="00A15DF0"/>
    <w:rsid w:val="00A20158"/>
    <w:rsid w:val="00A20FCC"/>
    <w:rsid w:val="00A21B1E"/>
    <w:rsid w:val="00A225BE"/>
    <w:rsid w:val="00A228FA"/>
    <w:rsid w:val="00A2352E"/>
    <w:rsid w:val="00A24270"/>
    <w:rsid w:val="00A24693"/>
    <w:rsid w:val="00A24A13"/>
    <w:rsid w:val="00A24F06"/>
    <w:rsid w:val="00A25306"/>
    <w:rsid w:val="00A26482"/>
    <w:rsid w:val="00A27447"/>
    <w:rsid w:val="00A27A43"/>
    <w:rsid w:val="00A328A6"/>
    <w:rsid w:val="00A347D9"/>
    <w:rsid w:val="00A349CF"/>
    <w:rsid w:val="00A34B95"/>
    <w:rsid w:val="00A34FA3"/>
    <w:rsid w:val="00A352FC"/>
    <w:rsid w:val="00A35A6B"/>
    <w:rsid w:val="00A36A9B"/>
    <w:rsid w:val="00A4015C"/>
    <w:rsid w:val="00A40819"/>
    <w:rsid w:val="00A40979"/>
    <w:rsid w:val="00A40F41"/>
    <w:rsid w:val="00A41A03"/>
    <w:rsid w:val="00A41FE9"/>
    <w:rsid w:val="00A422EC"/>
    <w:rsid w:val="00A42FB9"/>
    <w:rsid w:val="00A43551"/>
    <w:rsid w:val="00A43AAF"/>
    <w:rsid w:val="00A4430F"/>
    <w:rsid w:val="00A449C2"/>
    <w:rsid w:val="00A449D3"/>
    <w:rsid w:val="00A45CBC"/>
    <w:rsid w:val="00A4710C"/>
    <w:rsid w:val="00A47916"/>
    <w:rsid w:val="00A52151"/>
    <w:rsid w:val="00A539AC"/>
    <w:rsid w:val="00A539AE"/>
    <w:rsid w:val="00A53A86"/>
    <w:rsid w:val="00A53B8B"/>
    <w:rsid w:val="00A53EB0"/>
    <w:rsid w:val="00A5502E"/>
    <w:rsid w:val="00A5579C"/>
    <w:rsid w:val="00A55CA2"/>
    <w:rsid w:val="00A55D92"/>
    <w:rsid w:val="00A57428"/>
    <w:rsid w:val="00A6168C"/>
    <w:rsid w:val="00A61EF1"/>
    <w:rsid w:val="00A63689"/>
    <w:rsid w:val="00A641EA"/>
    <w:rsid w:val="00A65559"/>
    <w:rsid w:val="00A656A8"/>
    <w:rsid w:val="00A65ECD"/>
    <w:rsid w:val="00A66717"/>
    <w:rsid w:val="00A67625"/>
    <w:rsid w:val="00A67AE0"/>
    <w:rsid w:val="00A67D82"/>
    <w:rsid w:val="00A70207"/>
    <w:rsid w:val="00A705D4"/>
    <w:rsid w:val="00A708F8"/>
    <w:rsid w:val="00A71047"/>
    <w:rsid w:val="00A7152D"/>
    <w:rsid w:val="00A7155D"/>
    <w:rsid w:val="00A719F3"/>
    <w:rsid w:val="00A71ECA"/>
    <w:rsid w:val="00A73125"/>
    <w:rsid w:val="00A73603"/>
    <w:rsid w:val="00A743B8"/>
    <w:rsid w:val="00A74976"/>
    <w:rsid w:val="00A74D66"/>
    <w:rsid w:val="00A7511E"/>
    <w:rsid w:val="00A76141"/>
    <w:rsid w:val="00A76802"/>
    <w:rsid w:val="00A7769D"/>
    <w:rsid w:val="00A77B3D"/>
    <w:rsid w:val="00A810DC"/>
    <w:rsid w:val="00A8138A"/>
    <w:rsid w:val="00A8151A"/>
    <w:rsid w:val="00A82B63"/>
    <w:rsid w:val="00A83245"/>
    <w:rsid w:val="00A838BE"/>
    <w:rsid w:val="00A83B66"/>
    <w:rsid w:val="00A84E16"/>
    <w:rsid w:val="00A85E7B"/>
    <w:rsid w:val="00A86BB0"/>
    <w:rsid w:val="00A8768E"/>
    <w:rsid w:val="00A90111"/>
    <w:rsid w:val="00A90CD4"/>
    <w:rsid w:val="00A919EF"/>
    <w:rsid w:val="00A91EAD"/>
    <w:rsid w:val="00A92182"/>
    <w:rsid w:val="00A929F5"/>
    <w:rsid w:val="00A931A3"/>
    <w:rsid w:val="00A944B0"/>
    <w:rsid w:val="00A94A36"/>
    <w:rsid w:val="00A951FE"/>
    <w:rsid w:val="00A95E3D"/>
    <w:rsid w:val="00A96D1B"/>
    <w:rsid w:val="00A976FA"/>
    <w:rsid w:val="00AA0F54"/>
    <w:rsid w:val="00AA11BC"/>
    <w:rsid w:val="00AA2901"/>
    <w:rsid w:val="00AA4AA8"/>
    <w:rsid w:val="00AA6667"/>
    <w:rsid w:val="00AA6A13"/>
    <w:rsid w:val="00AA6A3A"/>
    <w:rsid w:val="00AA6D18"/>
    <w:rsid w:val="00AA7790"/>
    <w:rsid w:val="00AB0972"/>
    <w:rsid w:val="00AB0A10"/>
    <w:rsid w:val="00AB0BBE"/>
    <w:rsid w:val="00AB0E81"/>
    <w:rsid w:val="00AB12D2"/>
    <w:rsid w:val="00AB19F3"/>
    <w:rsid w:val="00AB1D53"/>
    <w:rsid w:val="00AB2790"/>
    <w:rsid w:val="00AB3262"/>
    <w:rsid w:val="00AB457A"/>
    <w:rsid w:val="00AB47BB"/>
    <w:rsid w:val="00AB5467"/>
    <w:rsid w:val="00AB604A"/>
    <w:rsid w:val="00AB61FF"/>
    <w:rsid w:val="00AB65FF"/>
    <w:rsid w:val="00AB6708"/>
    <w:rsid w:val="00AB74DB"/>
    <w:rsid w:val="00AC030B"/>
    <w:rsid w:val="00AC043B"/>
    <w:rsid w:val="00AC0633"/>
    <w:rsid w:val="00AC1417"/>
    <w:rsid w:val="00AC1B10"/>
    <w:rsid w:val="00AC389E"/>
    <w:rsid w:val="00AC3A72"/>
    <w:rsid w:val="00AC4031"/>
    <w:rsid w:val="00AC4AB3"/>
    <w:rsid w:val="00AC549B"/>
    <w:rsid w:val="00AC7276"/>
    <w:rsid w:val="00AD03D7"/>
    <w:rsid w:val="00AD044B"/>
    <w:rsid w:val="00AD0762"/>
    <w:rsid w:val="00AD0F8A"/>
    <w:rsid w:val="00AD1FCB"/>
    <w:rsid w:val="00AD23DE"/>
    <w:rsid w:val="00AD29B6"/>
    <w:rsid w:val="00AD2EE1"/>
    <w:rsid w:val="00AD3B7B"/>
    <w:rsid w:val="00AD49C2"/>
    <w:rsid w:val="00AD7CF7"/>
    <w:rsid w:val="00AD7E0B"/>
    <w:rsid w:val="00AD7FF0"/>
    <w:rsid w:val="00AE06EB"/>
    <w:rsid w:val="00AE0C84"/>
    <w:rsid w:val="00AE1107"/>
    <w:rsid w:val="00AE1143"/>
    <w:rsid w:val="00AE12E3"/>
    <w:rsid w:val="00AE314B"/>
    <w:rsid w:val="00AE4C4A"/>
    <w:rsid w:val="00AE4FA0"/>
    <w:rsid w:val="00AE5896"/>
    <w:rsid w:val="00AE60D6"/>
    <w:rsid w:val="00AE6BA6"/>
    <w:rsid w:val="00AE78E5"/>
    <w:rsid w:val="00AF22F1"/>
    <w:rsid w:val="00AF27BF"/>
    <w:rsid w:val="00AF3D74"/>
    <w:rsid w:val="00AF498B"/>
    <w:rsid w:val="00AF5087"/>
    <w:rsid w:val="00AF5BAB"/>
    <w:rsid w:val="00AF62D8"/>
    <w:rsid w:val="00AF7DCD"/>
    <w:rsid w:val="00B00E34"/>
    <w:rsid w:val="00B02EDD"/>
    <w:rsid w:val="00B043DE"/>
    <w:rsid w:val="00B045AA"/>
    <w:rsid w:val="00B04815"/>
    <w:rsid w:val="00B04981"/>
    <w:rsid w:val="00B04C9E"/>
    <w:rsid w:val="00B050FC"/>
    <w:rsid w:val="00B05B95"/>
    <w:rsid w:val="00B05C82"/>
    <w:rsid w:val="00B06CED"/>
    <w:rsid w:val="00B06E2E"/>
    <w:rsid w:val="00B07587"/>
    <w:rsid w:val="00B07642"/>
    <w:rsid w:val="00B07C7E"/>
    <w:rsid w:val="00B111B7"/>
    <w:rsid w:val="00B12EE6"/>
    <w:rsid w:val="00B13DED"/>
    <w:rsid w:val="00B1414F"/>
    <w:rsid w:val="00B14892"/>
    <w:rsid w:val="00B14F23"/>
    <w:rsid w:val="00B15CD7"/>
    <w:rsid w:val="00B16987"/>
    <w:rsid w:val="00B16AFA"/>
    <w:rsid w:val="00B178B2"/>
    <w:rsid w:val="00B17F6C"/>
    <w:rsid w:val="00B20074"/>
    <w:rsid w:val="00B20199"/>
    <w:rsid w:val="00B20B4D"/>
    <w:rsid w:val="00B20BAE"/>
    <w:rsid w:val="00B20FC3"/>
    <w:rsid w:val="00B214C3"/>
    <w:rsid w:val="00B229A6"/>
    <w:rsid w:val="00B22B6F"/>
    <w:rsid w:val="00B22BF9"/>
    <w:rsid w:val="00B2348A"/>
    <w:rsid w:val="00B23764"/>
    <w:rsid w:val="00B24988"/>
    <w:rsid w:val="00B263BF"/>
    <w:rsid w:val="00B2655B"/>
    <w:rsid w:val="00B26EBF"/>
    <w:rsid w:val="00B30D22"/>
    <w:rsid w:val="00B30EED"/>
    <w:rsid w:val="00B31459"/>
    <w:rsid w:val="00B32B46"/>
    <w:rsid w:val="00B33174"/>
    <w:rsid w:val="00B33F16"/>
    <w:rsid w:val="00B346F9"/>
    <w:rsid w:val="00B34C83"/>
    <w:rsid w:val="00B3557B"/>
    <w:rsid w:val="00B35A21"/>
    <w:rsid w:val="00B36878"/>
    <w:rsid w:val="00B369B2"/>
    <w:rsid w:val="00B36A7A"/>
    <w:rsid w:val="00B36C20"/>
    <w:rsid w:val="00B36E65"/>
    <w:rsid w:val="00B37B57"/>
    <w:rsid w:val="00B408F6"/>
    <w:rsid w:val="00B42739"/>
    <w:rsid w:val="00B43B88"/>
    <w:rsid w:val="00B43D25"/>
    <w:rsid w:val="00B4455A"/>
    <w:rsid w:val="00B44AC8"/>
    <w:rsid w:val="00B45548"/>
    <w:rsid w:val="00B45BF2"/>
    <w:rsid w:val="00B462AD"/>
    <w:rsid w:val="00B46A8A"/>
    <w:rsid w:val="00B472F6"/>
    <w:rsid w:val="00B47A0F"/>
    <w:rsid w:val="00B50038"/>
    <w:rsid w:val="00B50BA7"/>
    <w:rsid w:val="00B5194D"/>
    <w:rsid w:val="00B51C81"/>
    <w:rsid w:val="00B52E35"/>
    <w:rsid w:val="00B5308F"/>
    <w:rsid w:val="00B53533"/>
    <w:rsid w:val="00B53E76"/>
    <w:rsid w:val="00B573E7"/>
    <w:rsid w:val="00B613D6"/>
    <w:rsid w:val="00B61B54"/>
    <w:rsid w:val="00B61C1B"/>
    <w:rsid w:val="00B659E9"/>
    <w:rsid w:val="00B660C3"/>
    <w:rsid w:val="00B667EE"/>
    <w:rsid w:val="00B6739D"/>
    <w:rsid w:val="00B673DF"/>
    <w:rsid w:val="00B67606"/>
    <w:rsid w:val="00B70769"/>
    <w:rsid w:val="00B70B62"/>
    <w:rsid w:val="00B70BA9"/>
    <w:rsid w:val="00B712B4"/>
    <w:rsid w:val="00B71ED6"/>
    <w:rsid w:val="00B71F5A"/>
    <w:rsid w:val="00B721E4"/>
    <w:rsid w:val="00B72E74"/>
    <w:rsid w:val="00B733A1"/>
    <w:rsid w:val="00B75376"/>
    <w:rsid w:val="00B754D2"/>
    <w:rsid w:val="00B75781"/>
    <w:rsid w:val="00B76519"/>
    <w:rsid w:val="00B765D6"/>
    <w:rsid w:val="00B76B6E"/>
    <w:rsid w:val="00B779A6"/>
    <w:rsid w:val="00B80E01"/>
    <w:rsid w:val="00B8111B"/>
    <w:rsid w:val="00B81567"/>
    <w:rsid w:val="00B82604"/>
    <w:rsid w:val="00B83120"/>
    <w:rsid w:val="00B833DE"/>
    <w:rsid w:val="00B83BC8"/>
    <w:rsid w:val="00B83C0F"/>
    <w:rsid w:val="00B8547D"/>
    <w:rsid w:val="00B85BD8"/>
    <w:rsid w:val="00B900FA"/>
    <w:rsid w:val="00B920B3"/>
    <w:rsid w:val="00B92AF1"/>
    <w:rsid w:val="00B93FC1"/>
    <w:rsid w:val="00B941A3"/>
    <w:rsid w:val="00B94260"/>
    <w:rsid w:val="00B9449A"/>
    <w:rsid w:val="00B955C4"/>
    <w:rsid w:val="00B95F9B"/>
    <w:rsid w:val="00B96D6F"/>
    <w:rsid w:val="00B975DB"/>
    <w:rsid w:val="00BA1005"/>
    <w:rsid w:val="00BA1C79"/>
    <w:rsid w:val="00BA2DB6"/>
    <w:rsid w:val="00BA3145"/>
    <w:rsid w:val="00BA4935"/>
    <w:rsid w:val="00BA5260"/>
    <w:rsid w:val="00BA5546"/>
    <w:rsid w:val="00BA5DE3"/>
    <w:rsid w:val="00BA6897"/>
    <w:rsid w:val="00BA6F77"/>
    <w:rsid w:val="00BB11EF"/>
    <w:rsid w:val="00BB33DD"/>
    <w:rsid w:val="00BB38C5"/>
    <w:rsid w:val="00BB3CCC"/>
    <w:rsid w:val="00BB5561"/>
    <w:rsid w:val="00BC0AA5"/>
    <w:rsid w:val="00BC0EBB"/>
    <w:rsid w:val="00BC2709"/>
    <w:rsid w:val="00BC35C5"/>
    <w:rsid w:val="00BC4FBD"/>
    <w:rsid w:val="00BC6461"/>
    <w:rsid w:val="00BC6934"/>
    <w:rsid w:val="00BC77BB"/>
    <w:rsid w:val="00BC7D60"/>
    <w:rsid w:val="00BD0A8A"/>
    <w:rsid w:val="00BD0C27"/>
    <w:rsid w:val="00BD13F1"/>
    <w:rsid w:val="00BD1496"/>
    <w:rsid w:val="00BD18A3"/>
    <w:rsid w:val="00BD2A2A"/>
    <w:rsid w:val="00BD2DB1"/>
    <w:rsid w:val="00BD35E7"/>
    <w:rsid w:val="00BD49F8"/>
    <w:rsid w:val="00BD6775"/>
    <w:rsid w:val="00BD79C1"/>
    <w:rsid w:val="00BE06A7"/>
    <w:rsid w:val="00BE0810"/>
    <w:rsid w:val="00BE1FB9"/>
    <w:rsid w:val="00BE3AB2"/>
    <w:rsid w:val="00BE48C3"/>
    <w:rsid w:val="00BE6B69"/>
    <w:rsid w:val="00BE76B1"/>
    <w:rsid w:val="00BF1E7B"/>
    <w:rsid w:val="00BF24A7"/>
    <w:rsid w:val="00BF2E5F"/>
    <w:rsid w:val="00BF3BCF"/>
    <w:rsid w:val="00BF49E4"/>
    <w:rsid w:val="00BF4A75"/>
    <w:rsid w:val="00BF4DB5"/>
    <w:rsid w:val="00BF59E1"/>
    <w:rsid w:val="00BF725A"/>
    <w:rsid w:val="00C00AA5"/>
    <w:rsid w:val="00C02C74"/>
    <w:rsid w:val="00C04AB5"/>
    <w:rsid w:val="00C04D53"/>
    <w:rsid w:val="00C0500A"/>
    <w:rsid w:val="00C050A5"/>
    <w:rsid w:val="00C06795"/>
    <w:rsid w:val="00C06A5C"/>
    <w:rsid w:val="00C06B31"/>
    <w:rsid w:val="00C06F75"/>
    <w:rsid w:val="00C070DB"/>
    <w:rsid w:val="00C1069B"/>
    <w:rsid w:val="00C130F6"/>
    <w:rsid w:val="00C13A1F"/>
    <w:rsid w:val="00C13D45"/>
    <w:rsid w:val="00C14029"/>
    <w:rsid w:val="00C14220"/>
    <w:rsid w:val="00C15F28"/>
    <w:rsid w:val="00C16115"/>
    <w:rsid w:val="00C1665A"/>
    <w:rsid w:val="00C16770"/>
    <w:rsid w:val="00C16D36"/>
    <w:rsid w:val="00C177A3"/>
    <w:rsid w:val="00C17D2A"/>
    <w:rsid w:val="00C20274"/>
    <w:rsid w:val="00C2076D"/>
    <w:rsid w:val="00C20AE3"/>
    <w:rsid w:val="00C20F86"/>
    <w:rsid w:val="00C21BB9"/>
    <w:rsid w:val="00C21ED8"/>
    <w:rsid w:val="00C22C0E"/>
    <w:rsid w:val="00C23AEC"/>
    <w:rsid w:val="00C23DE6"/>
    <w:rsid w:val="00C24007"/>
    <w:rsid w:val="00C240B2"/>
    <w:rsid w:val="00C26176"/>
    <w:rsid w:val="00C26679"/>
    <w:rsid w:val="00C277C1"/>
    <w:rsid w:val="00C3085A"/>
    <w:rsid w:val="00C31956"/>
    <w:rsid w:val="00C32853"/>
    <w:rsid w:val="00C32A92"/>
    <w:rsid w:val="00C333DE"/>
    <w:rsid w:val="00C3441E"/>
    <w:rsid w:val="00C3462D"/>
    <w:rsid w:val="00C3525D"/>
    <w:rsid w:val="00C36C46"/>
    <w:rsid w:val="00C37C75"/>
    <w:rsid w:val="00C37DC0"/>
    <w:rsid w:val="00C4033D"/>
    <w:rsid w:val="00C41729"/>
    <w:rsid w:val="00C41C8B"/>
    <w:rsid w:val="00C41D50"/>
    <w:rsid w:val="00C4272B"/>
    <w:rsid w:val="00C43006"/>
    <w:rsid w:val="00C439F5"/>
    <w:rsid w:val="00C43A5B"/>
    <w:rsid w:val="00C44150"/>
    <w:rsid w:val="00C445ED"/>
    <w:rsid w:val="00C44A8B"/>
    <w:rsid w:val="00C45C63"/>
    <w:rsid w:val="00C46D67"/>
    <w:rsid w:val="00C47FD4"/>
    <w:rsid w:val="00C5015C"/>
    <w:rsid w:val="00C50CF5"/>
    <w:rsid w:val="00C51CCC"/>
    <w:rsid w:val="00C5259B"/>
    <w:rsid w:val="00C5309C"/>
    <w:rsid w:val="00C53157"/>
    <w:rsid w:val="00C53E4F"/>
    <w:rsid w:val="00C55EBD"/>
    <w:rsid w:val="00C56BCC"/>
    <w:rsid w:val="00C602A9"/>
    <w:rsid w:val="00C61766"/>
    <w:rsid w:val="00C627F0"/>
    <w:rsid w:val="00C628D0"/>
    <w:rsid w:val="00C65940"/>
    <w:rsid w:val="00C65943"/>
    <w:rsid w:val="00C660EA"/>
    <w:rsid w:val="00C660FD"/>
    <w:rsid w:val="00C67627"/>
    <w:rsid w:val="00C70D54"/>
    <w:rsid w:val="00C70FA8"/>
    <w:rsid w:val="00C71265"/>
    <w:rsid w:val="00C71F03"/>
    <w:rsid w:val="00C722F1"/>
    <w:rsid w:val="00C72388"/>
    <w:rsid w:val="00C72C23"/>
    <w:rsid w:val="00C733C6"/>
    <w:rsid w:val="00C73401"/>
    <w:rsid w:val="00C735DB"/>
    <w:rsid w:val="00C73C9C"/>
    <w:rsid w:val="00C74430"/>
    <w:rsid w:val="00C746C1"/>
    <w:rsid w:val="00C75746"/>
    <w:rsid w:val="00C77332"/>
    <w:rsid w:val="00C77A85"/>
    <w:rsid w:val="00C77DA4"/>
    <w:rsid w:val="00C808D3"/>
    <w:rsid w:val="00C80B22"/>
    <w:rsid w:val="00C81416"/>
    <w:rsid w:val="00C83183"/>
    <w:rsid w:val="00C83540"/>
    <w:rsid w:val="00C83676"/>
    <w:rsid w:val="00C83888"/>
    <w:rsid w:val="00C845BF"/>
    <w:rsid w:val="00C84753"/>
    <w:rsid w:val="00C85670"/>
    <w:rsid w:val="00C8693D"/>
    <w:rsid w:val="00C87195"/>
    <w:rsid w:val="00C87826"/>
    <w:rsid w:val="00C87BF1"/>
    <w:rsid w:val="00C90BAB"/>
    <w:rsid w:val="00C91209"/>
    <w:rsid w:val="00C91D37"/>
    <w:rsid w:val="00C93672"/>
    <w:rsid w:val="00C93818"/>
    <w:rsid w:val="00C93EBF"/>
    <w:rsid w:val="00C9530E"/>
    <w:rsid w:val="00C958A3"/>
    <w:rsid w:val="00C95D1F"/>
    <w:rsid w:val="00C9634C"/>
    <w:rsid w:val="00C967C7"/>
    <w:rsid w:val="00C96F2E"/>
    <w:rsid w:val="00C974CE"/>
    <w:rsid w:val="00CA0D25"/>
    <w:rsid w:val="00CA1BC7"/>
    <w:rsid w:val="00CA32AB"/>
    <w:rsid w:val="00CA5DC0"/>
    <w:rsid w:val="00CA6F8D"/>
    <w:rsid w:val="00CA71C4"/>
    <w:rsid w:val="00CA76C4"/>
    <w:rsid w:val="00CB0004"/>
    <w:rsid w:val="00CB03CF"/>
    <w:rsid w:val="00CB1946"/>
    <w:rsid w:val="00CB1AFE"/>
    <w:rsid w:val="00CB1C7B"/>
    <w:rsid w:val="00CB2162"/>
    <w:rsid w:val="00CB21C8"/>
    <w:rsid w:val="00CB601B"/>
    <w:rsid w:val="00CB6136"/>
    <w:rsid w:val="00CB6547"/>
    <w:rsid w:val="00CB7001"/>
    <w:rsid w:val="00CC19F5"/>
    <w:rsid w:val="00CC1A59"/>
    <w:rsid w:val="00CC2461"/>
    <w:rsid w:val="00CC3018"/>
    <w:rsid w:val="00CC3A3C"/>
    <w:rsid w:val="00CC4A23"/>
    <w:rsid w:val="00CC616A"/>
    <w:rsid w:val="00CC71EE"/>
    <w:rsid w:val="00CC78FD"/>
    <w:rsid w:val="00CC7A73"/>
    <w:rsid w:val="00CD2DA4"/>
    <w:rsid w:val="00CD3219"/>
    <w:rsid w:val="00CD3589"/>
    <w:rsid w:val="00CD41F3"/>
    <w:rsid w:val="00CD59A7"/>
    <w:rsid w:val="00CD668E"/>
    <w:rsid w:val="00CD6B8D"/>
    <w:rsid w:val="00CD73A7"/>
    <w:rsid w:val="00CD7635"/>
    <w:rsid w:val="00CE003E"/>
    <w:rsid w:val="00CE05FA"/>
    <w:rsid w:val="00CE11EC"/>
    <w:rsid w:val="00CE162F"/>
    <w:rsid w:val="00CE1D18"/>
    <w:rsid w:val="00CE3373"/>
    <w:rsid w:val="00CE35D4"/>
    <w:rsid w:val="00CE3679"/>
    <w:rsid w:val="00CE4990"/>
    <w:rsid w:val="00CE5325"/>
    <w:rsid w:val="00CE542D"/>
    <w:rsid w:val="00CE549D"/>
    <w:rsid w:val="00CE6B8D"/>
    <w:rsid w:val="00CE73E6"/>
    <w:rsid w:val="00CE7C27"/>
    <w:rsid w:val="00CF08DE"/>
    <w:rsid w:val="00CF0DA4"/>
    <w:rsid w:val="00CF1AEA"/>
    <w:rsid w:val="00CF1EE7"/>
    <w:rsid w:val="00CF1FD0"/>
    <w:rsid w:val="00CF2413"/>
    <w:rsid w:val="00CF29A3"/>
    <w:rsid w:val="00CF3B0D"/>
    <w:rsid w:val="00CF3F52"/>
    <w:rsid w:val="00CF4055"/>
    <w:rsid w:val="00CF5220"/>
    <w:rsid w:val="00CF733E"/>
    <w:rsid w:val="00D00512"/>
    <w:rsid w:val="00D01287"/>
    <w:rsid w:val="00D01DA9"/>
    <w:rsid w:val="00D031E3"/>
    <w:rsid w:val="00D034E3"/>
    <w:rsid w:val="00D0423B"/>
    <w:rsid w:val="00D04EF4"/>
    <w:rsid w:val="00D068EC"/>
    <w:rsid w:val="00D0747D"/>
    <w:rsid w:val="00D074CD"/>
    <w:rsid w:val="00D079E9"/>
    <w:rsid w:val="00D07DF1"/>
    <w:rsid w:val="00D1070F"/>
    <w:rsid w:val="00D10CDF"/>
    <w:rsid w:val="00D125EC"/>
    <w:rsid w:val="00D12C65"/>
    <w:rsid w:val="00D152DF"/>
    <w:rsid w:val="00D16376"/>
    <w:rsid w:val="00D16653"/>
    <w:rsid w:val="00D1728E"/>
    <w:rsid w:val="00D17974"/>
    <w:rsid w:val="00D2143E"/>
    <w:rsid w:val="00D21CC8"/>
    <w:rsid w:val="00D234E1"/>
    <w:rsid w:val="00D23617"/>
    <w:rsid w:val="00D2379E"/>
    <w:rsid w:val="00D23E4C"/>
    <w:rsid w:val="00D256F2"/>
    <w:rsid w:val="00D26532"/>
    <w:rsid w:val="00D2674A"/>
    <w:rsid w:val="00D2676B"/>
    <w:rsid w:val="00D273D0"/>
    <w:rsid w:val="00D30618"/>
    <w:rsid w:val="00D313A2"/>
    <w:rsid w:val="00D314B9"/>
    <w:rsid w:val="00D32D5F"/>
    <w:rsid w:val="00D332D6"/>
    <w:rsid w:val="00D339CB"/>
    <w:rsid w:val="00D3502E"/>
    <w:rsid w:val="00D36572"/>
    <w:rsid w:val="00D36869"/>
    <w:rsid w:val="00D36B8E"/>
    <w:rsid w:val="00D411A1"/>
    <w:rsid w:val="00D423C2"/>
    <w:rsid w:val="00D42747"/>
    <w:rsid w:val="00D42CA1"/>
    <w:rsid w:val="00D4355D"/>
    <w:rsid w:val="00D438A0"/>
    <w:rsid w:val="00D4396C"/>
    <w:rsid w:val="00D43BE0"/>
    <w:rsid w:val="00D43CF1"/>
    <w:rsid w:val="00D43D08"/>
    <w:rsid w:val="00D43FB8"/>
    <w:rsid w:val="00D445EC"/>
    <w:rsid w:val="00D448CF"/>
    <w:rsid w:val="00D4567D"/>
    <w:rsid w:val="00D457E1"/>
    <w:rsid w:val="00D45804"/>
    <w:rsid w:val="00D45D0A"/>
    <w:rsid w:val="00D46792"/>
    <w:rsid w:val="00D50467"/>
    <w:rsid w:val="00D5065F"/>
    <w:rsid w:val="00D519A9"/>
    <w:rsid w:val="00D523B1"/>
    <w:rsid w:val="00D537E5"/>
    <w:rsid w:val="00D54B3E"/>
    <w:rsid w:val="00D55847"/>
    <w:rsid w:val="00D56194"/>
    <w:rsid w:val="00D563ED"/>
    <w:rsid w:val="00D56901"/>
    <w:rsid w:val="00D61F3B"/>
    <w:rsid w:val="00D64278"/>
    <w:rsid w:val="00D64FF8"/>
    <w:rsid w:val="00D66D7A"/>
    <w:rsid w:val="00D67763"/>
    <w:rsid w:val="00D67E8A"/>
    <w:rsid w:val="00D705EF"/>
    <w:rsid w:val="00D70ADC"/>
    <w:rsid w:val="00D70B50"/>
    <w:rsid w:val="00D70CA2"/>
    <w:rsid w:val="00D72294"/>
    <w:rsid w:val="00D72311"/>
    <w:rsid w:val="00D728B8"/>
    <w:rsid w:val="00D7316E"/>
    <w:rsid w:val="00D734B7"/>
    <w:rsid w:val="00D7352C"/>
    <w:rsid w:val="00D735AD"/>
    <w:rsid w:val="00D74581"/>
    <w:rsid w:val="00D747AE"/>
    <w:rsid w:val="00D74C50"/>
    <w:rsid w:val="00D74EEE"/>
    <w:rsid w:val="00D77634"/>
    <w:rsid w:val="00D77F57"/>
    <w:rsid w:val="00D80963"/>
    <w:rsid w:val="00D814B0"/>
    <w:rsid w:val="00D81876"/>
    <w:rsid w:val="00D81FD2"/>
    <w:rsid w:val="00D839D8"/>
    <w:rsid w:val="00D8438C"/>
    <w:rsid w:val="00D84942"/>
    <w:rsid w:val="00D86070"/>
    <w:rsid w:val="00D86461"/>
    <w:rsid w:val="00D86BE9"/>
    <w:rsid w:val="00D86C90"/>
    <w:rsid w:val="00D86FD5"/>
    <w:rsid w:val="00D87D3E"/>
    <w:rsid w:val="00D90304"/>
    <w:rsid w:val="00D90BE0"/>
    <w:rsid w:val="00D91AD9"/>
    <w:rsid w:val="00D91B88"/>
    <w:rsid w:val="00D92BF1"/>
    <w:rsid w:val="00D92C80"/>
    <w:rsid w:val="00D93EF8"/>
    <w:rsid w:val="00D94127"/>
    <w:rsid w:val="00D947FA"/>
    <w:rsid w:val="00D9514D"/>
    <w:rsid w:val="00D9560F"/>
    <w:rsid w:val="00D96AE0"/>
    <w:rsid w:val="00D979F5"/>
    <w:rsid w:val="00DA0C72"/>
    <w:rsid w:val="00DA211C"/>
    <w:rsid w:val="00DA2766"/>
    <w:rsid w:val="00DA295A"/>
    <w:rsid w:val="00DA30DA"/>
    <w:rsid w:val="00DA349E"/>
    <w:rsid w:val="00DA4244"/>
    <w:rsid w:val="00DA4246"/>
    <w:rsid w:val="00DA7C31"/>
    <w:rsid w:val="00DA7E83"/>
    <w:rsid w:val="00DB062A"/>
    <w:rsid w:val="00DB0F57"/>
    <w:rsid w:val="00DB1CD3"/>
    <w:rsid w:val="00DB2C48"/>
    <w:rsid w:val="00DB2F02"/>
    <w:rsid w:val="00DB422F"/>
    <w:rsid w:val="00DB435A"/>
    <w:rsid w:val="00DB5931"/>
    <w:rsid w:val="00DB7126"/>
    <w:rsid w:val="00DC0CC8"/>
    <w:rsid w:val="00DC1560"/>
    <w:rsid w:val="00DC1906"/>
    <w:rsid w:val="00DC19D4"/>
    <w:rsid w:val="00DC2B68"/>
    <w:rsid w:val="00DC366E"/>
    <w:rsid w:val="00DC4027"/>
    <w:rsid w:val="00DC455B"/>
    <w:rsid w:val="00DC5774"/>
    <w:rsid w:val="00DC5A6D"/>
    <w:rsid w:val="00DC679C"/>
    <w:rsid w:val="00DC7B49"/>
    <w:rsid w:val="00DD0874"/>
    <w:rsid w:val="00DD20D7"/>
    <w:rsid w:val="00DD35CB"/>
    <w:rsid w:val="00DD4013"/>
    <w:rsid w:val="00DD4177"/>
    <w:rsid w:val="00DD4C98"/>
    <w:rsid w:val="00DD5368"/>
    <w:rsid w:val="00DD726B"/>
    <w:rsid w:val="00DD7287"/>
    <w:rsid w:val="00DD764E"/>
    <w:rsid w:val="00DE0A20"/>
    <w:rsid w:val="00DE1509"/>
    <w:rsid w:val="00DE2128"/>
    <w:rsid w:val="00DE2D42"/>
    <w:rsid w:val="00DE31D1"/>
    <w:rsid w:val="00DE48AE"/>
    <w:rsid w:val="00DE4DC2"/>
    <w:rsid w:val="00DE5004"/>
    <w:rsid w:val="00DE5923"/>
    <w:rsid w:val="00DE672E"/>
    <w:rsid w:val="00DE697C"/>
    <w:rsid w:val="00DE6CE2"/>
    <w:rsid w:val="00DE71BB"/>
    <w:rsid w:val="00DE7631"/>
    <w:rsid w:val="00DF0634"/>
    <w:rsid w:val="00DF07AA"/>
    <w:rsid w:val="00DF0979"/>
    <w:rsid w:val="00DF2FA2"/>
    <w:rsid w:val="00DF4C65"/>
    <w:rsid w:val="00DF5D9A"/>
    <w:rsid w:val="00DF5EDA"/>
    <w:rsid w:val="00E00103"/>
    <w:rsid w:val="00E0105A"/>
    <w:rsid w:val="00E02D26"/>
    <w:rsid w:val="00E03915"/>
    <w:rsid w:val="00E042F5"/>
    <w:rsid w:val="00E049BE"/>
    <w:rsid w:val="00E04D6B"/>
    <w:rsid w:val="00E11CAC"/>
    <w:rsid w:val="00E13A00"/>
    <w:rsid w:val="00E14A55"/>
    <w:rsid w:val="00E14E3C"/>
    <w:rsid w:val="00E15154"/>
    <w:rsid w:val="00E15310"/>
    <w:rsid w:val="00E16A78"/>
    <w:rsid w:val="00E16F2E"/>
    <w:rsid w:val="00E20021"/>
    <w:rsid w:val="00E20ACF"/>
    <w:rsid w:val="00E2171A"/>
    <w:rsid w:val="00E21C86"/>
    <w:rsid w:val="00E2254F"/>
    <w:rsid w:val="00E2290C"/>
    <w:rsid w:val="00E23183"/>
    <w:rsid w:val="00E2340A"/>
    <w:rsid w:val="00E23A2B"/>
    <w:rsid w:val="00E2421C"/>
    <w:rsid w:val="00E24489"/>
    <w:rsid w:val="00E2476B"/>
    <w:rsid w:val="00E24F49"/>
    <w:rsid w:val="00E272F6"/>
    <w:rsid w:val="00E31EA5"/>
    <w:rsid w:val="00E334E3"/>
    <w:rsid w:val="00E33A46"/>
    <w:rsid w:val="00E3444F"/>
    <w:rsid w:val="00E362D9"/>
    <w:rsid w:val="00E36F40"/>
    <w:rsid w:val="00E3721A"/>
    <w:rsid w:val="00E37B68"/>
    <w:rsid w:val="00E4029D"/>
    <w:rsid w:val="00E41DED"/>
    <w:rsid w:val="00E43F2B"/>
    <w:rsid w:val="00E44A2A"/>
    <w:rsid w:val="00E457AA"/>
    <w:rsid w:val="00E465FA"/>
    <w:rsid w:val="00E47ACD"/>
    <w:rsid w:val="00E47EAC"/>
    <w:rsid w:val="00E51328"/>
    <w:rsid w:val="00E52DD5"/>
    <w:rsid w:val="00E539D8"/>
    <w:rsid w:val="00E54021"/>
    <w:rsid w:val="00E54DB0"/>
    <w:rsid w:val="00E54E82"/>
    <w:rsid w:val="00E559A1"/>
    <w:rsid w:val="00E55F2E"/>
    <w:rsid w:val="00E55F30"/>
    <w:rsid w:val="00E60285"/>
    <w:rsid w:val="00E60E49"/>
    <w:rsid w:val="00E62598"/>
    <w:rsid w:val="00E62D97"/>
    <w:rsid w:val="00E6372C"/>
    <w:rsid w:val="00E645AE"/>
    <w:rsid w:val="00E6469A"/>
    <w:rsid w:val="00E64789"/>
    <w:rsid w:val="00E649AD"/>
    <w:rsid w:val="00E64BAC"/>
    <w:rsid w:val="00E65098"/>
    <w:rsid w:val="00E65767"/>
    <w:rsid w:val="00E71639"/>
    <w:rsid w:val="00E71F53"/>
    <w:rsid w:val="00E722CD"/>
    <w:rsid w:val="00E72B34"/>
    <w:rsid w:val="00E72CA1"/>
    <w:rsid w:val="00E730AD"/>
    <w:rsid w:val="00E73481"/>
    <w:rsid w:val="00E74D51"/>
    <w:rsid w:val="00E74D89"/>
    <w:rsid w:val="00E74E1C"/>
    <w:rsid w:val="00E75817"/>
    <w:rsid w:val="00E7607A"/>
    <w:rsid w:val="00E77042"/>
    <w:rsid w:val="00E81370"/>
    <w:rsid w:val="00E8236B"/>
    <w:rsid w:val="00E82C72"/>
    <w:rsid w:val="00E835DC"/>
    <w:rsid w:val="00E83859"/>
    <w:rsid w:val="00E845D1"/>
    <w:rsid w:val="00E84AA1"/>
    <w:rsid w:val="00E84B28"/>
    <w:rsid w:val="00E8510F"/>
    <w:rsid w:val="00E85A4F"/>
    <w:rsid w:val="00E865EF"/>
    <w:rsid w:val="00E86AF2"/>
    <w:rsid w:val="00E86F42"/>
    <w:rsid w:val="00E870C7"/>
    <w:rsid w:val="00E87BF3"/>
    <w:rsid w:val="00E9030E"/>
    <w:rsid w:val="00E91A13"/>
    <w:rsid w:val="00E92257"/>
    <w:rsid w:val="00E93269"/>
    <w:rsid w:val="00E93723"/>
    <w:rsid w:val="00E94561"/>
    <w:rsid w:val="00E959E0"/>
    <w:rsid w:val="00E95D3C"/>
    <w:rsid w:val="00E96326"/>
    <w:rsid w:val="00E9717D"/>
    <w:rsid w:val="00EA0247"/>
    <w:rsid w:val="00EA141A"/>
    <w:rsid w:val="00EA1749"/>
    <w:rsid w:val="00EA17F5"/>
    <w:rsid w:val="00EA2654"/>
    <w:rsid w:val="00EA2967"/>
    <w:rsid w:val="00EA2C66"/>
    <w:rsid w:val="00EA3203"/>
    <w:rsid w:val="00EA3356"/>
    <w:rsid w:val="00EA35B5"/>
    <w:rsid w:val="00EA4B67"/>
    <w:rsid w:val="00EA7513"/>
    <w:rsid w:val="00EA773A"/>
    <w:rsid w:val="00EB007B"/>
    <w:rsid w:val="00EB1425"/>
    <w:rsid w:val="00EB1BEF"/>
    <w:rsid w:val="00EB206B"/>
    <w:rsid w:val="00EB359E"/>
    <w:rsid w:val="00EB374E"/>
    <w:rsid w:val="00EB524E"/>
    <w:rsid w:val="00EB5270"/>
    <w:rsid w:val="00EB6221"/>
    <w:rsid w:val="00EB75C7"/>
    <w:rsid w:val="00EC175F"/>
    <w:rsid w:val="00EC191C"/>
    <w:rsid w:val="00EC271B"/>
    <w:rsid w:val="00EC298D"/>
    <w:rsid w:val="00EC2BB1"/>
    <w:rsid w:val="00EC4779"/>
    <w:rsid w:val="00EC4797"/>
    <w:rsid w:val="00EC56C2"/>
    <w:rsid w:val="00EC5AA8"/>
    <w:rsid w:val="00EC626C"/>
    <w:rsid w:val="00EC6A38"/>
    <w:rsid w:val="00EC75A3"/>
    <w:rsid w:val="00EC7A4B"/>
    <w:rsid w:val="00ED01D4"/>
    <w:rsid w:val="00ED0393"/>
    <w:rsid w:val="00ED296C"/>
    <w:rsid w:val="00ED299C"/>
    <w:rsid w:val="00ED30D3"/>
    <w:rsid w:val="00ED328D"/>
    <w:rsid w:val="00ED3B6A"/>
    <w:rsid w:val="00ED3D28"/>
    <w:rsid w:val="00ED406A"/>
    <w:rsid w:val="00ED453A"/>
    <w:rsid w:val="00ED5BAD"/>
    <w:rsid w:val="00ED5DCE"/>
    <w:rsid w:val="00ED6375"/>
    <w:rsid w:val="00ED73A8"/>
    <w:rsid w:val="00EE0738"/>
    <w:rsid w:val="00EE0EEA"/>
    <w:rsid w:val="00EE1E56"/>
    <w:rsid w:val="00EE2E3B"/>
    <w:rsid w:val="00EE2ED3"/>
    <w:rsid w:val="00EE508A"/>
    <w:rsid w:val="00EE5932"/>
    <w:rsid w:val="00EE6D5E"/>
    <w:rsid w:val="00EF1345"/>
    <w:rsid w:val="00EF1E6B"/>
    <w:rsid w:val="00EF2EC2"/>
    <w:rsid w:val="00EF3FC5"/>
    <w:rsid w:val="00EF4C86"/>
    <w:rsid w:val="00EF4E0D"/>
    <w:rsid w:val="00EF5464"/>
    <w:rsid w:val="00EF7515"/>
    <w:rsid w:val="00EF7A40"/>
    <w:rsid w:val="00F01DCD"/>
    <w:rsid w:val="00F0216D"/>
    <w:rsid w:val="00F0293F"/>
    <w:rsid w:val="00F03F2B"/>
    <w:rsid w:val="00F040A1"/>
    <w:rsid w:val="00F0528C"/>
    <w:rsid w:val="00F058CD"/>
    <w:rsid w:val="00F07284"/>
    <w:rsid w:val="00F10277"/>
    <w:rsid w:val="00F10F27"/>
    <w:rsid w:val="00F1113E"/>
    <w:rsid w:val="00F11598"/>
    <w:rsid w:val="00F11A2B"/>
    <w:rsid w:val="00F11E37"/>
    <w:rsid w:val="00F12844"/>
    <w:rsid w:val="00F13A43"/>
    <w:rsid w:val="00F151B4"/>
    <w:rsid w:val="00F15721"/>
    <w:rsid w:val="00F1578C"/>
    <w:rsid w:val="00F1590E"/>
    <w:rsid w:val="00F15E0A"/>
    <w:rsid w:val="00F1633E"/>
    <w:rsid w:val="00F20D31"/>
    <w:rsid w:val="00F21376"/>
    <w:rsid w:val="00F224CA"/>
    <w:rsid w:val="00F22710"/>
    <w:rsid w:val="00F23726"/>
    <w:rsid w:val="00F238AE"/>
    <w:rsid w:val="00F23F83"/>
    <w:rsid w:val="00F24001"/>
    <w:rsid w:val="00F243FC"/>
    <w:rsid w:val="00F24B89"/>
    <w:rsid w:val="00F25550"/>
    <w:rsid w:val="00F26799"/>
    <w:rsid w:val="00F30816"/>
    <w:rsid w:val="00F31F74"/>
    <w:rsid w:val="00F3228D"/>
    <w:rsid w:val="00F3425E"/>
    <w:rsid w:val="00F34523"/>
    <w:rsid w:val="00F347B9"/>
    <w:rsid w:val="00F35F3A"/>
    <w:rsid w:val="00F360DA"/>
    <w:rsid w:val="00F3626A"/>
    <w:rsid w:val="00F36355"/>
    <w:rsid w:val="00F3758B"/>
    <w:rsid w:val="00F37998"/>
    <w:rsid w:val="00F37BF2"/>
    <w:rsid w:val="00F37D5B"/>
    <w:rsid w:val="00F40621"/>
    <w:rsid w:val="00F41C8C"/>
    <w:rsid w:val="00F41D92"/>
    <w:rsid w:val="00F42095"/>
    <w:rsid w:val="00F42321"/>
    <w:rsid w:val="00F42EF3"/>
    <w:rsid w:val="00F43EBF"/>
    <w:rsid w:val="00F4437D"/>
    <w:rsid w:val="00F448FA"/>
    <w:rsid w:val="00F44AC2"/>
    <w:rsid w:val="00F44BF6"/>
    <w:rsid w:val="00F45112"/>
    <w:rsid w:val="00F456BE"/>
    <w:rsid w:val="00F467BD"/>
    <w:rsid w:val="00F46A09"/>
    <w:rsid w:val="00F4778B"/>
    <w:rsid w:val="00F47B36"/>
    <w:rsid w:val="00F50090"/>
    <w:rsid w:val="00F50A51"/>
    <w:rsid w:val="00F52B95"/>
    <w:rsid w:val="00F531C1"/>
    <w:rsid w:val="00F53503"/>
    <w:rsid w:val="00F53C40"/>
    <w:rsid w:val="00F54E91"/>
    <w:rsid w:val="00F5547C"/>
    <w:rsid w:val="00F56B59"/>
    <w:rsid w:val="00F57240"/>
    <w:rsid w:val="00F57A97"/>
    <w:rsid w:val="00F60229"/>
    <w:rsid w:val="00F606A0"/>
    <w:rsid w:val="00F60CAE"/>
    <w:rsid w:val="00F6451A"/>
    <w:rsid w:val="00F65829"/>
    <w:rsid w:val="00F65E33"/>
    <w:rsid w:val="00F700D0"/>
    <w:rsid w:val="00F70AA8"/>
    <w:rsid w:val="00F70B64"/>
    <w:rsid w:val="00F721C6"/>
    <w:rsid w:val="00F725D1"/>
    <w:rsid w:val="00F72B3F"/>
    <w:rsid w:val="00F73122"/>
    <w:rsid w:val="00F7331D"/>
    <w:rsid w:val="00F749EF"/>
    <w:rsid w:val="00F74B06"/>
    <w:rsid w:val="00F74FD2"/>
    <w:rsid w:val="00F756DD"/>
    <w:rsid w:val="00F760CB"/>
    <w:rsid w:val="00F760CF"/>
    <w:rsid w:val="00F76B56"/>
    <w:rsid w:val="00F7733E"/>
    <w:rsid w:val="00F77DD1"/>
    <w:rsid w:val="00F80160"/>
    <w:rsid w:val="00F803AD"/>
    <w:rsid w:val="00F80BE0"/>
    <w:rsid w:val="00F81A12"/>
    <w:rsid w:val="00F81CBC"/>
    <w:rsid w:val="00F82F0B"/>
    <w:rsid w:val="00F8367C"/>
    <w:rsid w:val="00F83AB4"/>
    <w:rsid w:val="00F8464B"/>
    <w:rsid w:val="00F84F94"/>
    <w:rsid w:val="00F850CF"/>
    <w:rsid w:val="00F851FE"/>
    <w:rsid w:val="00F867EB"/>
    <w:rsid w:val="00F9122E"/>
    <w:rsid w:val="00F915B4"/>
    <w:rsid w:val="00F92A27"/>
    <w:rsid w:val="00F938A6"/>
    <w:rsid w:val="00F93A6C"/>
    <w:rsid w:val="00F944D1"/>
    <w:rsid w:val="00F94D10"/>
    <w:rsid w:val="00F959CE"/>
    <w:rsid w:val="00F976E4"/>
    <w:rsid w:val="00F97C7A"/>
    <w:rsid w:val="00F97D2D"/>
    <w:rsid w:val="00FA26A8"/>
    <w:rsid w:val="00FA2C90"/>
    <w:rsid w:val="00FA2F12"/>
    <w:rsid w:val="00FA2F34"/>
    <w:rsid w:val="00FA3CAC"/>
    <w:rsid w:val="00FA3FB2"/>
    <w:rsid w:val="00FA3FF5"/>
    <w:rsid w:val="00FA4A6E"/>
    <w:rsid w:val="00FA4DA8"/>
    <w:rsid w:val="00FA5540"/>
    <w:rsid w:val="00FA5E90"/>
    <w:rsid w:val="00FA7151"/>
    <w:rsid w:val="00FA7784"/>
    <w:rsid w:val="00FA7EBB"/>
    <w:rsid w:val="00FB0373"/>
    <w:rsid w:val="00FB0FFC"/>
    <w:rsid w:val="00FB1EBC"/>
    <w:rsid w:val="00FB1F0A"/>
    <w:rsid w:val="00FB36CD"/>
    <w:rsid w:val="00FB399F"/>
    <w:rsid w:val="00FB3BC0"/>
    <w:rsid w:val="00FB3D07"/>
    <w:rsid w:val="00FB48FC"/>
    <w:rsid w:val="00FB49CE"/>
    <w:rsid w:val="00FB4CF1"/>
    <w:rsid w:val="00FB5468"/>
    <w:rsid w:val="00FB64FE"/>
    <w:rsid w:val="00FC182D"/>
    <w:rsid w:val="00FC230F"/>
    <w:rsid w:val="00FC2D06"/>
    <w:rsid w:val="00FC395D"/>
    <w:rsid w:val="00FC5B00"/>
    <w:rsid w:val="00FC65B9"/>
    <w:rsid w:val="00FC6611"/>
    <w:rsid w:val="00FC6AD9"/>
    <w:rsid w:val="00FD2A50"/>
    <w:rsid w:val="00FD4017"/>
    <w:rsid w:val="00FD44CC"/>
    <w:rsid w:val="00FD5138"/>
    <w:rsid w:val="00FD5A51"/>
    <w:rsid w:val="00FD5BE8"/>
    <w:rsid w:val="00FD62AD"/>
    <w:rsid w:val="00FD7460"/>
    <w:rsid w:val="00FE13B1"/>
    <w:rsid w:val="00FE1EFF"/>
    <w:rsid w:val="00FE4AB7"/>
    <w:rsid w:val="00FE4D78"/>
    <w:rsid w:val="00FE551F"/>
    <w:rsid w:val="00FE5540"/>
    <w:rsid w:val="00FE58E8"/>
    <w:rsid w:val="00FE5CE7"/>
    <w:rsid w:val="00FE6D8D"/>
    <w:rsid w:val="00FE737D"/>
    <w:rsid w:val="00FE7CCA"/>
    <w:rsid w:val="00FE7DA7"/>
    <w:rsid w:val="00FF1A28"/>
    <w:rsid w:val="00FF2342"/>
    <w:rsid w:val="00FF3D7A"/>
    <w:rsid w:val="00FF3DB3"/>
    <w:rsid w:val="00FF3F83"/>
    <w:rsid w:val="00FF5349"/>
    <w:rsid w:val="00FF58E7"/>
    <w:rsid w:val="00FF5C9D"/>
    <w:rsid w:val="00FF60B1"/>
    <w:rsid w:val="00FF745A"/>
    <w:rsid w:val="00FF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60"/>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721F0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qFormat/>
    <w:rsid w:val="00C44150"/>
    <w:pPr>
      <w:spacing w:before="274"/>
      <w:outlineLvl w:val="2"/>
    </w:pPr>
    <w:rPr>
      <w:b/>
      <w:bCs/>
      <w:color w:val="000000"/>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4150"/>
    <w:rPr>
      <w:rFonts w:ascii="Times New Roman" w:eastAsia="Times New Roman" w:hAnsi="Times New Roman" w:cs="Times New Roman"/>
      <w:b/>
      <w:bCs/>
      <w:color w:val="000000"/>
      <w:sz w:val="27"/>
      <w:szCs w:val="27"/>
    </w:rPr>
  </w:style>
  <w:style w:type="paragraph" w:styleId="a3">
    <w:name w:val="footnote text"/>
    <w:basedOn w:val="a"/>
    <w:link w:val="a4"/>
    <w:uiPriority w:val="99"/>
    <w:semiHidden/>
    <w:rsid w:val="00030835"/>
    <w:pPr>
      <w:spacing w:line="240" w:lineRule="auto"/>
      <w:ind w:firstLine="0"/>
    </w:pPr>
    <w:rPr>
      <w:sz w:val="20"/>
    </w:rPr>
  </w:style>
  <w:style w:type="character" w:customStyle="1" w:styleId="a4">
    <w:name w:val="Текст сноски Знак"/>
    <w:basedOn w:val="a0"/>
    <w:link w:val="a3"/>
    <w:uiPriority w:val="99"/>
    <w:semiHidden/>
    <w:rsid w:val="00030835"/>
    <w:rPr>
      <w:rFonts w:ascii="Times New Roman" w:eastAsia="Times New Roman" w:hAnsi="Times New Roman" w:cs="Times New Roman"/>
      <w:sz w:val="20"/>
      <w:szCs w:val="20"/>
      <w:lang w:eastAsia="ru-RU"/>
    </w:rPr>
  </w:style>
  <w:style w:type="character" w:styleId="a5">
    <w:name w:val="footnote reference"/>
    <w:uiPriority w:val="99"/>
    <w:rsid w:val="00030835"/>
    <w:rPr>
      <w:sz w:val="28"/>
      <w:szCs w:val="28"/>
      <w:vertAlign w:val="superscript"/>
      <w:lang w:val="ru-RU" w:eastAsia="en-US" w:bidi="ar-SA"/>
    </w:rPr>
  </w:style>
  <w:style w:type="paragraph" w:styleId="a6">
    <w:name w:val="List Paragraph"/>
    <w:basedOn w:val="a"/>
    <w:uiPriority w:val="34"/>
    <w:qFormat/>
    <w:rsid w:val="00E0105A"/>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59"/>
    <w:rsid w:val="00FB4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435A75"/>
    <w:pPr>
      <w:autoSpaceDE w:val="0"/>
      <w:autoSpaceDN w:val="0"/>
      <w:adjustRightInd w:val="0"/>
      <w:spacing w:after="0" w:line="240" w:lineRule="auto"/>
    </w:pPr>
    <w:rPr>
      <w:rFonts w:ascii="Times New Roman" w:hAnsi="Times New Roman" w:cs="Times New Roman"/>
      <w:sz w:val="24"/>
      <w:szCs w:val="24"/>
    </w:rPr>
  </w:style>
  <w:style w:type="paragraph" w:customStyle="1" w:styleId="a8">
    <w:name w:val="подпись"/>
    <w:basedOn w:val="a"/>
    <w:rsid w:val="00FC2D06"/>
    <w:pPr>
      <w:overflowPunct w:val="0"/>
      <w:autoSpaceDE w:val="0"/>
      <w:autoSpaceDN w:val="0"/>
      <w:adjustRightInd w:val="0"/>
      <w:spacing w:line="240" w:lineRule="auto"/>
      <w:ind w:firstLine="0"/>
      <w:jc w:val="right"/>
    </w:pPr>
    <w:rPr>
      <w:szCs w:val="28"/>
    </w:rPr>
  </w:style>
  <w:style w:type="paragraph" w:customStyle="1" w:styleId="11">
    <w:name w:val="Должность1"/>
    <w:basedOn w:val="a"/>
    <w:rsid w:val="00FC2D06"/>
    <w:pPr>
      <w:overflowPunct w:val="0"/>
      <w:autoSpaceDE w:val="0"/>
      <w:autoSpaceDN w:val="0"/>
      <w:adjustRightInd w:val="0"/>
      <w:spacing w:line="240" w:lineRule="auto"/>
      <w:ind w:firstLine="0"/>
      <w:jc w:val="left"/>
    </w:pPr>
    <w:rPr>
      <w:szCs w:val="28"/>
    </w:rPr>
  </w:style>
  <w:style w:type="paragraph" w:styleId="a9">
    <w:name w:val="Balloon Text"/>
    <w:basedOn w:val="a"/>
    <w:link w:val="aa"/>
    <w:uiPriority w:val="99"/>
    <w:semiHidden/>
    <w:unhideWhenUsed/>
    <w:rsid w:val="00150DD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DDB"/>
    <w:rPr>
      <w:rFonts w:ascii="Tahoma" w:eastAsia="Times New Roman" w:hAnsi="Tahoma" w:cs="Tahoma"/>
      <w:sz w:val="16"/>
      <w:szCs w:val="16"/>
      <w:lang w:eastAsia="ru-RU"/>
    </w:rPr>
  </w:style>
  <w:style w:type="paragraph" w:styleId="ab">
    <w:name w:val="header"/>
    <w:basedOn w:val="a"/>
    <w:link w:val="ac"/>
    <w:uiPriority w:val="99"/>
    <w:unhideWhenUsed/>
    <w:rsid w:val="00346F86"/>
    <w:pPr>
      <w:tabs>
        <w:tab w:val="center" w:pos="4677"/>
        <w:tab w:val="right" w:pos="9355"/>
      </w:tabs>
      <w:spacing w:line="240" w:lineRule="auto"/>
    </w:pPr>
  </w:style>
  <w:style w:type="character" w:customStyle="1" w:styleId="ac">
    <w:name w:val="Верхний колонтитул Знак"/>
    <w:basedOn w:val="a0"/>
    <w:link w:val="ab"/>
    <w:uiPriority w:val="99"/>
    <w:rsid w:val="00346F86"/>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346F86"/>
    <w:pPr>
      <w:tabs>
        <w:tab w:val="center" w:pos="4677"/>
        <w:tab w:val="right" w:pos="9355"/>
      </w:tabs>
      <w:spacing w:line="240" w:lineRule="auto"/>
    </w:pPr>
  </w:style>
  <w:style w:type="character" w:customStyle="1" w:styleId="ae">
    <w:name w:val="Нижний колонтитул Знак"/>
    <w:basedOn w:val="a0"/>
    <w:link w:val="ad"/>
    <w:uiPriority w:val="99"/>
    <w:rsid w:val="00346F86"/>
    <w:rPr>
      <w:rFonts w:ascii="Times New Roman" w:eastAsia="Times New Roman" w:hAnsi="Times New Roman" w:cs="Times New Roman"/>
      <w:sz w:val="28"/>
      <w:szCs w:val="20"/>
      <w:lang w:eastAsia="ru-RU"/>
    </w:rPr>
  </w:style>
  <w:style w:type="character" w:styleId="af">
    <w:name w:val="Hyperlink"/>
    <w:basedOn w:val="a0"/>
    <w:uiPriority w:val="99"/>
    <w:unhideWhenUsed/>
    <w:rsid w:val="00947C7F"/>
    <w:rPr>
      <w:color w:val="0000FF"/>
      <w:u w:val="single"/>
    </w:rPr>
  </w:style>
  <w:style w:type="character" w:customStyle="1" w:styleId="af0">
    <w:name w:val="Основной текст Знак"/>
    <w:link w:val="af1"/>
    <w:locked/>
    <w:rsid w:val="0041230C"/>
    <w:rPr>
      <w:rFonts w:ascii="Calibri" w:eastAsia="Calibri" w:hAnsi="Calibri"/>
      <w:lang w:eastAsia="ru-RU"/>
    </w:rPr>
  </w:style>
  <w:style w:type="paragraph" w:styleId="af1">
    <w:name w:val="Body Text"/>
    <w:basedOn w:val="a"/>
    <w:link w:val="af0"/>
    <w:rsid w:val="0041230C"/>
    <w:pPr>
      <w:spacing w:after="120" w:line="240" w:lineRule="auto"/>
      <w:ind w:firstLine="0"/>
      <w:jc w:val="left"/>
    </w:pPr>
    <w:rPr>
      <w:rFonts w:ascii="Calibri" w:eastAsia="Calibri" w:hAnsi="Calibri" w:cstheme="minorBidi"/>
      <w:sz w:val="22"/>
      <w:szCs w:val="22"/>
    </w:rPr>
  </w:style>
  <w:style w:type="character" w:customStyle="1" w:styleId="12">
    <w:name w:val="Основной текст Знак1"/>
    <w:basedOn w:val="a0"/>
    <w:uiPriority w:val="99"/>
    <w:semiHidden/>
    <w:rsid w:val="0041230C"/>
    <w:rPr>
      <w:rFonts w:ascii="Times New Roman" w:eastAsia="Times New Roman" w:hAnsi="Times New Roman" w:cs="Times New Roman"/>
      <w:sz w:val="28"/>
      <w:szCs w:val="20"/>
      <w:lang w:eastAsia="ru-RU"/>
    </w:rPr>
  </w:style>
  <w:style w:type="paragraph" w:styleId="2">
    <w:name w:val="Body Text Indent 2"/>
    <w:basedOn w:val="a"/>
    <w:link w:val="20"/>
    <w:rsid w:val="00DC1560"/>
    <w:pPr>
      <w:widowControl w:val="0"/>
      <w:autoSpaceDE w:val="0"/>
      <w:autoSpaceDN w:val="0"/>
      <w:adjustRightInd w:val="0"/>
      <w:spacing w:after="120" w:line="480" w:lineRule="auto"/>
      <w:ind w:left="283" w:firstLine="0"/>
      <w:jc w:val="left"/>
    </w:pPr>
    <w:rPr>
      <w:sz w:val="20"/>
    </w:rPr>
  </w:style>
  <w:style w:type="character" w:customStyle="1" w:styleId="20">
    <w:name w:val="Основной текст с отступом 2 Знак"/>
    <w:basedOn w:val="a0"/>
    <w:link w:val="2"/>
    <w:rsid w:val="00DC1560"/>
    <w:rPr>
      <w:rFonts w:ascii="Times New Roman" w:eastAsia="Times New Roman" w:hAnsi="Times New Roman" w:cs="Times New Roman"/>
      <w:sz w:val="20"/>
      <w:szCs w:val="20"/>
      <w:lang w:eastAsia="ru-RU"/>
    </w:rPr>
  </w:style>
  <w:style w:type="paragraph" w:customStyle="1" w:styleId="ConsPlusTitle">
    <w:name w:val="ConsPlusTitle"/>
    <w:uiPriority w:val="99"/>
    <w:qFormat/>
    <w:rsid w:val="00F3081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2">
    <w:name w:val="Знак Знак"/>
    <w:rsid w:val="00084E82"/>
    <w:rPr>
      <w:b/>
      <w:bCs w:val="0"/>
      <w:lang w:val="ru-RU" w:eastAsia="ru-RU" w:bidi="ar-SA"/>
    </w:rPr>
  </w:style>
  <w:style w:type="paragraph" w:styleId="af3">
    <w:name w:val="Body Text Indent"/>
    <w:basedOn w:val="a"/>
    <w:link w:val="af4"/>
    <w:rsid w:val="00AF3D74"/>
    <w:pPr>
      <w:widowControl w:val="0"/>
      <w:autoSpaceDE w:val="0"/>
      <w:autoSpaceDN w:val="0"/>
      <w:adjustRightInd w:val="0"/>
      <w:spacing w:after="120" w:line="240" w:lineRule="auto"/>
      <w:ind w:left="283" w:firstLine="0"/>
      <w:jc w:val="left"/>
    </w:pPr>
    <w:rPr>
      <w:sz w:val="20"/>
    </w:rPr>
  </w:style>
  <w:style w:type="character" w:customStyle="1" w:styleId="af4">
    <w:name w:val="Основной текст с отступом Знак"/>
    <w:basedOn w:val="a0"/>
    <w:link w:val="af3"/>
    <w:rsid w:val="00AF3D74"/>
    <w:rPr>
      <w:rFonts w:ascii="Times New Roman" w:eastAsia="Times New Roman" w:hAnsi="Times New Roman" w:cs="Times New Roman"/>
      <w:sz w:val="20"/>
      <w:szCs w:val="20"/>
      <w:lang w:eastAsia="ru-RU"/>
    </w:rPr>
  </w:style>
  <w:style w:type="paragraph" w:styleId="af5">
    <w:name w:val="Title"/>
    <w:basedOn w:val="a"/>
    <w:next w:val="a"/>
    <w:link w:val="af6"/>
    <w:uiPriority w:val="10"/>
    <w:qFormat/>
    <w:rsid w:val="00C177A3"/>
    <w:pPr>
      <w:keepNext/>
      <w:keepLines/>
      <w:spacing w:before="120" w:after="300" w:line="240" w:lineRule="auto"/>
      <w:ind w:firstLine="0"/>
      <w:contextualSpacing/>
      <w:jc w:val="center"/>
      <w:outlineLvl w:val="0"/>
    </w:pPr>
    <w:rPr>
      <w:b/>
      <w:spacing w:val="5"/>
      <w:kern w:val="28"/>
      <w:szCs w:val="52"/>
    </w:rPr>
  </w:style>
  <w:style w:type="character" w:customStyle="1" w:styleId="af6">
    <w:name w:val="Название Знак"/>
    <w:basedOn w:val="a0"/>
    <w:link w:val="af5"/>
    <w:uiPriority w:val="10"/>
    <w:rsid w:val="00C177A3"/>
    <w:rPr>
      <w:rFonts w:ascii="Times New Roman" w:eastAsia="Times New Roman" w:hAnsi="Times New Roman" w:cs="Times New Roman"/>
      <w:b/>
      <w:spacing w:val="5"/>
      <w:kern w:val="28"/>
      <w:sz w:val="28"/>
      <w:szCs w:val="52"/>
      <w:lang w:eastAsia="ru-RU"/>
    </w:rPr>
  </w:style>
  <w:style w:type="character" w:styleId="af7">
    <w:name w:val="annotation reference"/>
    <w:basedOn w:val="a0"/>
    <w:uiPriority w:val="99"/>
    <w:semiHidden/>
    <w:unhideWhenUsed/>
    <w:rsid w:val="00D21CC8"/>
    <w:rPr>
      <w:sz w:val="16"/>
      <w:szCs w:val="16"/>
    </w:rPr>
  </w:style>
  <w:style w:type="paragraph" w:styleId="af8">
    <w:name w:val="annotation text"/>
    <w:basedOn w:val="a"/>
    <w:link w:val="af9"/>
    <w:uiPriority w:val="99"/>
    <w:semiHidden/>
    <w:unhideWhenUsed/>
    <w:rsid w:val="00D21CC8"/>
    <w:pPr>
      <w:spacing w:line="240" w:lineRule="auto"/>
    </w:pPr>
    <w:rPr>
      <w:sz w:val="20"/>
    </w:rPr>
  </w:style>
  <w:style w:type="character" w:customStyle="1" w:styleId="af9">
    <w:name w:val="Текст примечания Знак"/>
    <w:basedOn w:val="a0"/>
    <w:link w:val="af8"/>
    <w:uiPriority w:val="99"/>
    <w:semiHidden/>
    <w:rsid w:val="00D21CC8"/>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21CC8"/>
    <w:rPr>
      <w:b/>
      <w:bCs/>
    </w:rPr>
  </w:style>
  <w:style w:type="character" w:customStyle="1" w:styleId="afb">
    <w:name w:val="Тема примечания Знак"/>
    <w:basedOn w:val="af9"/>
    <w:link w:val="afa"/>
    <w:uiPriority w:val="99"/>
    <w:semiHidden/>
    <w:rsid w:val="00D21CC8"/>
    <w:rPr>
      <w:rFonts w:ascii="Times New Roman" w:eastAsia="Times New Roman" w:hAnsi="Times New Roman" w:cs="Times New Roman"/>
      <w:b/>
      <w:bCs/>
      <w:sz w:val="20"/>
      <w:szCs w:val="20"/>
      <w:lang w:eastAsia="ru-RU"/>
    </w:rPr>
  </w:style>
  <w:style w:type="character" w:customStyle="1" w:styleId="cs5a8d4ee3">
    <w:name w:val="cs5a8d4ee3"/>
    <w:basedOn w:val="a0"/>
    <w:rsid w:val="00CB1946"/>
  </w:style>
  <w:style w:type="character" w:customStyle="1" w:styleId="cs23fb0664">
    <w:name w:val="cs23fb0664"/>
    <w:basedOn w:val="a0"/>
    <w:rsid w:val="00CB1946"/>
  </w:style>
  <w:style w:type="character" w:customStyle="1" w:styleId="cs7591b9d9">
    <w:name w:val="cs7591b9d9"/>
    <w:basedOn w:val="a0"/>
    <w:rsid w:val="00CB1946"/>
  </w:style>
  <w:style w:type="character" w:customStyle="1" w:styleId="10">
    <w:name w:val="Заголовок 1 Знак"/>
    <w:basedOn w:val="a0"/>
    <w:link w:val="1"/>
    <w:uiPriority w:val="9"/>
    <w:rsid w:val="00721F0E"/>
    <w:rPr>
      <w:rFonts w:asciiTheme="majorHAnsi" w:eastAsiaTheme="majorEastAsia" w:hAnsiTheme="majorHAnsi" w:cstheme="majorBidi"/>
      <w:b/>
      <w:bCs/>
      <w:color w:val="365F91" w:themeColor="accent1" w:themeShade="BF"/>
      <w:sz w:val="28"/>
      <w:szCs w:val="28"/>
      <w:lang w:eastAsia="ru-RU"/>
    </w:rPr>
  </w:style>
  <w:style w:type="character" w:styleId="afc">
    <w:name w:val="FollowedHyperlink"/>
    <w:basedOn w:val="a0"/>
    <w:uiPriority w:val="99"/>
    <w:semiHidden/>
    <w:unhideWhenUsed/>
    <w:rsid w:val="001D66EF"/>
    <w:rPr>
      <w:color w:val="800080"/>
      <w:u w:val="single"/>
    </w:rPr>
  </w:style>
  <w:style w:type="paragraph" w:customStyle="1" w:styleId="font5">
    <w:name w:val="font5"/>
    <w:basedOn w:val="a"/>
    <w:rsid w:val="001D66EF"/>
    <w:pPr>
      <w:spacing w:before="100" w:beforeAutospacing="1" w:after="100" w:afterAutospacing="1" w:line="240" w:lineRule="auto"/>
      <w:ind w:firstLine="0"/>
      <w:jc w:val="left"/>
    </w:pPr>
    <w:rPr>
      <w:rFonts w:ascii="Calibri" w:hAnsi="Calibri"/>
      <w:b/>
      <w:bCs/>
      <w:color w:val="000000"/>
      <w:sz w:val="22"/>
      <w:szCs w:val="22"/>
    </w:rPr>
  </w:style>
  <w:style w:type="paragraph" w:customStyle="1" w:styleId="xl337">
    <w:name w:val="xl337"/>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b/>
      <w:bCs/>
      <w:sz w:val="24"/>
      <w:szCs w:val="24"/>
    </w:rPr>
  </w:style>
  <w:style w:type="paragraph" w:customStyle="1" w:styleId="xl338">
    <w:name w:val="xl338"/>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i/>
      <w:iCs/>
      <w:sz w:val="24"/>
      <w:szCs w:val="24"/>
    </w:rPr>
  </w:style>
  <w:style w:type="paragraph" w:customStyle="1" w:styleId="xl339">
    <w:name w:val="xl339"/>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40">
    <w:name w:val="xl340"/>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41">
    <w:name w:val="xl341"/>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42">
    <w:name w:val="xl342"/>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43">
    <w:name w:val="xl343"/>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b/>
      <w:bCs/>
      <w:sz w:val="24"/>
      <w:szCs w:val="24"/>
    </w:rPr>
  </w:style>
  <w:style w:type="paragraph" w:customStyle="1" w:styleId="xl344">
    <w:name w:val="xl344"/>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45">
    <w:name w:val="xl345"/>
    <w:basedOn w:val="a"/>
    <w:rsid w:val="001D66EF"/>
    <w:pPr>
      <w:pBdr>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47">
    <w:name w:val="xl347"/>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i/>
      <w:iCs/>
      <w:sz w:val="24"/>
      <w:szCs w:val="24"/>
    </w:rPr>
  </w:style>
  <w:style w:type="paragraph" w:customStyle="1" w:styleId="xl348">
    <w:name w:val="xl348"/>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sz w:val="24"/>
      <w:szCs w:val="24"/>
    </w:rPr>
  </w:style>
  <w:style w:type="paragraph" w:customStyle="1" w:styleId="xl350">
    <w:name w:val="xl350"/>
    <w:basedOn w:val="a"/>
    <w:rsid w:val="001D66EF"/>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52">
    <w:name w:val="xl352"/>
    <w:basedOn w:val="a"/>
    <w:rsid w:val="001D66EF"/>
    <w:pPr>
      <w:shd w:val="clear" w:color="000000" w:fill="FF0000"/>
      <w:spacing w:before="100" w:beforeAutospacing="1" w:after="100" w:afterAutospacing="1" w:line="240" w:lineRule="auto"/>
      <w:ind w:firstLine="0"/>
      <w:jc w:val="left"/>
    </w:pPr>
    <w:rPr>
      <w:sz w:val="24"/>
      <w:szCs w:val="24"/>
    </w:rPr>
  </w:style>
  <w:style w:type="paragraph" w:customStyle="1" w:styleId="xl354">
    <w:name w:val="xl354"/>
    <w:basedOn w:val="a"/>
    <w:rsid w:val="001D66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sz w:val="24"/>
      <w:szCs w:val="24"/>
    </w:rPr>
  </w:style>
  <w:style w:type="paragraph" w:customStyle="1" w:styleId="xl355">
    <w:name w:val="xl355"/>
    <w:basedOn w:val="a"/>
    <w:rsid w:val="001D66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rFonts w:ascii="Calibri" w:hAnsi="Calibri"/>
      <w:sz w:val="24"/>
      <w:szCs w:val="24"/>
    </w:rPr>
  </w:style>
  <w:style w:type="paragraph" w:customStyle="1" w:styleId="cs7603dbed">
    <w:name w:val="cs7603dbed"/>
    <w:basedOn w:val="a"/>
    <w:rsid w:val="0053629E"/>
    <w:pPr>
      <w:spacing w:before="100" w:beforeAutospacing="1" w:after="100" w:afterAutospacing="1" w:line="240" w:lineRule="auto"/>
      <w:ind w:firstLine="0"/>
      <w:jc w:val="left"/>
    </w:pPr>
    <w:rPr>
      <w:sz w:val="24"/>
      <w:szCs w:val="24"/>
    </w:rPr>
  </w:style>
  <w:style w:type="character" w:customStyle="1" w:styleId="csa77afc32">
    <w:name w:val="csa77afc32"/>
    <w:basedOn w:val="a0"/>
    <w:rsid w:val="00536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60"/>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721F0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qFormat/>
    <w:rsid w:val="00C44150"/>
    <w:pPr>
      <w:spacing w:before="274"/>
      <w:outlineLvl w:val="2"/>
    </w:pPr>
    <w:rPr>
      <w:b/>
      <w:bCs/>
      <w:color w:val="000000"/>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4150"/>
    <w:rPr>
      <w:rFonts w:ascii="Times New Roman" w:eastAsia="Times New Roman" w:hAnsi="Times New Roman" w:cs="Times New Roman"/>
      <w:b/>
      <w:bCs/>
      <w:color w:val="000000"/>
      <w:sz w:val="27"/>
      <w:szCs w:val="27"/>
    </w:rPr>
  </w:style>
  <w:style w:type="paragraph" w:styleId="a3">
    <w:name w:val="footnote text"/>
    <w:basedOn w:val="a"/>
    <w:link w:val="a4"/>
    <w:uiPriority w:val="99"/>
    <w:semiHidden/>
    <w:rsid w:val="00030835"/>
    <w:pPr>
      <w:spacing w:line="240" w:lineRule="auto"/>
      <w:ind w:firstLine="0"/>
    </w:pPr>
    <w:rPr>
      <w:sz w:val="20"/>
    </w:rPr>
  </w:style>
  <w:style w:type="character" w:customStyle="1" w:styleId="a4">
    <w:name w:val="Текст сноски Знак"/>
    <w:basedOn w:val="a0"/>
    <w:link w:val="a3"/>
    <w:uiPriority w:val="99"/>
    <w:semiHidden/>
    <w:rsid w:val="00030835"/>
    <w:rPr>
      <w:rFonts w:ascii="Times New Roman" w:eastAsia="Times New Roman" w:hAnsi="Times New Roman" w:cs="Times New Roman"/>
      <w:sz w:val="20"/>
      <w:szCs w:val="20"/>
      <w:lang w:eastAsia="ru-RU"/>
    </w:rPr>
  </w:style>
  <w:style w:type="character" w:styleId="a5">
    <w:name w:val="footnote reference"/>
    <w:uiPriority w:val="99"/>
    <w:rsid w:val="00030835"/>
    <w:rPr>
      <w:sz w:val="28"/>
      <w:szCs w:val="28"/>
      <w:vertAlign w:val="superscript"/>
      <w:lang w:val="ru-RU" w:eastAsia="en-US" w:bidi="ar-SA"/>
    </w:rPr>
  </w:style>
  <w:style w:type="paragraph" w:styleId="a6">
    <w:name w:val="List Paragraph"/>
    <w:basedOn w:val="a"/>
    <w:uiPriority w:val="34"/>
    <w:qFormat/>
    <w:rsid w:val="00E0105A"/>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59"/>
    <w:rsid w:val="00FB4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435A75"/>
    <w:pPr>
      <w:autoSpaceDE w:val="0"/>
      <w:autoSpaceDN w:val="0"/>
      <w:adjustRightInd w:val="0"/>
      <w:spacing w:after="0" w:line="240" w:lineRule="auto"/>
    </w:pPr>
    <w:rPr>
      <w:rFonts w:ascii="Times New Roman" w:hAnsi="Times New Roman" w:cs="Times New Roman"/>
      <w:sz w:val="24"/>
      <w:szCs w:val="24"/>
    </w:rPr>
  </w:style>
  <w:style w:type="paragraph" w:customStyle="1" w:styleId="a8">
    <w:name w:val="подпись"/>
    <w:basedOn w:val="a"/>
    <w:rsid w:val="00FC2D06"/>
    <w:pPr>
      <w:overflowPunct w:val="0"/>
      <w:autoSpaceDE w:val="0"/>
      <w:autoSpaceDN w:val="0"/>
      <w:adjustRightInd w:val="0"/>
      <w:spacing w:line="240" w:lineRule="auto"/>
      <w:ind w:firstLine="0"/>
      <w:jc w:val="right"/>
    </w:pPr>
    <w:rPr>
      <w:szCs w:val="28"/>
    </w:rPr>
  </w:style>
  <w:style w:type="paragraph" w:customStyle="1" w:styleId="11">
    <w:name w:val="Должность1"/>
    <w:basedOn w:val="a"/>
    <w:rsid w:val="00FC2D06"/>
    <w:pPr>
      <w:overflowPunct w:val="0"/>
      <w:autoSpaceDE w:val="0"/>
      <w:autoSpaceDN w:val="0"/>
      <w:adjustRightInd w:val="0"/>
      <w:spacing w:line="240" w:lineRule="auto"/>
      <w:ind w:firstLine="0"/>
      <w:jc w:val="left"/>
    </w:pPr>
    <w:rPr>
      <w:szCs w:val="28"/>
    </w:rPr>
  </w:style>
  <w:style w:type="paragraph" w:styleId="a9">
    <w:name w:val="Balloon Text"/>
    <w:basedOn w:val="a"/>
    <w:link w:val="aa"/>
    <w:uiPriority w:val="99"/>
    <w:semiHidden/>
    <w:unhideWhenUsed/>
    <w:rsid w:val="00150DD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DDB"/>
    <w:rPr>
      <w:rFonts w:ascii="Tahoma" w:eastAsia="Times New Roman" w:hAnsi="Tahoma" w:cs="Tahoma"/>
      <w:sz w:val="16"/>
      <w:szCs w:val="16"/>
      <w:lang w:eastAsia="ru-RU"/>
    </w:rPr>
  </w:style>
  <w:style w:type="paragraph" w:styleId="ab">
    <w:name w:val="header"/>
    <w:basedOn w:val="a"/>
    <w:link w:val="ac"/>
    <w:uiPriority w:val="99"/>
    <w:unhideWhenUsed/>
    <w:rsid w:val="00346F86"/>
    <w:pPr>
      <w:tabs>
        <w:tab w:val="center" w:pos="4677"/>
        <w:tab w:val="right" w:pos="9355"/>
      </w:tabs>
      <w:spacing w:line="240" w:lineRule="auto"/>
    </w:pPr>
  </w:style>
  <w:style w:type="character" w:customStyle="1" w:styleId="ac">
    <w:name w:val="Верхний колонтитул Знак"/>
    <w:basedOn w:val="a0"/>
    <w:link w:val="ab"/>
    <w:uiPriority w:val="99"/>
    <w:rsid w:val="00346F86"/>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346F86"/>
    <w:pPr>
      <w:tabs>
        <w:tab w:val="center" w:pos="4677"/>
        <w:tab w:val="right" w:pos="9355"/>
      </w:tabs>
      <w:spacing w:line="240" w:lineRule="auto"/>
    </w:pPr>
  </w:style>
  <w:style w:type="character" w:customStyle="1" w:styleId="ae">
    <w:name w:val="Нижний колонтитул Знак"/>
    <w:basedOn w:val="a0"/>
    <w:link w:val="ad"/>
    <w:uiPriority w:val="99"/>
    <w:rsid w:val="00346F86"/>
    <w:rPr>
      <w:rFonts w:ascii="Times New Roman" w:eastAsia="Times New Roman" w:hAnsi="Times New Roman" w:cs="Times New Roman"/>
      <w:sz w:val="28"/>
      <w:szCs w:val="20"/>
      <w:lang w:eastAsia="ru-RU"/>
    </w:rPr>
  </w:style>
  <w:style w:type="character" w:styleId="af">
    <w:name w:val="Hyperlink"/>
    <w:basedOn w:val="a0"/>
    <w:uiPriority w:val="99"/>
    <w:unhideWhenUsed/>
    <w:rsid w:val="00947C7F"/>
    <w:rPr>
      <w:color w:val="0000FF"/>
      <w:u w:val="single"/>
    </w:rPr>
  </w:style>
  <w:style w:type="character" w:customStyle="1" w:styleId="af0">
    <w:name w:val="Основной текст Знак"/>
    <w:link w:val="af1"/>
    <w:locked/>
    <w:rsid w:val="0041230C"/>
    <w:rPr>
      <w:rFonts w:ascii="Calibri" w:eastAsia="Calibri" w:hAnsi="Calibri"/>
      <w:lang w:eastAsia="ru-RU"/>
    </w:rPr>
  </w:style>
  <w:style w:type="paragraph" w:styleId="af1">
    <w:name w:val="Body Text"/>
    <w:basedOn w:val="a"/>
    <w:link w:val="af0"/>
    <w:rsid w:val="0041230C"/>
    <w:pPr>
      <w:spacing w:after="120" w:line="240" w:lineRule="auto"/>
      <w:ind w:firstLine="0"/>
      <w:jc w:val="left"/>
    </w:pPr>
    <w:rPr>
      <w:rFonts w:ascii="Calibri" w:eastAsia="Calibri" w:hAnsi="Calibri" w:cstheme="minorBidi"/>
      <w:sz w:val="22"/>
      <w:szCs w:val="22"/>
    </w:rPr>
  </w:style>
  <w:style w:type="character" w:customStyle="1" w:styleId="12">
    <w:name w:val="Основной текст Знак1"/>
    <w:basedOn w:val="a0"/>
    <w:uiPriority w:val="99"/>
    <w:semiHidden/>
    <w:rsid w:val="0041230C"/>
    <w:rPr>
      <w:rFonts w:ascii="Times New Roman" w:eastAsia="Times New Roman" w:hAnsi="Times New Roman" w:cs="Times New Roman"/>
      <w:sz w:val="28"/>
      <w:szCs w:val="20"/>
      <w:lang w:eastAsia="ru-RU"/>
    </w:rPr>
  </w:style>
  <w:style w:type="paragraph" w:styleId="2">
    <w:name w:val="Body Text Indent 2"/>
    <w:basedOn w:val="a"/>
    <w:link w:val="20"/>
    <w:rsid w:val="00DC1560"/>
    <w:pPr>
      <w:widowControl w:val="0"/>
      <w:autoSpaceDE w:val="0"/>
      <w:autoSpaceDN w:val="0"/>
      <w:adjustRightInd w:val="0"/>
      <w:spacing w:after="120" w:line="480" w:lineRule="auto"/>
      <w:ind w:left="283" w:firstLine="0"/>
      <w:jc w:val="left"/>
    </w:pPr>
    <w:rPr>
      <w:sz w:val="20"/>
    </w:rPr>
  </w:style>
  <w:style w:type="character" w:customStyle="1" w:styleId="20">
    <w:name w:val="Основной текст с отступом 2 Знак"/>
    <w:basedOn w:val="a0"/>
    <w:link w:val="2"/>
    <w:rsid w:val="00DC1560"/>
    <w:rPr>
      <w:rFonts w:ascii="Times New Roman" w:eastAsia="Times New Roman" w:hAnsi="Times New Roman" w:cs="Times New Roman"/>
      <w:sz w:val="20"/>
      <w:szCs w:val="20"/>
      <w:lang w:eastAsia="ru-RU"/>
    </w:rPr>
  </w:style>
  <w:style w:type="paragraph" w:customStyle="1" w:styleId="ConsPlusTitle">
    <w:name w:val="ConsPlusTitle"/>
    <w:uiPriority w:val="99"/>
    <w:qFormat/>
    <w:rsid w:val="00F3081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2">
    <w:name w:val="Знак Знак"/>
    <w:rsid w:val="00084E82"/>
    <w:rPr>
      <w:b/>
      <w:bCs w:val="0"/>
      <w:lang w:val="ru-RU" w:eastAsia="ru-RU" w:bidi="ar-SA"/>
    </w:rPr>
  </w:style>
  <w:style w:type="paragraph" w:styleId="af3">
    <w:name w:val="Body Text Indent"/>
    <w:basedOn w:val="a"/>
    <w:link w:val="af4"/>
    <w:rsid w:val="00AF3D74"/>
    <w:pPr>
      <w:widowControl w:val="0"/>
      <w:autoSpaceDE w:val="0"/>
      <w:autoSpaceDN w:val="0"/>
      <w:adjustRightInd w:val="0"/>
      <w:spacing w:after="120" w:line="240" w:lineRule="auto"/>
      <w:ind w:left="283" w:firstLine="0"/>
      <w:jc w:val="left"/>
    </w:pPr>
    <w:rPr>
      <w:sz w:val="20"/>
    </w:rPr>
  </w:style>
  <w:style w:type="character" w:customStyle="1" w:styleId="af4">
    <w:name w:val="Основной текст с отступом Знак"/>
    <w:basedOn w:val="a0"/>
    <w:link w:val="af3"/>
    <w:rsid w:val="00AF3D74"/>
    <w:rPr>
      <w:rFonts w:ascii="Times New Roman" w:eastAsia="Times New Roman" w:hAnsi="Times New Roman" w:cs="Times New Roman"/>
      <w:sz w:val="20"/>
      <w:szCs w:val="20"/>
      <w:lang w:eastAsia="ru-RU"/>
    </w:rPr>
  </w:style>
  <w:style w:type="paragraph" w:styleId="af5">
    <w:name w:val="Title"/>
    <w:basedOn w:val="a"/>
    <w:next w:val="a"/>
    <w:link w:val="af6"/>
    <w:uiPriority w:val="10"/>
    <w:qFormat/>
    <w:rsid w:val="00C177A3"/>
    <w:pPr>
      <w:keepNext/>
      <w:keepLines/>
      <w:spacing w:before="120" w:after="300" w:line="240" w:lineRule="auto"/>
      <w:ind w:firstLine="0"/>
      <w:contextualSpacing/>
      <w:jc w:val="center"/>
      <w:outlineLvl w:val="0"/>
    </w:pPr>
    <w:rPr>
      <w:b/>
      <w:spacing w:val="5"/>
      <w:kern w:val="28"/>
      <w:szCs w:val="52"/>
    </w:rPr>
  </w:style>
  <w:style w:type="character" w:customStyle="1" w:styleId="af6">
    <w:name w:val="Название Знак"/>
    <w:basedOn w:val="a0"/>
    <w:link w:val="af5"/>
    <w:uiPriority w:val="10"/>
    <w:rsid w:val="00C177A3"/>
    <w:rPr>
      <w:rFonts w:ascii="Times New Roman" w:eastAsia="Times New Roman" w:hAnsi="Times New Roman" w:cs="Times New Roman"/>
      <w:b/>
      <w:spacing w:val="5"/>
      <w:kern w:val="28"/>
      <w:sz w:val="28"/>
      <w:szCs w:val="52"/>
      <w:lang w:eastAsia="ru-RU"/>
    </w:rPr>
  </w:style>
  <w:style w:type="character" w:styleId="af7">
    <w:name w:val="annotation reference"/>
    <w:basedOn w:val="a0"/>
    <w:uiPriority w:val="99"/>
    <w:semiHidden/>
    <w:unhideWhenUsed/>
    <w:rsid w:val="00D21CC8"/>
    <w:rPr>
      <w:sz w:val="16"/>
      <w:szCs w:val="16"/>
    </w:rPr>
  </w:style>
  <w:style w:type="paragraph" w:styleId="af8">
    <w:name w:val="annotation text"/>
    <w:basedOn w:val="a"/>
    <w:link w:val="af9"/>
    <w:uiPriority w:val="99"/>
    <w:semiHidden/>
    <w:unhideWhenUsed/>
    <w:rsid w:val="00D21CC8"/>
    <w:pPr>
      <w:spacing w:line="240" w:lineRule="auto"/>
    </w:pPr>
    <w:rPr>
      <w:sz w:val="20"/>
    </w:rPr>
  </w:style>
  <w:style w:type="character" w:customStyle="1" w:styleId="af9">
    <w:name w:val="Текст примечания Знак"/>
    <w:basedOn w:val="a0"/>
    <w:link w:val="af8"/>
    <w:uiPriority w:val="99"/>
    <w:semiHidden/>
    <w:rsid w:val="00D21CC8"/>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21CC8"/>
    <w:rPr>
      <w:b/>
      <w:bCs/>
    </w:rPr>
  </w:style>
  <w:style w:type="character" w:customStyle="1" w:styleId="afb">
    <w:name w:val="Тема примечания Знак"/>
    <w:basedOn w:val="af9"/>
    <w:link w:val="afa"/>
    <w:uiPriority w:val="99"/>
    <w:semiHidden/>
    <w:rsid w:val="00D21CC8"/>
    <w:rPr>
      <w:rFonts w:ascii="Times New Roman" w:eastAsia="Times New Roman" w:hAnsi="Times New Roman" w:cs="Times New Roman"/>
      <w:b/>
      <w:bCs/>
      <w:sz w:val="20"/>
      <w:szCs w:val="20"/>
      <w:lang w:eastAsia="ru-RU"/>
    </w:rPr>
  </w:style>
  <w:style w:type="character" w:customStyle="1" w:styleId="cs5a8d4ee3">
    <w:name w:val="cs5a8d4ee3"/>
    <w:basedOn w:val="a0"/>
    <w:rsid w:val="00CB1946"/>
  </w:style>
  <w:style w:type="character" w:customStyle="1" w:styleId="cs23fb0664">
    <w:name w:val="cs23fb0664"/>
    <w:basedOn w:val="a0"/>
    <w:rsid w:val="00CB1946"/>
  </w:style>
  <w:style w:type="character" w:customStyle="1" w:styleId="cs7591b9d9">
    <w:name w:val="cs7591b9d9"/>
    <w:basedOn w:val="a0"/>
    <w:rsid w:val="00CB1946"/>
  </w:style>
  <w:style w:type="character" w:customStyle="1" w:styleId="10">
    <w:name w:val="Заголовок 1 Знак"/>
    <w:basedOn w:val="a0"/>
    <w:link w:val="1"/>
    <w:uiPriority w:val="9"/>
    <w:rsid w:val="00721F0E"/>
    <w:rPr>
      <w:rFonts w:asciiTheme="majorHAnsi" w:eastAsiaTheme="majorEastAsia" w:hAnsiTheme="majorHAnsi" w:cstheme="majorBidi"/>
      <w:b/>
      <w:bCs/>
      <w:color w:val="365F91" w:themeColor="accent1" w:themeShade="BF"/>
      <w:sz w:val="28"/>
      <w:szCs w:val="28"/>
      <w:lang w:eastAsia="ru-RU"/>
    </w:rPr>
  </w:style>
  <w:style w:type="character" w:styleId="afc">
    <w:name w:val="FollowedHyperlink"/>
    <w:basedOn w:val="a0"/>
    <w:uiPriority w:val="99"/>
    <w:semiHidden/>
    <w:unhideWhenUsed/>
    <w:rsid w:val="001D66EF"/>
    <w:rPr>
      <w:color w:val="800080"/>
      <w:u w:val="single"/>
    </w:rPr>
  </w:style>
  <w:style w:type="paragraph" w:customStyle="1" w:styleId="font5">
    <w:name w:val="font5"/>
    <w:basedOn w:val="a"/>
    <w:rsid w:val="001D66EF"/>
    <w:pPr>
      <w:spacing w:before="100" w:beforeAutospacing="1" w:after="100" w:afterAutospacing="1" w:line="240" w:lineRule="auto"/>
      <w:ind w:firstLine="0"/>
      <w:jc w:val="left"/>
    </w:pPr>
    <w:rPr>
      <w:rFonts w:ascii="Calibri" w:hAnsi="Calibri"/>
      <w:b/>
      <w:bCs/>
      <w:color w:val="000000"/>
      <w:sz w:val="22"/>
      <w:szCs w:val="22"/>
    </w:rPr>
  </w:style>
  <w:style w:type="paragraph" w:customStyle="1" w:styleId="xl337">
    <w:name w:val="xl337"/>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b/>
      <w:bCs/>
      <w:sz w:val="24"/>
      <w:szCs w:val="24"/>
    </w:rPr>
  </w:style>
  <w:style w:type="paragraph" w:customStyle="1" w:styleId="xl338">
    <w:name w:val="xl338"/>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i/>
      <w:iCs/>
      <w:sz w:val="24"/>
      <w:szCs w:val="24"/>
    </w:rPr>
  </w:style>
  <w:style w:type="paragraph" w:customStyle="1" w:styleId="xl339">
    <w:name w:val="xl339"/>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40">
    <w:name w:val="xl340"/>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41">
    <w:name w:val="xl341"/>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42">
    <w:name w:val="xl342"/>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43">
    <w:name w:val="xl343"/>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b/>
      <w:bCs/>
      <w:sz w:val="24"/>
      <w:szCs w:val="24"/>
    </w:rPr>
  </w:style>
  <w:style w:type="paragraph" w:customStyle="1" w:styleId="xl344">
    <w:name w:val="xl344"/>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45">
    <w:name w:val="xl345"/>
    <w:basedOn w:val="a"/>
    <w:rsid w:val="001D66EF"/>
    <w:pPr>
      <w:pBdr>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47">
    <w:name w:val="xl347"/>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i/>
      <w:iCs/>
      <w:sz w:val="24"/>
      <w:szCs w:val="24"/>
    </w:rPr>
  </w:style>
  <w:style w:type="paragraph" w:customStyle="1" w:styleId="xl348">
    <w:name w:val="xl348"/>
    <w:basedOn w:val="a"/>
    <w:rsid w:val="001D6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sz w:val="24"/>
      <w:szCs w:val="24"/>
    </w:rPr>
  </w:style>
  <w:style w:type="paragraph" w:customStyle="1" w:styleId="xl350">
    <w:name w:val="xl350"/>
    <w:basedOn w:val="a"/>
    <w:rsid w:val="001D66EF"/>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52">
    <w:name w:val="xl352"/>
    <w:basedOn w:val="a"/>
    <w:rsid w:val="001D66EF"/>
    <w:pPr>
      <w:shd w:val="clear" w:color="000000" w:fill="FF0000"/>
      <w:spacing w:before="100" w:beforeAutospacing="1" w:after="100" w:afterAutospacing="1" w:line="240" w:lineRule="auto"/>
      <w:ind w:firstLine="0"/>
      <w:jc w:val="left"/>
    </w:pPr>
    <w:rPr>
      <w:sz w:val="24"/>
      <w:szCs w:val="24"/>
    </w:rPr>
  </w:style>
  <w:style w:type="paragraph" w:customStyle="1" w:styleId="xl354">
    <w:name w:val="xl354"/>
    <w:basedOn w:val="a"/>
    <w:rsid w:val="001D66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sz w:val="24"/>
      <w:szCs w:val="24"/>
    </w:rPr>
  </w:style>
  <w:style w:type="paragraph" w:customStyle="1" w:styleId="xl355">
    <w:name w:val="xl355"/>
    <w:basedOn w:val="a"/>
    <w:rsid w:val="001D66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rFonts w:ascii="Calibri" w:hAnsi="Calibri"/>
      <w:sz w:val="24"/>
      <w:szCs w:val="24"/>
    </w:rPr>
  </w:style>
  <w:style w:type="paragraph" w:customStyle="1" w:styleId="cs7603dbed">
    <w:name w:val="cs7603dbed"/>
    <w:basedOn w:val="a"/>
    <w:rsid w:val="0053629E"/>
    <w:pPr>
      <w:spacing w:before="100" w:beforeAutospacing="1" w:after="100" w:afterAutospacing="1" w:line="240" w:lineRule="auto"/>
      <w:ind w:firstLine="0"/>
      <w:jc w:val="left"/>
    </w:pPr>
    <w:rPr>
      <w:sz w:val="24"/>
      <w:szCs w:val="24"/>
    </w:rPr>
  </w:style>
  <w:style w:type="character" w:customStyle="1" w:styleId="csa77afc32">
    <w:name w:val="csa77afc32"/>
    <w:basedOn w:val="a0"/>
    <w:rsid w:val="0053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632">
      <w:bodyDiv w:val="1"/>
      <w:marLeft w:val="0"/>
      <w:marRight w:val="0"/>
      <w:marTop w:val="0"/>
      <w:marBottom w:val="0"/>
      <w:divBdr>
        <w:top w:val="none" w:sz="0" w:space="0" w:color="auto"/>
        <w:left w:val="none" w:sz="0" w:space="0" w:color="auto"/>
        <w:bottom w:val="none" w:sz="0" w:space="0" w:color="auto"/>
        <w:right w:val="none" w:sz="0" w:space="0" w:color="auto"/>
      </w:divBdr>
    </w:div>
    <w:div w:id="72942707">
      <w:bodyDiv w:val="1"/>
      <w:marLeft w:val="0"/>
      <w:marRight w:val="0"/>
      <w:marTop w:val="0"/>
      <w:marBottom w:val="0"/>
      <w:divBdr>
        <w:top w:val="none" w:sz="0" w:space="0" w:color="auto"/>
        <w:left w:val="none" w:sz="0" w:space="0" w:color="auto"/>
        <w:bottom w:val="none" w:sz="0" w:space="0" w:color="auto"/>
        <w:right w:val="none" w:sz="0" w:space="0" w:color="auto"/>
      </w:divBdr>
    </w:div>
    <w:div w:id="77020192">
      <w:bodyDiv w:val="1"/>
      <w:marLeft w:val="0"/>
      <w:marRight w:val="0"/>
      <w:marTop w:val="0"/>
      <w:marBottom w:val="0"/>
      <w:divBdr>
        <w:top w:val="none" w:sz="0" w:space="0" w:color="auto"/>
        <w:left w:val="none" w:sz="0" w:space="0" w:color="auto"/>
        <w:bottom w:val="none" w:sz="0" w:space="0" w:color="auto"/>
        <w:right w:val="none" w:sz="0" w:space="0" w:color="auto"/>
      </w:divBdr>
    </w:div>
    <w:div w:id="91366038">
      <w:bodyDiv w:val="1"/>
      <w:marLeft w:val="0"/>
      <w:marRight w:val="0"/>
      <w:marTop w:val="0"/>
      <w:marBottom w:val="0"/>
      <w:divBdr>
        <w:top w:val="none" w:sz="0" w:space="0" w:color="auto"/>
        <w:left w:val="none" w:sz="0" w:space="0" w:color="auto"/>
        <w:bottom w:val="none" w:sz="0" w:space="0" w:color="auto"/>
        <w:right w:val="none" w:sz="0" w:space="0" w:color="auto"/>
      </w:divBdr>
    </w:div>
    <w:div w:id="102117860">
      <w:bodyDiv w:val="1"/>
      <w:marLeft w:val="0"/>
      <w:marRight w:val="0"/>
      <w:marTop w:val="0"/>
      <w:marBottom w:val="0"/>
      <w:divBdr>
        <w:top w:val="none" w:sz="0" w:space="0" w:color="auto"/>
        <w:left w:val="none" w:sz="0" w:space="0" w:color="auto"/>
        <w:bottom w:val="none" w:sz="0" w:space="0" w:color="auto"/>
        <w:right w:val="none" w:sz="0" w:space="0" w:color="auto"/>
      </w:divBdr>
    </w:div>
    <w:div w:id="103423439">
      <w:bodyDiv w:val="1"/>
      <w:marLeft w:val="0"/>
      <w:marRight w:val="0"/>
      <w:marTop w:val="0"/>
      <w:marBottom w:val="0"/>
      <w:divBdr>
        <w:top w:val="none" w:sz="0" w:space="0" w:color="auto"/>
        <w:left w:val="none" w:sz="0" w:space="0" w:color="auto"/>
        <w:bottom w:val="none" w:sz="0" w:space="0" w:color="auto"/>
        <w:right w:val="none" w:sz="0" w:space="0" w:color="auto"/>
      </w:divBdr>
    </w:div>
    <w:div w:id="160974701">
      <w:bodyDiv w:val="1"/>
      <w:marLeft w:val="0"/>
      <w:marRight w:val="0"/>
      <w:marTop w:val="0"/>
      <w:marBottom w:val="0"/>
      <w:divBdr>
        <w:top w:val="none" w:sz="0" w:space="0" w:color="auto"/>
        <w:left w:val="none" w:sz="0" w:space="0" w:color="auto"/>
        <w:bottom w:val="none" w:sz="0" w:space="0" w:color="auto"/>
        <w:right w:val="none" w:sz="0" w:space="0" w:color="auto"/>
      </w:divBdr>
    </w:div>
    <w:div w:id="201483588">
      <w:bodyDiv w:val="1"/>
      <w:marLeft w:val="0"/>
      <w:marRight w:val="0"/>
      <w:marTop w:val="0"/>
      <w:marBottom w:val="0"/>
      <w:divBdr>
        <w:top w:val="none" w:sz="0" w:space="0" w:color="auto"/>
        <w:left w:val="none" w:sz="0" w:space="0" w:color="auto"/>
        <w:bottom w:val="none" w:sz="0" w:space="0" w:color="auto"/>
        <w:right w:val="none" w:sz="0" w:space="0" w:color="auto"/>
      </w:divBdr>
    </w:div>
    <w:div w:id="211043231">
      <w:bodyDiv w:val="1"/>
      <w:marLeft w:val="0"/>
      <w:marRight w:val="0"/>
      <w:marTop w:val="0"/>
      <w:marBottom w:val="0"/>
      <w:divBdr>
        <w:top w:val="none" w:sz="0" w:space="0" w:color="auto"/>
        <w:left w:val="none" w:sz="0" w:space="0" w:color="auto"/>
        <w:bottom w:val="none" w:sz="0" w:space="0" w:color="auto"/>
        <w:right w:val="none" w:sz="0" w:space="0" w:color="auto"/>
      </w:divBdr>
    </w:div>
    <w:div w:id="229927244">
      <w:bodyDiv w:val="1"/>
      <w:marLeft w:val="0"/>
      <w:marRight w:val="0"/>
      <w:marTop w:val="0"/>
      <w:marBottom w:val="0"/>
      <w:divBdr>
        <w:top w:val="none" w:sz="0" w:space="0" w:color="auto"/>
        <w:left w:val="none" w:sz="0" w:space="0" w:color="auto"/>
        <w:bottom w:val="none" w:sz="0" w:space="0" w:color="auto"/>
        <w:right w:val="none" w:sz="0" w:space="0" w:color="auto"/>
      </w:divBdr>
    </w:div>
    <w:div w:id="244799455">
      <w:bodyDiv w:val="1"/>
      <w:marLeft w:val="0"/>
      <w:marRight w:val="0"/>
      <w:marTop w:val="0"/>
      <w:marBottom w:val="0"/>
      <w:divBdr>
        <w:top w:val="none" w:sz="0" w:space="0" w:color="auto"/>
        <w:left w:val="none" w:sz="0" w:space="0" w:color="auto"/>
        <w:bottom w:val="none" w:sz="0" w:space="0" w:color="auto"/>
        <w:right w:val="none" w:sz="0" w:space="0" w:color="auto"/>
      </w:divBdr>
    </w:div>
    <w:div w:id="291135166">
      <w:bodyDiv w:val="1"/>
      <w:marLeft w:val="0"/>
      <w:marRight w:val="0"/>
      <w:marTop w:val="0"/>
      <w:marBottom w:val="0"/>
      <w:divBdr>
        <w:top w:val="none" w:sz="0" w:space="0" w:color="auto"/>
        <w:left w:val="none" w:sz="0" w:space="0" w:color="auto"/>
        <w:bottom w:val="none" w:sz="0" w:space="0" w:color="auto"/>
        <w:right w:val="none" w:sz="0" w:space="0" w:color="auto"/>
      </w:divBdr>
    </w:div>
    <w:div w:id="330760461">
      <w:bodyDiv w:val="1"/>
      <w:marLeft w:val="0"/>
      <w:marRight w:val="0"/>
      <w:marTop w:val="0"/>
      <w:marBottom w:val="0"/>
      <w:divBdr>
        <w:top w:val="none" w:sz="0" w:space="0" w:color="auto"/>
        <w:left w:val="none" w:sz="0" w:space="0" w:color="auto"/>
        <w:bottom w:val="none" w:sz="0" w:space="0" w:color="auto"/>
        <w:right w:val="none" w:sz="0" w:space="0" w:color="auto"/>
      </w:divBdr>
    </w:div>
    <w:div w:id="332533474">
      <w:bodyDiv w:val="1"/>
      <w:marLeft w:val="0"/>
      <w:marRight w:val="0"/>
      <w:marTop w:val="0"/>
      <w:marBottom w:val="0"/>
      <w:divBdr>
        <w:top w:val="none" w:sz="0" w:space="0" w:color="auto"/>
        <w:left w:val="none" w:sz="0" w:space="0" w:color="auto"/>
        <w:bottom w:val="none" w:sz="0" w:space="0" w:color="auto"/>
        <w:right w:val="none" w:sz="0" w:space="0" w:color="auto"/>
      </w:divBdr>
    </w:div>
    <w:div w:id="340739480">
      <w:bodyDiv w:val="1"/>
      <w:marLeft w:val="0"/>
      <w:marRight w:val="0"/>
      <w:marTop w:val="0"/>
      <w:marBottom w:val="0"/>
      <w:divBdr>
        <w:top w:val="none" w:sz="0" w:space="0" w:color="auto"/>
        <w:left w:val="none" w:sz="0" w:space="0" w:color="auto"/>
        <w:bottom w:val="none" w:sz="0" w:space="0" w:color="auto"/>
        <w:right w:val="none" w:sz="0" w:space="0" w:color="auto"/>
      </w:divBdr>
    </w:div>
    <w:div w:id="371078662">
      <w:bodyDiv w:val="1"/>
      <w:marLeft w:val="0"/>
      <w:marRight w:val="0"/>
      <w:marTop w:val="0"/>
      <w:marBottom w:val="0"/>
      <w:divBdr>
        <w:top w:val="none" w:sz="0" w:space="0" w:color="auto"/>
        <w:left w:val="none" w:sz="0" w:space="0" w:color="auto"/>
        <w:bottom w:val="none" w:sz="0" w:space="0" w:color="auto"/>
        <w:right w:val="none" w:sz="0" w:space="0" w:color="auto"/>
      </w:divBdr>
    </w:div>
    <w:div w:id="411047389">
      <w:bodyDiv w:val="1"/>
      <w:marLeft w:val="0"/>
      <w:marRight w:val="0"/>
      <w:marTop w:val="0"/>
      <w:marBottom w:val="0"/>
      <w:divBdr>
        <w:top w:val="none" w:sz="0" w:space="0" w:color="auto"/>
        <w:left w:val="none" w:sz="0" w:space="0" w:color="auto"/>
        <w:bottom w:val="none" w:sz="0" w:space="0" w:color="auto"/>
        <w:right w:val="none" w:sz="0" w:space="0" w:color="auto"/>
      </w:divBdr>
    </w:div>
    <w:div w:id="422075469">
      <w:bodyDiv w:val="1"/>
      <w:marLeft w:val="0"/>
      <w:marRight w:val="0"/>
      <w:marTop w:val="0"/>
      <w:marBottom w:val="0"/>
      <w:divBdr>
        <w:top w:val="none" w:sz="0" w:space="0" w:color="auto"/>
        <w:left w:val="none" w:sz="0" w:space="0" w:color="auto"/>
        <w:bottom w:val="none" w:sz="0" w:space="0" w:color="auto"/>
        <w:right w:val="none" w:sz="0" w:space="0" w:color="auto"/>
      </w:divBdr>
    </w:div>
    <w:div w:id="468208259">
      <w:bodyDiv w:val="1"/>
      <w:marLeft w:val="0"/>
      <w:marRight w:val="0"/>
      <w:marTop w:val="0"/>
      <w:marBottom w:val="0"/>
      <w:divBdr>
        <w:top w:val="none" w:sz="0" w:space="0" w:color="auto"/>
        <w:left w:val="none" w:sz="0" w:space="0" w:color="auto"/>
        <w:bottom w:val="none" w:sz="0" w:space="0" w:color="auto"/>
        <w:right w:val="none" w:sz="0" w:space="0" w:color="auto"/>
      </w:divBdr>
    </w:div>
    <w:div w:id="471679687">
      <w:bodyDiv w:val="1"/>
      <w:marLeft w:val="0"/>
      <w:marRight w:val="0"/>
      <w:marTop w:val="0"/>
      <w:marBottom w:val="0"/>
      <w:divBdr>
        <w:top w:val="none" w:sz="0" w:space="0" w:color="auto"/>
        <w:left w:val="none" w:sz="0" w:space="0" w:color="auto"/>
        <w:bottom w:val="none" w:sz="0" w:space="0" w:color="auto"/>
        <w:right w:val="none" w:sz="0" w:space="0" w:color="auto"/>
      </w:divBdr>
    </w:div>
    <w:div w:id="504052102">
      <w:bodyDiv w:val="1"/>
      <w:marLeft w:val="0"/>
      <w:marRight w:val="0"/>
      <w:marTop w:val="0"/>
      <w:marBottom w:val="0"/>
      <w:divBdr>
        <w:top w:val="none" w:sz="0" w:space="0" w:color="auto"/>
        <w:left w:val="none" w:sz="0" w:space="0" w:color="auto"/>
        <w:bottom w:val="none" w:sz="0" w:space="0" w:color="auto"/>
        <w:right w:val="none" w:sz="0" w:space="0" w:color="auto"/>
      </w:divBdr>
    </w:div>
    <w:div w:id="542642586">
      <w:bodyDiv w:val="1"/>
      <w:marLeft w:val="0"/>
      <w:marRight w:val="0"/>
      <w:marTop w:val="0"/>
      <w:marBottom w:val="0"/>
      <w:divBdr>
        <w:top w:val="none" w:sz="0" w:space="0" w:color="auto"/>
        <w:left w:val="none" w:sz="0" w:space="0" w:color="auto"/>
        <w:bottom w:val="none" w:sz="0" w:space="0" w:color="auto"/>
        <w:right w:val="none" w:sz="0" w:space="0" w:color="auto"/>
      </w:divBdr>
    </w:div>
    <w:div w:id="582449944">
      <w:bodyDiv w:val="1"/>
      <w:marLeft w:val="0"/>
      <w:marRight w:val="0"/>
      <w:marTop w:val="0"/>
      <w:marBottom w:val="0"/>
      <w:divBdr>
        <w:top w:val="none" w:sz="0" w:space="0" w:color="auto"/>
        <w:left w:val="none" w:sz="0" w:space="0" w:color="auto"/>
        <w:bottom w:val="none" w:sz="0" w:space="0" w:color="auto"/>
        <w:right w:val="none" w:sz="0" w:space="0" w:color="auto"/>
      </w:divBdr>
    </w:div>
    <w:div w:id="590817289">
      <w:bodyDiv w:val="1"/>
      <w:marLeft w:val="0"/>
      <w:marRight w:val="0"/>
      <w:marTop w:val="0"/>
      <w:marBottom w:val="0"/>
      <w:divBdr>
        <w:top w:val="none" w:sz="0" w:space="0" w:color="auto"/>
        <w:left w:val="none" w:sz="0" w:space="0" w:color="auto"/>
        <w:bottom w:val="none" w:sz="0" w:space="0" w:color="auto"/>
        <w:right w:val="none" w:sz="0" w:space="0" w:color="auto"/>
      </w:divBdr>
    </w:div>
    <w:div w:id="622734994">
      <w:bodyDiv w:val="1"/>
      <w:marLeft w:val="0"/>
      <w:marRight w:val="0"/>
      <w:marTop w:val="0"/>
      <w:marBottom w:val="0"/>
      <w:divBdr>
        <w:top w:val="none" w:sz="0" w:space="0" w:color="auto"/>
        <w:left w:val="none" w:sz="0" w:space="0" w:color="auto"/>
        <w:bottom w:val="none" w:sz="0" w:space="0" w:color="auto"/>
        <w:right w:val="none" w:sz="0" w:space="0" w:color="auto"/>
      </w:divBdr>
    </w:div>
    <w:div w:id="729226881">
      <w:bodyDiv w:val="1"/>
      <w:marLeft w:val="0"/>
      <w:marRight w:val="0"/>
      <w:marTop w:val="0"/>
      <w:marBottom w:val="0"/>
      <w:divBdr>
        <w:top w:val="none" w:sz="0" w:space="0" w:color="auto"/>
        <w:left w:val="none" w:sz="0" w:space="0" w:color="auto"/>
        <w:bottom w:val="none" w:sz="0" w:space="0" w:color="auto"/>
        <w:right w:val="none" w:sz="0" w:space="0" w:color="auto"/>
      </w:divBdr>
    </w:div>
    <w:div w:id="730234379">
      <w:bodyDiv w:val="1"/>
      <w:marLeft w:val="0"/>
      <w:marRight w:val="0"/>
      <w:marTop w:val="0"/>
      <w:marBottom w:val="0"/>
      <w:divBdr>
        <w:top w:val="none" w:sz="0" w:space="0" w:color="auto"/>
        <w:left w:val="none" w:sz="0" w:space="0" w:color="auto"/>
        <w:bottom w:val="none" w:sz="0" w:space="0" w:color="auto"/>
        <w:right w:val="none" w:sz="0" w:space="0" w:color="auto"/>
      </w:divBdr>
    </w:div>
    <w:div w:id="843592525">
      <w:bodyDiv w:val="1"/>
      <w:marLeft w:val="0"/>
      <w:marRight w:val="0"/>
      <w:marTop w:val="0"/>
      <w:marBottom w:val="0"/>
      <w:divBdr>
        <w:top w:val="none" w:sz="0" w:space="0" w:color="auto"/>
        <w:left w:val="none" w:sz="0" w:space="0" w:color="auto"/>
        <w:bottom w:val="none" w:sz="0" w:space="0" w:color="auto"/>
        <w:right w:val="none" w:sz="0" w:space="0" w:color="auto"/>
      </w:divBdr>
    </w:div>
    <w:div w:id="932201903">
      <w:bodyDiv w:val="1"/>
      <w:marLeft w:val="0"/>
      <w:marRight w:val="0"/>
      <w:marTop w:val="0"/>
      <w:marBottom w:val="0"/>
      <w:divBdr>
        <w:top w:val="none" w:sz="0" w:space="0" w:color="auto"/>
        <w:left w:val="none" w:sz="0" w:space="0" w:color="auto"/>
        <w:bottom w:val="none" w:sz="0" w:space="0" w:color="auto"/>
        <w:right w:val="none" w:sz="0" w:space="0" w:color="auto"/>
      </w:divBdr>
    </w:div>
    <w:div w:id="950740831">
      <w:bodyDiv w:val="1"/>
      <w:marLeft w:val="0"/>
      <w:marRight w:val="0"/>
      <w:marTop w:val="0"/>
      <w:marBottom w:val="0"/>
      <w:divBdr>
        <w:top w:val="none" w:sz="0" w:space="0" w:color="auto"/>
        <w:left w:val="none" w:sz="0" w:space="0" w:color="auto"/>
        <w:bottom w:val="none" w:sz="0" w:space="0" w:color="auto"/>
        <w:right w:val="none" w:sz="0" w:space="0" w:color="auto"/>
      </w:divBdr>
    </w:div>
    <w:div w:id="957027926">
      <w:bodyDiv w:val="1"/>
      <w:marLeft w:val="0"/>
      <w:marRight w:val="0"/>
      <w:marTop w:val="0"/>
      <w:marBottom w:val="0"/>
      <w:divBdr>
        <w:top w:val="none" w:sz="0" w:space="0" w:color="auto"/>
        <w:left w:val="none" w:sz="0" w:space="0" w:color="auto"/>
        <w:bottom w:val="none" w:sz="0" w:space="0" w:color="auto"/>
        <w:right w:val="none" w:sz="0" w:space="0" w:color="auto"/>
      </w:divBdr>
    </w:div>
    <w:div w:id="994651923">
      <w:bodyDiv w:val="1"/>
      <w:marLeft w:val="0"/>
      <w:marRight w:val="0"/>
      <w:marTop w:val="0"/>
      <w:marBottom w:val="0"/>
      <w:divBdr>
        <w:top w:val="none" w:sz="0" w:space="0" w:color="auto"/>
        <w:left w:val="none" w:sz="0" w:space="0" w:color="auto"/>
        <w:bottom w:val="none" w:sz="0" w:space="0" w:color="auto"/>
        <w:right w:val="none" w:sz="0" w:space="0" w:color="auto"/>
      </w:divBdr>
    </w:div>
    <w:div w:id="1002784016">
      <w:bodyDiv w:val="1"/>
      <w:marLeft w:val="0"/>
      <w:marRight w:val="0"/>
      <w:marTop w:val="0"/>
      <w:marBottom w:val="0"/>
      <w:divBdr>
        <w:top w:val="none" w:sz="0" w:space="0" w:color="auto"/>
        <w:left w:val="none" w:sz="0" w:space="0" w:color="auto"/>
        <w:bottom w:val="none" w:sz="0" w:space="0" w:color="auto"/>
        <w:right w:val="none" w:sz="0" w:space="0" w:color="auto"/>
      </w:divBdr>
    </w:div>
    <w:div w:id="1008599648">
      <w:bodyDiv w:val="1"/>
      <w:marLeft w:val="0"/>
      <w:marRight w:val="0"/>
      <w:marTop w:val="0"/>
      <w:marBottom w:val="0"/>
      <w:divBdr>
        <w:top w:val="none" w:sz="0" w:space="0" w:color="auto"/>
        <w:left w:val="none" w:sz="0" w:space="0" w:color="auto"/>
        <w:bottom w:val="none" w:sz="0" w:space="0" w:color="auto"/>
        <w:right w:val="none" w:sz="0" w:space="0" w:color="auto"/>
      </w:divBdr>
    </w:div>
    <w:div w:id="1052073103">
      <w:bodyDiv w:val="1"/>
      <w:marLeft w:val="0"/>
      <w:marRight w:val="0"/>
      <w:marTop w:val="0"/>
      <w:marBottom w:val="0"/>
      <w:divBdr>
        <w:top w:val="none" w:sz="0" w:space="0" w:color="auto"/>
        <w:left w:val="none" w:sz="0" w:space="0" w:color="auto"/>
        <w:bottom w:val="none" w:sz="0" w:space="0" w:color="auto"/>
        <w:right w:val="none" w:sz="0" w:space="0" w:color="auto"/>
      </w:divBdr>
    </w:div>
    <w:div w:id="1077478224">
      <w:bodyDiv w:val="1"/>
      <w:marLeft w:val="0"/>
      <w:marRight w:val="0"/>
      <w:marTop w:val="0"/>
      <w:marBottom w:val="0"/>
      <w:divBdr>
        <w:top w:val="none" w:sz="0" w:space="0" w:color="auto"/>
        <w:left w:val="none" w:sz="0" w:space="0" w:color="auto"/>
        <w:bottom w:val="none" w:sz="0" w:space="0" w:color="auto"/>
        <w:right w:val="none" w:sz="0" w:space="0" w:color="auto"/>
      </w:divBdr>
    </w:div>
    <w:div w:id="1126851976">
      <w:bodyDiv w:val="1"/>
      <w:marLeft w:val="0"/>
      <w:marRight w:val="0"/>
      <w:marTop w:val="0"/>
      <w:marBottom w:val="0"/>
      <w:divBdr>
        <w:top w:val="none" w:sz="0" w:space="0" w:color="auto"/>
        <w:left w:val="none" w:sz="0" w:space="0" w:color="auto"/>
        <w:bottom w:val="none" w:sz="0" w:space="0" w:color="auto"/>
        <w:right w:val="none" w:sz="0" w:space="0" w:color="auto"/>
      </w:divBdr>
    </w:div>
    <w:div w:id="1158379258">
      <w:bodyDiv w:val="1"/>
      <w:marLeft w:val="0"/>
      <w:marRight w:val="0"/>
      <w:marTop w:val="0"/>
      <w:marBottom w:val="0"/>
      <w:divBdr>
        <w:top w:val="none" w:sz="0" w:space="0" w:color="auto"/>
        <w:left w:val="none" w:sz="0" w:space="0" w:color="auto"/>
        <w:bottom w:val="none" w:sz="0" w:space="0" w:color="auto"/>
        <w:right w:val="none" w:sz="0" w:space="0" w:color="auto"/>
      </w:divBdr>
    </w:div>
    <w:div w:id="1167746717">
      <w:bodyDiv w:val="1"/>
      <w:marLeft w:val="0"/>
      <w:marRight w:val="0"/>
      <w:marTop w:val="0"/>
      <w:marBottom w:val="0"/>
      <w:divBdr>
        <w:top w:val="none" w:sz="0" w:space="0" w:color="auto"/>
        <w:left w:val="none" w:sz="0" w:space="0" w:color="auto"/>
        <w:bottom w:val="none" w:sz="0" w:space="0" w:color="auto"/>
        <w:right w:val="none" w:sz="0" w:space="0" w:color="auto"/>
      </w:divBdr>
    </w:div>
    <w:div w:id="1169565666">
      <w:bodyDiv w:val="1"/>
      <w:marLeft w:val="0"/>
      <w:marRight w:val="0"/>
      <w:marTop w:val="0"/>
      <w:marBottom w:val="0"/>
      <w:divBdr>
        <w:top w:val="none" w:sz="0" w:space="0" w:color="auto"/>
        <w:left w:val="none" w:sz="0" w:space="0" w:color="auto"/>
        <w:bottom w:val="none" w:sz="0" w:space="0" w:color="auto"/>
        <w:right w:val="none" w:sz="0" w:space="0" w:color="auto"/>
      </w:divBdr>
    </w:div>
    <w:div w:id="1182932228">
      <w:bodyDiv w:val="1"/>
      <w:marLeft w:val="0"/>
      <w:marRight w:val="0"/>
      <w:marTop w:val="0"/>
      <w:marBottom w:val="0"/>
      <w:divBdr>
        <w:top w:val="none" w:sz="0" w:space="0" w:color="auto"/>
        <w:left w:val="none" w:sz="0" w:space="0" w:color="auto"/>
        <w:bottom w:val="none" w:sz="0" w:space="0" w:color="auto"/>
        <w:right w:val="none" w:sz="0" w:space="0" w:color="auto"/>
      </w:divBdr>
    </w:div>
    <w:div w:id="1240479989">
      <w:bodyDiv w:val="1"/>
      <w:marLeft w:val="0"/>
      <w:marRight w:val="0"/>
      <w:marTop w:val="0"/>
      <w:marBottom w:val="0"/>
      <w:divBdr>
        <w:top w:val="none" w:sz="0" w:space="0" w:color="auto"/>
        <w:left w:val="none" w:sz="0" w:space="0" w:color="auto"/>
        <w:bottom w:val="none" w:sz="0" w:space="0" w:color="auto"/>
        <w:right w:val="none" w:sz="0" w:space="0" w:color="auto"/>
      </w:divBdr>
    </w:div>
    <w:div w:id="1245450981">
      <w:bodyDiv w:val="1"/>
      <w:marLeft w:val="0"/>
      <w:marRight w:val="0"/>
      <w:marTop w:val="0"/>
      <w:marBottom w:val="0"/>
      <w:divBdr>
        <w:top w:val="none" w:sz="0" w:space="0" w:color="auto"/>
        <w:left w:val="none" w:sz="0" w:space="0" w:color="auto"/>
        <w:bottom w:val="none" w:sz="0" w:space="0" w:color="auto"/>
        <w:right w:val="none" w:sz="0" w:space="0" w:color="auto"/>
      </w:divBdr>
    </w:div>
    <w:div w:id="1289775619">
      <w:bodyDiv w:val="1"/>
      <w:marLeft w:val="0"/>
      <w:marRight w:val="0"/>
      <w:marTop w:val="0"/>
      <w:marBottom w:val="0"/>
      <w:divBdr>
        <w:top w:val="none" w:sz="0" w:space="0" w:color="auto"/>
        <w:left w:val="none" w:sz="0" w:space="0" w:color="auto"/>
        <w:bottom w:val="none" w:sz="0" w:space="0" w:color="auto"/>
        <w:right w:val="none" w:sz="0" w:space="0" w:color="auto"/>
      </w:divBdr>
    </w:div>
    <w:div w:id="1377390328">
      <w:bodyDiv w:val="1"/>
      <w:marLeft w:val="0"/>
      <w:marRight w:val="0"/>
      <w:marTop w:val="0"/>
      <w:marBottom w:val="0"/>
      <w:divBdr>
        <w:top w:val="none" w:sz="0" w:space="0" w:color="auto"/>
        <w:left w:val="none" w:sz="0" w:space="0" w:color="auto"/>
        <w:bottom w:val="none" w:sz="0" w:space="0" w:color="auto"/>
        <w:right w:val="none" w:sz="0" w:space="0" w:color="auto"/>
      </w:divBdr>
    </w:div>
    <w:div w:id="1406145721">
      <w:bodyDiv w:val="1"/>
      <w:marLeft w:val="0"/>
      <w:marRight w:val="0"/>
      <w:marTop w:val="0"/>
      <w:marBottom w:val="0"/>
      <w:divBdr>
        <w:top w:val="none" w:sz="0" w:space="0" w:color="auto"/>
        <w:left w:val="none" w:sz="0" w:space="0" w:color="auto"/>
        <w:bottom w:val="none" w:sz="0" w:space="0" w:color="auto"/>
        <w:right w:val="none" w:sz="0" w:space="0" w:color="auto"/>
      </w:divBdr>
    </w:div>
    <w:div w:id="1435054766">
      <w:bodyDiv w:val="1"/>
      <w:marLeft w:val="0"/>
      <w:marRight w:val="0"/>
      <w:marTop w:val="0"/>
      <w:marBottom w:val="0"/>
      <w:divBdr>
        <w:top w:val="none" w:sz="0" w:space="0" w:color="auto"/>
        <w:left w:val="none" w:sz="0" w:space="0" w:color="auto"/>
        <w:bottom w:val="none" w:sz="0" w:space="0" w:color="auto"/>
        <w:right w:val="none" w:sz="0" w:space="0" w:color="auto"/>
      </w:divBdr>
    </w:div>
    <w:div w:id="1464153299">
      <w:bodyDiv w:val="1"/>
      <w:marLeft w:val="0"/>
      <w:marRight w:val="0"/>
      <w:marTop w:val="0"/>
      <w:marBottom w:val="0"/>
      <w:divBdr>
        <w:top w:val="none" w:sz="0" w:space="0" w:color="auto"/>
        <w:left w:val="none" w:sz="0" w:space="0" w:color="auto"/>
        <w:bottom w:val="none" w:sz="0" w:space="0" w:color="auto"/>
        <w:right w:val="none" w:sz="0" w:space="0" w:color="auto"/>
      </w:divBdr>
    </w:div>
    <w:div w:id="1481578850">
      <w:bodyDiv w:val="1"/>
      <w:marLeft w:val="0"/>
      <w:marRight w:val="0"/>
      <w:marTop w:val="0"/>
      <w:marBottom w:val="0"/>
      <w:divBdr>
        <w:top w:val="none" w:sz="0" w:space="0" w:color="auto"/>
        <w:left w:val="none" w:sz="0" w:space="0" w:color="auto"/>
        <w:bottom w:val="none" w:sz="0" w:space="0" w:color="auto"/>
        <w:right w:val="none" w:sz="0" w:space="0" w:color="auto"/>
      </w:divBdr>
    </w:div>
    <w:div w:id="1526557775">
      <w:bodyDiv w:val="1"/>
      <w:marLeft w:val="0"/>
      <w:marRight w:val="0"/>
      <w:marTop w:val="0"/>
      <w:marBottom w:val="0"/>
      <w:divBdr>
        <w:top w:val="none" w:sz="0" w:space="0" w:color="auto"/>
        <w:left w:val="none" w:sz="0" w:space="0" w:color="auto"/>
        <w:bottom w:val="none" w:sz="0" w:space="0" w:color="auto"/>
        <w:right w:val="none" w:sz="0" w:space="0" w:color="auto"/>
      </w:divBdr>
    </w:div>
    <w:div w:id="1529021742">
      <w:bodyDiv w:val="1"/>
      <w:marLeft w:val="0"/>
      <w:marRight w:val="0"/>
      <w:marTop w:val="0"/>
      <w:marBottom w:val="0"/>
      <w:divBdr>
        <w:top w:val="none" w:sz="0" w:space="0" w:color="auto"/>
        <w:left w:val="none" w:sz="0" w:space="0" w:color="auto"/>
        <w:bottom w:val="none" w:sz="0" w:space="0" w:color="auto"/>
        <w:right w:val="none" w:sz="0" w:space="0" w:color="auto"/>
      </w:divBdr>
    </w:div>
    <w:div w:id="1625497726">
      <w:bodyDiv w:val="1"/>
      <w:marLeft w:val="0"/>
      <w:marRight w:val="0"/>
      <w:marTop w:val="0"/>
      <w:marBottom w:val="0"/>
      <w:divBdr>
        <w:top w:val="none" w:sz="0" w:space="0" w:color="auto"/>
        <w:left w:val="none" w:sz="0" w:space="0" w:color="auto"/>
        <w:bottom w:val="none" w:sz="0" w:space="0" w:color="auto"/>
        <w:right w:val="none" w:sz="0" w:space="0" w:color="auto"/>
      </w:divBdr>
    </w:div>
    <w:div w:id="1678115131">
      <w:bodyDiv w:val="1"/>
      <w:marLeft w:val="0"/>
      <w:marRight w:val="0"/>
      <w:marTop w:val="0"/>
      <w:marBottom w:val="0"/>
      <w:divBdr>
        <w:top w:val="none" w:sz="0" w:space="0" w:color="auto"/>
        <w:left w:val="none" w:sz="0" w:space="0" w:color="auto"/>
        <w:bottom w:val="none" w:sz="0" w:space="0" w:color="auto"/>
        <w:right w:val="none" w:sz="0" w:space="0" w:color="auto"/>
      </w:divBdr>
    </w:div>
    <w:div w:id="1743024599">
      <w:bodyDiv w:val="1"/>
      <w:marLeft w:val="0"/>
      <w:marRight w:val="0"/>
      <w:marTop w:val="0"/>
      <w:marBottom w:val="0"/>
      <w:divBdr>
        <w:top w:val="none" w:sz="0" w:space="0" w:color="auto"/>
        <w:left w:val="none" w:sz="0" w:space="0" w:color="auto"/>
        <w:bottom w:val="none" w:sz="0" w:space="0" w:color="auto"/>
        <w:right w:val="none" w:sz="0" w:space="0" w:color="auto"/>
      </w:divBdr>
    </w:div>
    <w:div w:id="1754812224">
      <w:bodyDiv w:val="1"/>
      <w:marLeft w:val="0"/>
      <w:marRight w:val="0"/>
      <w:marTop w:val="0"/>
      <w:marBottom w:val="0"/>
      <w:divBdr>
        <w:top w:val="none" w:sz="0" w:space="0" w:color="auto"/>
        <w:left w:val="none" w:sz="0" w:space="0" w:color="auto"/>
        <w:bottom w:val="none" w:sz="0" w:space="0" w:color="auto"/>
        <w:right w:val="none" w:sz="0" w:space="0" w:color="auto"/>
      </w:divBdr>
    </w:div>
    <w:div w:id="1767001913">
      <w:bodyDiv w:val="1"/>
      <w:marLeft w:val="0"/>
      <w:marRight w:val="0"/>
      <w:marTop w:val="0"/>
      <w:marBottom w:val="0"/>
      <w:divBdr>
        <w:top w:val="none" w:sz="0" w:space="0" w:color="auto"/>
        <w:left w:val="none" w:sz="0" w:space="0" w:color="auto"/>
        <w:bottom w:val="none" w:sz="0" w:space="0" w:color="auto"/>
        <w:right w:val="none" w:sz="0" w:space="0" w:color="auto"/>
      </w:divBdr>
    </w:div>
    <w:div w:id="1792701705">
      <w:bodyDiv w:val="1"/>
      <w:marLeft w:val="0"/>
      <w:marRight w:val="0"/>
      <w:marTop w:val="0"/>
      <w:marBottom w:val="0"/>
      <w:divBdr>
        <w:top w:val="none" w:sz="0" w:space="0" w:color="auto"/>
        <w:left w:val="none" w:sz="0" w:space="0" w:color="auto"/>
        <w:bottom w:val="none" w:sz="0" w:space="0" w:color="auto"/>
        <w:right w:val="none" w:sz="0" w:space="0" w:color="auto"/>
      </w:divBdr>
    </w:div>
    <w:div w:id="1799296186">
      <w:bodyDiv w:val="1"/>
      <w:marLeft w:val="0"/>
      <w:marRight w:val="0"/>
      <w:marTop w:val="0"/>
      <w:marBottom w:val="0"/>
      <w:divBdr>
        <w:top w:val="none" w:sz="0" w:space="0" w:color="auto"/>
        <w:left w:val="none" w:sz="0" w:space="0" w:color="auto"/>
        <w:bottom w:val="none" w:sz="0" w:space="0" w:color="auto"/>
        <w:right w:val="none" w:sz="0" w:space="0" w:color="auto"/>
      </w:divBdr>
    </w:div>
    <w:div w:id="1824619384">
      <w:bodyDiv w:val="1"/>
      <w:marLeft w:val="0"/>
      <w:marRight w:val="0"/>
      <w:marTop w:val="0"/>
      <w:marBottom w:val="0"/>
      <w:divBdr>
        <w:top w:val="none" w:sz="0" w:space="0" w:color="auto"/>
        <w:left w:val="none" w:sz="0" w:space="0" w:color="auto"/>
        <w:bottom w:val="none" w:sz="0" w:space="0" w:color="auto"/>
        <w:right w:val="none" w:sz="0" w:space="0" w:color="auto"/>
      </w:divBdr>
    </w:div>
    <w:div w:id="1938058986">
      <w:bodyDiv w:val="1"/>
      <w:marLeft w:val="0"/>
      <w:marRight w:val="0"/>
      <w:marTop w:val="0"/>
      <w:marBottom w:val="0"/>
      <w:divBdr>
        <w:top w:val="none" w:sz="0" w:space="0" w:color="auto"/>
        <w:left w:val="none" w:sz="0" w:space="0" w:color="auto"/>
        <w:bottom w:val="none" w:sz="0" w:space="0" w:color="auto"/>
        <w:right w:val="none" w:sz="0" w:space="0" w:color="auto"/>
      </w:divBdr>
    </w:div>
    <w:div w:id="1948854012">
      <w:bodyDiv w:val="1"/>
      <w:marLeft w:val="0"/>
      <w:marRight w:val="0"/>
      <w:marTop w:val="0"/>
      <w:marBottom w:val="0"/>
      <w:divBdr>
        <w:top w:val="none" w:sz="0" w:space="0" w:color="auto"/>
        <w:left w:val="none" w:sz="0" w:space="0" w:color="auto"/>
        <w:bottom w:val="none" w:sz="0" w:space="0" w:color="auto"/>
        <w:right w:val="none" w:sz="0" w:space="0" w:color="auto"/>
      </w:divBdr>
    </w:div>
    <w:div w:id="1950968321">
      <w:bodyDiv w:val="1"/>
      <w:marLeft w:val="0"/>
      <w:marRight w:val="0"/>
      <w:marTop w:val="0"/>
      <w:marBottom w:val="0"/>
      <w:divBdr>
        <w:top w:val="none" w:sz="0" w:space="0" w:color="auto"/>
        <w:left w:val="none" w:sz="0" w:space="0" w:color="auto"/>
        <w:bottom w:val="none" w:sz="0" w:space="0" w:color="auto"/>
        <w:right w:val="none" w:sz="0" w:space="0" w:color="auto"/>
      </w:divBdr>
    </w:div>
    <w:div w:id="1952087190">
      <w:bodyDiv w:val="1"/>
      <w:marLeft w:val="0"/>
      <w:marRight w:val="0"/>
      <w:marTop w:val="0"/>
      <w:marBottom w:val="0"/>
      <w:divBdr>
        <w:top w:val="none" w:sz="0" w:space="0" w:color="auto"/>
        <w:left w:val="none" w:sz="0" w:space="0" w:color="auto"/>
        <w:bottom w:val="none" w:sz="0" w:space="0" w:color="auto"/>
        <w:right w:val="none" w:sz="0" w:space="0" w:color="auto"/>
      </w:divBdr>
    </w:div>
    <w:div w:id="1954052714">
      <w:bodyDiv w:val="1"/>
      <w:marLeft w:val="0"/>
      <w:marRight w:val="0"/>
      <w:marTop w:val="0"/>
      <w:marBottom w:val="0"/>
      <w:divBdr>
        <w:top w:val="none" w:sz="0" w:space="0" w:color="auto"/>
        <w:left w:val="none" w:sz="0" w:space="0" w:color="auto"/>
        <w:bottom w:val="none" w:sz="0" w:space="0" w:color="auto"/>
        <w:right w:val="none" w:sz="0" w:space="0" w:color="auto"/>
      </w:divBdr>
    </w:div>
    <w:div w:id="1987197045">
      <w:bodyDiv w:val="1"/>
      <w:marLeft w:val="0"/>
      <w:marRight w:val="0"/>
      <w:marTop w:val="0"/>
      <w:marBottom w:val="0"/>
      <w:divBdr>
        <w:top w:val="none" w:sz="0" w:space="0" w:color="auto"/>
        <w:left w:val="none" w:sz="0" w:space="0" w:color="auto"/>
        <w:bottom w:val="none" w:sz="0" w:space="0" w:color="auto"/>
        <w:right w:val="none" w:sz="0" w:space="0" w:color="auto"/>
      </w:divBdr>
    </w:div>
    <w:div w:id="2020540928">
      <w:bodyDiv w:val="1"/>
      <w:marLeft w:val="0"/>
      <w:marRight w:val="0"/>
      <w:marTop w:val="0"/>
      <w:marBottom w:val="0"/>
      <w:divBdr>
        <w:top w:val="none" w:sz="0" w:space="0" w:color="auto"/>
        <w:left w:val="none" w:sz="0" w:space="0" w:color="auto"/>
        <w:bottom w:val="none" w:sz="0" w:space="0" w:color="auto"/>
        <w:right w:val="none" w:sz="0" w:space="0" w:color="auto"/>
      </w:divBdr>
    </w:div>
    <w:div w:id="2039773767">
      <w:bodyDiv w:val="1"/>
      <w:marLeft w:val="0"/>
      <w:marRight w:val="0"/>
      <w:marTop w:val="0"/>
      <w:marBottom w:val="0"/>
      <w:divBdr>
        <w:top w:val="none" w:sz="0" w:space="0" w:color="auto"/>
        <w:left w:val="none" w:sz="0" w:space="0" w:color="auto"/>
        <w:bottom w:val="none" w:sz="0" w:space="0" w:color="auto"/>
        <w:right w:val="none" w:sz="0" w:space="0" w:color="auto"/>
      </w:divBdr>
    </w:div>
    <w:div w:id="20932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A70380E47352553B231D904EB7B4A07C5D79F1CAE38C0B1BFA78CE42BDA0BC1BDCE30331E80BFEh8PEH" TargetMode="External"/><Relationship Id="rId5" Type="http://schemas.openxmlformats.org/officeDocument/2006/relationships/settings" Target="settings.xml"/><Relationship Id="rId10" Type="http://schemas.openxmlformats.org/officeDocument/2006/relationships/hyperlink" Target="http://adm-sarapul.ru/city/finansy/Document/Post2363_2022.pdf" TargetMode="External"/><Relationship Id="rId4" Type="http://schemas.microsoft.com/office/2007/relationships/stylesWithEffects" Target="stylesWithEffects.xml"/><Relationship Id="rId9" Type="http://schemas.openxmlformats.org/officeDocument/2006/relationships/hyperlink" Target="http://adm-sarapul.ru/city/finansy/Document/Post1039_2023.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198B-BDAA-41CC-9591-369467C9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26</Pages>
  <Words>11595</Words>
  <Characters>66096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Саламатова</dc:creator>
  <cp:lastModifiedBy>Саламатова Елена В.</cp:lastModifiedBy>
  <cp:revision>74</cp:revision>
  <cp:lastPrinted>2024-03-25T13:01:00Z</cp:lastPrinted>
  <dcterms:created xsi:type="dcterms:W3CDTF">2024-02-07T06:45:00Z</dcterms:created>
  <dcterms:modified xsi:type="dcterms:W3CDTF">2024-03-25T13:01:00Z</dcterms:modified>
</cp:coreProperties>
</file>