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D54AB5"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Pr="00D54AB5">
        <w:rPr>
          <w:rFonts w:ascii="Times New Roman" w:hAnsi="Times New Roman" w:cs="Times New Roman"/>
        </w:rPr>
        <w:t xml:space="preserve">Приложение к постановлению </w:t>
      </w:r>
    </w:p>
    <w:p w:rsidR="00662F3D" w:rsidRPr="00D54AB5" w:rsidRDefault="00662F3D" w:rsidP="00EB239F">
      <w:pPr>
        <w:spacing w:after="0"/>
        <w:jc w:val="right"/>
        <w:rPr>
          <w:rFonts w:ascii="Times New Roman" w:hAnsi="Times New Roman" w:cs="Times New Roman"/>
        </w:rPr>
      </w:pPr>
      <w:r w:rsidRPr="00D54AB5">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D54AB5">
        <w:rPr>
          <w:rFonts w:ascii="Times New Roman" w:hAnsi="Times New Roman" w:cs="Times New Roman"/>
        </w:rPr>
        <w:t xml:space="preserve">№ </w:t>
      </w:r>
      <w:r w:rsidR="00276CAB">
        <w:rPr>
          <w:rFonts w:ascii="Times New Roman" w:hAnsi="Times New Roman" w:cs="Times New Roman"/>
        </w:rPr>
        <w:t>2545</w:t>
      </w:r>
      <w:r w:rsidRPr="00D54AB5">
        <w:rPr>
          <w:rFonts w:ascii="Times New Roman" w:hAnsi="Times New Roman" w:cs="Times New Roman"/>
        </w:rPr>
        <w:t xml:space="preserve"> от </w:t>
      </w:r>
      <w:r w:rsidR="00276CAB">
        <w:rPr>
          <w:rFonts w:ascii="Times New Roman" w:hAnsi="Times New Roman" w:cs="Times New Roman"/>
        </w:rPr>
        <w:t>19.11.2020</w:t>
      </w:r>
      <w:r w:rsidRPr="00D54AB5">
        <w:rPr>
          <w:rFonts w:ascii="Times New Roman" w:hAnsi="Times New Roman" w:cs="Times New Roman"/>
        </w:rPr>
        <w:t xml:space="preserve"> г.</w:t>
      </w:r>
    </w:p>
    <w:p w:rsidR="00FF52FC" w:rsidRDefault="00B91657"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00FF52FC">
        <w:rPr>
          <w:rFonts w:ascii="Times New Roman" w:hAnsi="Times New Roman" w:cs="Times New Roman"/>
        </w:rPr>
        <w:t>остановление</w:t>
      </w:r>
      <w:proofErr w:type="gramEnd"/>
    </w:p>
    <w:p w:rsidR="00FF52FC" w:rsidRDefault="00B91657" w:rsidP="00EB239F">
      <w:pPr>
        <w:spacing w:after="0"/>
        <w:jc w:val="right"/>
        <w:rPr>
          <w:rFonts w:ascii="Times New Roman" w:hAnsi="Times New Roman" w:cs="Times New Roman"/>
        </w:rPr>
      </w:pPr>
      <w:r w:rsidRPr="006312DA">
        <w:rPr>
          <w:rFonts w:ascii="Times New Roman" w:hAnsi="Times New Roman" w:cs="Times New Roman"/>
        </w:rPr>
        <w:t>Администрации города</w:t>
      </w:r>
      <w:r w:rsidR="00FF52FC">
        <w:rPr>
          <w:rFonts w:ascii="Times New Roman" w:hAnsi="Times New Roman" w:cs="Times New Roman"/>
        </w:rPr>
        <w:t xml:space="preserve"> </w:t>
      </w:r>
      <w:r w:rsidRPr="006312DA">
        <w:rPr>
          <w:rFonts w:ascii="Times New Roman" w:hAnsi="Times New Roman" w:cs="Times New Roman"/>
        </w:rPr>
        <w:t>Сарапула</w:t>
      </w:r>
    </w:p>
    <w:p w:rsidR="00FF52FC" w:rsidRDefault="00B91657" w:rsidP="00EB239F">
      <w:pPr>
        <w:spacing w:after="0"/>
        <w:jc w:val="right"/>
        <w:rPr>
          <w:rFonts w:ascii="Times New Roman" w:hAnsi="Times New Roman" w:cs="Times New Roman"/>
        </w:rPr>
      </w:pPr>
      <w:r w:rsidRPr="006312DA">
        <w:rPr>
          <w:rFonts w:ascii="Times New Roman" w:hAnsi="Times New Roman" w:cs="Times New Roman"/>
        </w:rPr>
        <w:t>от 13.04.2021</w:t>
      </w:r>
      <w:bookmarkStart w:id="0" w:name="_GoBack"/>
      <w:bookmarkEnd w:id="0"/>
      <w:r w:rsidRPr="006312DA">
        <w:rPr>
          <w:rFonts w:ascii="Times New Roman" w:hAnsi="Times New Roman" w:cs="Times New Roman"/>
        </w:rPr>
        <w:t xml:space="preserve"> №781</w:t>
      </w:r>
      <w:r w:rsidR="00FF52FC">
        <w:rPr>
          <w:rFonts w:ascii="Times New Roman" w:hAnsi="Times New Roman" w:cs="Times New Roman"/>
        </w:rPr>
        <w:t>;</w:t>
      </w:r>
    </w:p>
    <w:p w:rsidR="00211179" w:rsidRDefault="00FF52FC" w:rsidP="00EB239F">
      <w:pPr>
        <w:spacing w:after="0"/>
        <w:jc w:val="right"/>
        <w:rPr>
          <w:rFonts w:ascii="Times New Roman" w:hAnsi="Times New Roman" w:cs="Times New Roman"/>
        </w:rPr>
      </w:pPr>
      <w:r>
        <w:rPr>
          <w:rFonts w:ascii="Times New Roman" w:hAnsi="Times New Roman" w:cs="Times New Roman"/>
        </w:rPr>
        <w:t>от 01.11.2022 № 2540</w:t>
      </w:r>
      <w:r w:rsidR="004175CC">
        <w:rPr>
          <w:rFonts w:ascii="Times New Roman" w:hAnsi="Times New Roman" w:cs="Times New Roman"/>
        </w:rPr>
        <w:t>;</w:t>
      </w:r>
    </w:p>
    <w:p w:rsidR="004175CC" w:rsidRDefault="00211179" w:rsidP="00EB239F">
      <w:pPr>
        <w:spacing w:after="0"/>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w:t>
      </w:r>
      <w:r w:rsidR="004175CC">
        <w:rPr>
          <w:rFonts w:ascii="Times New Roman" w:hAnsi="Times New Roman" w:cs="Times New Roman"/>
          <w:sz w:val="24"/>
          <w:szCs w:val="24"/>
          <w:shd w:val="clear" w:color="auto" w:fill="FFFFFF"/>
        </w:rPr>
        <w:t xml:space="preserve"> </w:t>
      </w:r>
      <w:r w:rsidRPr="00A268AF">
        <w:rPr>
          <w:rFonts w:ascii="Times New Roman" w:hAnsi="Times New Roman" w:cs="Times New Roman"/>
          <w:sz w:val="24"/>
          <w:szCs w:val="24"/>
          <w:shd w:val="clear" w:color="auto" w:fill="FFFFFF"/>
        </w:rPr>
        <w:t>№ 1981</w:t>
      </w:r>
      <w:r w:rsidR="004175CC">
        <w:rPr>
          <w:rFonts w:ascii="Times New Roman" w:hAnsi="Times New Roman" w:cs="Times New Roman"/>
          <w:sz w:val="24"/>
          <w:szCs w:val="24"/>
          <w:shd w:val="clear" w:color="auto" w:fill="FFFFFF"/>
        </w:rPr>
        <w:t>;</w:t>
      </w:r>
    </w:p>
    <w:p w:rsidR="00B91657" w:rsidRPr="00D54AB5" w:rsidRDefault="004175CC" w:rsidP="00EB239F">
      <w:pPr>
        <w:spacing w:after="0"/>
        <w:jc w:val="right"/>
        <w:rPr>
          <w:rFonts w:ascii="Times New Roman" w:hAnsi="Times New Roman" w:cs="Times New Roman"/>
        </w:rPr>
      </w:pPr>
      <w:r>
        <w:rPr>
          <w:rFonts w:ascii="Times New Roman" w:hAnsi="Times New Roman" w:cs="Times New Roman"/>
          <w:sz w:val="24"/>
          <w:szCs w:val="24"/>
          <w:shd w:val="clear" w:color="auto" w:fill="FFFFFF"/>
        </w:rPr>
        <w:t>от 22.03.2024 № 640</w:t>
      </w:r>
      <w:r w:rsidR="00B91657">
        <w:rPr>
          <w:rFonts w:ascii="Times New Roman" w:hAnsi="Times New Roman" w:cs="Times New Roman"/>
        </w:rPr>
        <w:t>)</w:t>
      </w:r>
    </w:p>
    <w:p w:rsidR="00662F3D" w:rsidRPr="00D54AB5" w:rsidRDefault="00662F3D" w:rsidP="00EB239F">
      <w:pPr>
        <w:spacing w:after="0"/>
        <w:jc w:val="both"/>
        <w:rPr>
          <w:rFonts w:ascii="Times New Roman" w:hAnsi="Times New Roman" w:cs="Times New Roman"/>
        </w:rPr>
      </w:pP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 xml:space="preserve">АДМИНИСТРАТИВНЫЙ РЕГЛАМЕНТ </w:t>
      </w: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АДМИНИСТРАЦИИ ГОРОДА САРАПУЛА ПРЕДОСТАВЛЕНИЯ МУНИЦИПАЛЬНОЙ УСЛУГИ «</w:t>
      </w:r>
      <w:r w:rsidRPr="005D65B8">
        <w:rPr>
          <w:rFonts w:ascii="Times New Roman" w:eastAsia="Times New Roman" w:hAnsi="Times New Roman" w:cs="Times New Roman"/>
          <w:b/>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rPr>
        <w:t>»</w:t>
      </w:r>
    </w:p>
    <w:p w:rsidR="005D65B8" w:rsidRPr="005D65B8" w:rsidRDefault="005D65B8" w:rsidP="005D65B8">
      <w:pPr>
        <w:rPr>
          <w:rFonts w:ascii="Times New Roman" w:eastAsia="Times New Roman" w:hAnsi="Times New Roman" w:cs="Times New Roman"/>
          <w:b/>
          <w:bCs/>
          <w:color w:val="000000"/>
          <w:kern w:val="32"/>
          <w:sz w:val="24"/>
          <w:szCs w:val="24"/>
          <w:lang w:eastAsia="ru-RU"/>
        </w:rPr>
      </w:pPr>
    </w:p>
    <w:p w:rsidR="005D65B8" w:rsidRPr="005D65B8" w:rsidRDefault="005D65B8" w:rsidP="005D65B8">
      <w:pPr>
        <w:rPr>
          <w:rFonts w:ascii="Times New Roman" w:hAnsi="Times New Roman" w:cs="Times New Roman"/>
          <w:b/>
        </w:rPr>
      </w:pPr>
      <w:r w:rsidRPr="005D65B8">
        <w:rPr>
          <w:rFonts w:ascii="Times New Roman" w:hAnsi="Times New Roman" w:cs="Times New Roman"/>
          <w:b/>
        </w:rPr>
        <w:t xml:space="preserve">                                                                      1. Общие положения</w:t>
      </w:r>
    </w:p>
    <w:p w:rsidR="005D65B8" w:rsidRPr="005D65B8" w:rsidRDefault="005D65B8" w:rsidP="005D65B8">
      <w:pPr>
        <w:spacing w:after="0" w:line="240" w:lineRule="auto"/>
        <w:ind w:firstLine="709"/>
        <w:jc w:val="both"/>
        <w:rPr>
          <w:rFonts w:ascii="Times New Roman" w:eastAsia="Calibri" w:hAnsi="Times New Roman" w:cs="Times New Roman"/>
          <w:b/>
          <w:sz w:val="24"/>
          <w:szCs w:val="24"/>
        </w:rPr>
      </w:pPr>
      <w:r w:rsidRPr="005D65B8">
        <w:rPr>
          <w:rFonts w:ascii="Times New Roman" w:eastAsia="Calibri" w:hAnsi="Times New Roman" w:cs="Times New Roman"/>
          <w:b/>
          <w:sz w:val="24"/>
          <w:szCs w:val="24"/>
        </w:rPr>
        <w:t xml:space="preserve">1.1. Предмет регулирования административного регламента </w:t>
      </w:r>
    </w:p>
    <w:p w:rsidR="005D65B8" w:rsidRPr="005D65B8" w:rsidRDefault="005D65B8" w:rsidP="005D65B8">
      <w:pPr>
        <w:spacing w:after="0" w:line="240" w:lineRule="auto"/>
        <w:ind w:firstLine="709"/>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1.1.1.</w:t>
      </w:r>
      <w:r w:rsidRPr="005D65B8">
        <w:rPr>
          <w:rFonts w:ascii="Times New Roman" w:eastAsia="Calibri" w:hAnsi="Times New Roman" w:cs="Times New Roman"/>
          <w:sz w:val="24"/>
          <w:szCs w:val="24"/>
        </w:rPr>
        <w:t xml:space="preserve"> Административный регламент предоставления муниципальной услуги «</w:t>
      </w:r>
      <w:r w:rsidRPr="005D65B8">
        <w:rPr>
          <w:rFonts w:ascii="Times New Roman" w:eastAsia="Times New Roman" w:hAnsi="Times New Roman" w:cs="Times New Roman"/>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bCs/>
          <w:sz w:val="24"/>
          <w:szCs w:val="24"/>
        </w:rPr>
      </w:pPr>
      <w:r w:rsidRPr="005D65B8">
        <w:rPr>
          <w:rFonts w:ascii="Times New Roman" w:eastAsia="Calibri" w:hAnsi="Times New Roman" w:cs="Times New Roman"/>
          <w:b/>
          <w:sz w:val="24"/>
          <w:szCs w:val="24"/>
        </w:rPr>
        <w:t>1.1.2.</w:t>
      </w:r>
      <w:r w:rsidRPr="005D65B8">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в связи с порядком  утверждения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bCs/>
          <w:sz w:val="24"/>
          <w:szCs w:val="24"/>
        </w:rPr>
        <w:t xml:space="preserve"> </w:t>
      </w:r>
      <w:r w:rsidRPr="005D65B8">
        <w:rPr>
          <w:rFonts w:ascii="Times New Roman" w:hAnsi="Times New Roman" w:cs="Times New Roman"/>
          <w:bCs/>
          <w:sz w:val="24"/>
          <w:szCs w:val="24"/>
        </w:rPr>
        <w:t>(далее – утверждение схемы)</w:t>
      </w:r>
      <w:r w:rsidRPr="005D65B8">
        <w:rPr>
          <w:rFonts w:ascii="Times New Roman" w:eastAsia="Calibri" w:hAnsi="Times New Roman" w:cs="Times New Roman"/>
          <w:sz w:val="24"/>
          <w:szCs w:val="24"/>
        </w:rPr>
        <w:t>.</w:t>
      </w:r>
    </w:p>
    <w:p w:rsidR="005D65B8" w:rsidRPr="005D65B8" w:rsidRDefault="005D65B8" w:rsidP="005D65B8">
      <w:pPr>
        <w:spacing w:after="0" w:line="240" w:lineRule="auto"/>
        <w:ind w:firstLine="708"/>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1.1.3.</w:t>
      </w:r>
      <w:r w:rsidRPr="005D65B8">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D65B8" w:rsidRPr="005D65B8" w:rsidRDefault="005D65B8" w:rsidP="005D65B8">
      <w:pPr>
        <w:pStyle w:val="a6"/>
        <w:ind w:firstLine="709"/>
        <w:jc w:val="both"/>
        <w:rPr>
          <w:b/>
        </w:rPr>
      </w:pPr>
      <w:r w:rsidRPr="005D65B8">
        <w:rPr>
          <w:b/>
        </w:rPr>
        <w:t>1.2. Описание заявителей</w:t>
      </w:r>
    </w:p>
    <w:p w:rsidR="005D65B8" w:rsidRPr="005D65B8" w:rsidRDefault="005D65B8" w:rsidP="005D65B8">
      <w:pPr>
        <w:tabs>
          <w:tab w:val="left" w:pos="567"/>
        </w:tabs>
        <w:spacing w:after="0" w:line="240" w:lineRule="auto"/>
        <w:jc w:val="both"/>
        <w:rPr>
          <w:rFonts w:ascii="Times New Roman" w:eastAsia="Calibri" w:hAnsi="Times New Roman" w:cs="Times New Roman"/>
          <w:sz w:val="24"/>
          <w:szCs w:val="24"/>
        </w:rPr>
      </w:pPr>
      <w:r w:rsidRPr="005D65B8">
        <w:rPr>
          <w:rFonts w:ascii="Times New Roman" w:eastAsia="Calibri" w:hAnsi="Times New Roman" w:cs="Times New Roman"/>
          <w:sz w:val="24"/>
          <w:szCs w:val="24"/>
        </w:rPr>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eastAsia="Calibri" w:hAnsi="Times New Roman" w:cs="Times New Roman"/>
          <w:sz w:val="24"/>
          <w:szCs w:val="24"/>
        </w:rPr>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1.3. Порядок информирования о предоставлении муниципальной услуги</w:t>
      </w:r>
    </w:p>
    <w:p w:rsidR="005D65B8" w:rsidRPr="005D65B8" w:rsidRDefault="005D65B8" w:rsidP="005D65B8">
      <w:pPr>
        <w:suppressAutoHyphens/>
        <w:spacing w:line="240" w:lineRule="auto"/>
        <w:ind w:firstLine="709"/>
        <w:jc w:val="both"/>
        <w:rPr>
          <w:rStyle w:val="a5"/>
          <w:rFonts w:eastAsiaTheme="minorHAnsi"/>
          <w:sz w:val="24"/>
          <w:szCs w:val="24"/>
        </w:rPr>
      </w:pPr>
      <w:r w:rsidRPr="005D65B8">
        <w:rPr>
          <w:rStyle w:val="a5"/>
          <w:rFonts w:eastAsiaTheme="minorHAnsi"/>
          <w:b/>
          <w:sz w:val="24"/>
          <w:szCs w:val="24"/>
        </w:rPr>
        <w:t xml:space="preserve">1.3.1. </w:t>
      </w:r>
      <w:proofErr w:type="gramStart"/>
      <w:r w:rsidRPr="005D65B8">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5D65B8">
        <w:rPr>
          <w:rFonts w:ascii="Times New Roman" w:hAnsi="Times New Roman" w:cs="Times New Roman"/>
          <w:b/>
          <w:sz w:val="24"/>
          <w:szCs w:val="24"/>
        </w:rPr>
        <w:t xml:space="preserve">официальном сайте муниципального образования «Город Сарапул» в информационно-телекоммуникационной сети </w:t>
      </w:r>
      <w:r w:rsidRPr="005D65B8">
        <w:rPr>
          <w:rFonts w:ascii="Times New Roman" w:hAnsi="Times New Roman" w:cs="Times New Roman"/>
          <w:b/>
          <w:sz w:val="24"/>
          <w:szCs w:val="24"/>
        </w:rPr>
        <w:lastRenderedPageBreak/>
        <w:t>«Интернет»</w:t>
      </w:r>
      <w:r w:rsidRPr="005D65B8">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5D65B8">
        <w:rPr>
          <w:rStyle w:val="a5"/>
          <w:rFonts w:eastAsiaTheme="minorHAnsi"/>
          <w:b/>
          <w:sz w:val="24"/>
          <w:szCs w:val="24"/>
        </w:rPr>
        <w:t xml:space="preserve"> и муниципальных услуг (функций)».</w:t>
      </w:r>
    </w:p>
    <w:p w:rsidR="005D65B8" w:rsidRPr="005D65B8" w:rsidRDefault="005D65B8" w:rsidP="005D65B8">
      <w:pPr>
        <w:pStyle w:val="a6"/>
        <w:suppressAutoHyphens/>
        <w:ind w:firstLine="709"/>
        <w:jc w:val="both"/>
      </w:pPr>
      <w:proofErr w:type="gramStart"/>
      <w:r w:rsidRPr="005D65B8">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D65B8">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по следующим вопросам:</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перечне документов, представляемых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времени приема документов, необходимых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сроке предоставления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lastRenderedPageBreak/>
        <w:t>В случае</w:t>
      </w:r>
      <w:proofErr w:type="gramStart"/>
      <w:r w:rsidRPr="005D65B8">
        <w:rPr>
          <w:rFonts w:ascii="Times New Roman" w:hAnsi="Times New Roman" w:cs="Times New Roman"/>
          <w:sz w:val="24"/>
          <w:szCs w:val="24"/>
        </w:rPr>
        <w:t>,</w:t>
      </w:r>
      <w:proofErr w:type="gramEnd"/>
      <w:r w:rsidRPr="005D65B8">
        <w:rPr>
          <w:rFonts w:ascii="Times New Roman" w:hAnsi="Times New Roman" w:cs="Times New Roman"/>
          <w:sz w:val="24"/>
          <w:szCs w:val="24"/>
        </w:rPr>
        <w:t xml:space="preserve">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Время разговора не должно превышать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5D65B8" w:rsidRPr="005D65B8" w:rsidRDefault="005D65B8" w:rsidP="005D65B8">
      <w:pPr>
        <w:suppressAutoHyphens/>
        <w:spacing w:line="240" w:lineRule="auto"/>
        <w:ind w:firstLine="709"/>
        <w:jc w:val="both"/>
        <w:rPr>
          <w:rStyle w:val="a5"/>
          <w:rFonts w:eastAsiaTheme="minorHAnsi"/>
          <w:b/>
          <w:sz w:val="24"/>
          <w:szCs w:val="24"/>
        </w:rPr>
      </w:pPr>
      <w:r w:rsidRPr="005D65B8">
        <w:rPr>
          <w:rFonts w:ascii="Times New Roman" w:hAnsi="Times New Roman" w:cs="Times New Roman"/>
          <w:b/>
          <w:bCs/>
          <w:sz w:val="24"/>
          <w:szCs w:val="24"/>
        </w:rPr>
        <w:t xml:space="preserve">1.3.2. </w:t>
      </w:r>
      <w:proofErr w:type="gramStart"/>
      <w:r w:rsidRPr="005D65B8">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5D65B8">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5D65B8">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D65B8" w:rsidRPr="005D65B8" w:rsidRDefault="005D65B8" w:rsidP="005D65B8">
      <w:pPr>
        <w:spacing w:line="240" w:lineRule="auto"/>
        <w:ind w:firstLine="709"/>
        <w:jc w:val="both"/>
      </w:pPr>
      <w:r w:rsidRPr="005D65B8">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сроки предоставления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lastRenderedPageBreak/>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информационными стендами;</w:t>
      </w:r>
    </w:p>
    <w:p w:rsidR="005D65B8" w:rsidRPr="005D65B8" w:rsidRDefault="005D65B8" w:rsidP="005D65B8">
      <w:pPr>
        <w:pStyle w:val="ConsPlusNormal"/>
        <w:ind w:firstLine="709"/>
        <w:jc w:val="both"/>
        <w:rPr>
          <w:rFonts w:ascii="Times New Roman" w:hAnsi="Times New Roman" w:cs="Times New Roman"/>
          <w:sz w:val="24"/>
          <w:szCs w:val="24"/>
        </w:rPr>
      </w:pPr>
      <w:r w:rsidRPr="005D65B8">
        <w:rPr>
          <w:rFonts w:ascii="Times New Roman" w:hAnsi="Times New Roman" w:cs="Times New Roman"/>
          <w:sz w:val="24"/>
          <w:szCs w:val="24"/>
        </w:rPr>
        <w:t>- стульями и столами для оформления документов.</w:t>
      </w:r>
    </w:p>
    <w:p w:rsidR="005D65B8" w:rsidRPr="005D65B8" w:rsidRDefault="005D65B8" w:rsidP="005D65B8">
      <w:pPr>
        <w:pStyle w:val="ConsPlusNormal"/>
        <w:suppressAutoHyphens/>
        <w:ind w:firstLine="709"/>
        <w:jc w:val="both"/>
        <w:rPr>
          <w:rFonts w:ascii="Times New Roman" w:hAnsi="Times New Roman" w:cs="Times New Roman"/>
          <w:sz w:val="24"/>
          <w:szCs w:val="24"/>
        </w:rPr>
      </w:pPr>
    </w:p>
    <w:p w:rsidR="005D65B8" w:rsidRPr="005D65B8" w:rsidRDefault="005D65B8" w:rsidP="005D65B8">
      <w:pPr>
        <w:suppressAutoHyphens/>
        <w:spacing w:line="240" w:lineRule="auto"/>
        <w:ind w:firstLine="709"/>
        <w:jc w:val="both"/>
        <w:rPr>
          <w:rFonts w:ascii="Times New Roman" w:hAnsi="Times New Roman" w:cs="Times New Roman"/>
          <w:b/>
          <w:bCs/>
          <w:sz w:val="24"/>
          <w:szCs w:val="24"/>
        </w:rPr>
      </w:pPr>
      <w:r w:rsidRPr="005D65B8">
        <w:rPr>
          <w:rFonts w:ascii="Times New Roman" w:hAnsi="Times New Roman" w:cs="Times New Roman"/>
          <w:b/>
          <w:bCs/>
          <w:sz w:val="24"/>
          <w:szCs w:val="24"/>
        </w:rPr>
        <w:t xml:space="preserve">1.3.3. </w:t>
      </w:r>
      <w:r w:rsidRPr="005D65B8">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5D65B8" w:rsidRPr="005D65B8" w:rsidRDefault="005D65B8" w:rsidP="005D65B8">
      <w:pPr>
        <w:spacing w:line="240" w:lineRule="auto"/>
        <w:ind w:firstLine="709"/>
        <w:rPr>
          <w:rStyle w:val="a5"/>
          <w:rFonts w:eastAsiaTheme="minorHAnsi"/>
          <w:sz w:val="24"/>
          <w:szCs w:val="24"/>
        </w:rPr>
      </w:pPr>
      <w:r w:rsidRPr="005D65B8">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r w:rsidRPr="005D65B8">
        <w:rPr>
          <w:rStyle w:val="a5"/>
          <w:rFonts w:eastAsiaTheme="minorHAnsi"/>
          <w:b/>
          <w:sz w:val="24"/>
          <w:szCs w:val="24"/>
        </w:rPr>
        <w:t>.</w:t>
      </w:r>
    </w:p>
    <w:p w:rsidR="005D65B8" w:rsidRPr="005D65B8" w:rsidRDefault="005D65B8" w:rsidP="005D65B8">
      <w:pPr>
        <w:spacing w:line="240" w:lineRule="auto"/>
        <w:ind w:firstLine="709"/>
      </w:pPr>
      <w:r w:rsidRPr="005D65B8">
        <w:rPr>
          <w:rFonts w:ascii="Times New Roman" w:hAnsi="Times New Roman" w:cs="Times New Roman"/>
          <w:sz w:val="24"/>
          <w:szCs w:val="24"/>
        </w:rPr>
        <w:t>На официальном сайте многофункционального центра (</w:t>
      </w:r>
      <w:r w:rsidRPr="005D65B8">
        <w:rPr>
          <w:rFonts w:ascii="Times New Roman" w:hAnsi="Times New Roman" w:cs="Times New Roman"/>
          <w:sz w:val="24"/>
          <w:szCs w:val="24"/>
          <w:lang w:val="en-US"/>
        </w:rPr>
        <w:t>www</w:t>
      </w:r>
      <w:r w:rsidRPr="005D65B8">
        <w:rPr>
          <w:rFonts w:ascii="Times New Roman" w:hAnsi="Times New Roman" w:cs="Times New Roman"/>
          <w:sz w:val="24"/>
          <w:szCs w:val="24"/>
        </w:rPr>
        <w:t>.mfcur.ru) размещается следующая информация о предоставлении услуги:</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 работы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контактная информация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5D65B8" w:rsidRPr="005D65B8" w:rsidRDefault="005D65B8" w:rsidP="00D9109B">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lastRenderedPageBreak/>
        <w:t>Телефон-автоинформатор не предусмотрен.</w:t>
      </w:r>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1.3.4.</w:t>
      </w:r>
      <w:r w:rsidRPr="005D65B8">
        <w:rPr>
          <w:rFonts w:ascii="Times New Roman" w:hAnsi="Times New Roman" w:cs="Times New Roman"/>
          <w:sz w:val="24"/>
          <w:szCs w:val="24"/>
        </w:rPr>
        <w:t xml:space="preserve"> </w:t>
      </w:r>
      <w:proofErr w:type="gramStart"/>
      <w:r w:rsidRPr="005D65B8">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5D65B8">
          <w:rPr>
            <w:rStyle w:val="a3"/>
            <w:sz w:val="24"/>
            <w:szCs w:val="24"/>
          </w:rPr>
          <w:t>постановлением</w:t>
        </w:r>
      </w:hyperlink>
      <w:r w:rsidRPr="005D65B8">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5D65B8">
        <w:rPr>
          <w:rFonts w:ascii="Times New Roman" w:hAnsi="Times New Roman" w:cs="Times New Roman"/>
          <w:b/>
          <w:sz w:val="24"/>
          <w:szCs w:val="24"/>
        </w:rPr>
        <w:t xml:space="preserve"> </w:t>
      </w:r>
      <w:proofErr w:type="gramStart"/>
      <w:r w:rsidRPr="005D65B8">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5D65B8">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предоставления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ожидания в очереди при получении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-комфортность условий в помещении, в котором предоставлена муниципальная услуга;</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доступность информации о порядке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lastRenderedPageBreak/>
        <w:t xml:space="preserve">1.3.5. </w:t>
      </w:r>
      <w:proofErr w:type="gramStart"/>
      <w:r w:rsidRPr="005D65B8">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5D65B8">
        <w:rPr>
          <w:rFonts w:ascii="Times New Roman" w:hAnsi="Times New Roman" w:cs="Times New Roman"/>
          <w:b/>
          <w:sz w:val="24"/>
          <w:szCs w:val="24"/>
        </w:rPr>
        <w:t xml:space="preserve"> и муниципальных услуг (функций).</w:t>
      </w:r>
    </w:p>
    <w:p w:rsidR="005D65B8" w:rsidRPr="005D65B8" w:rsidRDefault="005D65B8" w:rsidP="005D65B8">
      <w:pPr>
        <w:spacing w:line="240" w:lineRule="auto"/>
        <w:ind w:firstLine="709"/>
        <w:jc w:val="both"/>
        <w:rPr>
          <w:rStyle w:val="a5"/>
          <w:rFonts w:eastAsiaTheme="minorHAnsi"/>
          <w:sz w:val="24"/>
          <w:szCs w:val="24"/>
        </w:rPr>
      </w:pPr>
      <w:r w:rsidRPr="005D65B8">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p>
    <w:p w:rsidR="005D65B8" w:rsidRPr="005D65B8" w:rsidRDefault="005D65B8" w:rsidP="005D65B8">
      <w:pPr>
        <w:pStyle w:val="a6"/>
        <w:ind w:firstLine="708"/>
        <w:jc w:val="both"/>
      </w:pPr>
      <w:r w:rsidRPr="005D65B8">
        <w:t>Телефон-автоинформатор не предусмотрен.</w:t>
      </w:r>
    </w:p>
    <w:p w:rsidR="005D65B8" w:rsidRPr="005D65B8" w:rsidRDefault="005D65B8" w:rsidP="005D65B8">
      <w:pPr>
        <w:pStyle w:val="a6"/>
      </w:pPr>
      <w:r w:rsidRPr="005D65B8">
        <w:t xml:space="preserve">                  </w:t>
      </w:r>
    </w:p>
    <w:p w:rsidR="005D65B8" w:rsidRPr="005D65B8" w:rsidRDefault="005D65B8" w:rsidP="005D65B8">
      <w:pPr>
        <w:pStyle w:val="a6"/>
        <w:ind w:firstLine="709"/>
        <w:rPr>
          <w:b/>
        </w:rPr>
      </w:pPr>
      <w:r w:rsidRPr="005D65B8">
        <w:rPr>
          <w:b/>
        </w:rPr>
        <w:t>2. Стандарт предоставления муниципальной услуги</w:t>
      </w:r>
    </w:p>
    <w:p w:rsidR="005D65B8" w:rsidRPr="005D65B8" w:rsidRDefault="005D65B8" w:rsidP="005D65B8">
      <w:pPr>
        <w:pStyle w:val="a6"/>
        <w:ind w:firstLine="708"/>
        <w:jc w:val="both"/>
      </w:pPr>
      <w:r w:rsidRPr="005D65B8">
        <w:rPr>
          <w:b/>
        </w:rPr>
        <w:t>2.1. Наименование муниципальной услуги</w:t>
      </w:r>
      <w:r w:rsidRPr="005D65B8">
        <w:t xml:space="preserve"> </w:t>
      </w:r>
    </w:p>
    <w:p w:rsidR="005D65B8" w:rsidRPr="005D65B8" w:rsidRDefault="005D65B8" w:rsidP="005D65B8">
      <w:pPr>
        <w:pStyle w:val="a6"/>
        <w:ind w:firstLine="709"/>
        <w:jc w:val="both"/>
        <w:rPr>
          <w:b/>
        </w:rPr>
      </w:pPr>
      <w:r w:rsidRPr="005D65B8">
        <w:t>«</w:t>
      </w:r>
      <w:r w:rsidRPr="005D65B8">
        <w:rPr>
          <w:bCs/>
          <w:color w:val="000000"/>
          <w:kern w:val="32"/>
        </w:rPr>
        <w:t>Утверждение схемы расположения земельного участка или земельных участков на кадастровом плане территории</w:t>
      </w:r>
      <w:r w:rsidRPr="005D65B8">
        <w:t>» (далее – муниципальная услуга)».</w:t>
      </w:r>
    </w:p>
    <w:p w:rsidR="005D65B8" w:rsidRPr="005D65B8" w:rsidRDefault="005D65B8" w:rsidP="005D65B8">
      <w:pPr>
        <w:pStyle w:val="a6"/>
        <w:ind w:firstLine="708"/>
        <w:jc w:val="both"/>
        <w:rPr>
          <w:b/>
        </w:rPr>
      </w:pPr>
    </w:p>
    <w:p w:rsidR="005D65B8" w:rsidRPr="005D65B8" w:rsidRDefault="005D65B8" w:rsidP="005D65B8">
      <w:pPr>
        <w:pStyle w:val="a6"/>
        <w:ind w:firstLine="708"/>
        <w:jc w:val="both"/>
        <w:rPr>
          <w:b/>
        </w:rPr>
      </w:pPr>
      <w:r w:rsidRPr="005D65B8">
        <w:rPr>
          <w:b/>
        </w:rPr>
        <w:t>2.2. Наименование органа, предоставляющего муниципальную услугу</w:t>
      </w:r>
    </w:p>
    <w:p w:rsidR="005D65B8" w:rsidRPr="005D65B8" w:rsidRDefault="005D65B8" w:rsidP="005D65B8">
      <w:pPr>
        <w:pStyle w:val="a6"/>
        <w:ind w:firstLine="709"/>
        <w:jc w:val="both"/>
      </w:pPr>
      <w:r w:rsidRPr="005D65B8">
        <w:t>Администрация города Сарапула.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2.2.1. Наименование органа, обращение в который необходимо для предоставления муниципальной услуги</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5D65B8">
        <w:rPr>
          <w:rFonts w:ascii="Times New Roman" w:hAnsi="Times New Roman" w:cs="Times New Roman"/>
          <w:color w:val="000000"/>
          <w:sz w:val="24"/>
          <w:szCs w:val="24"/>
        </w:rPr>
        <w:t>МФЦ</w:t>
      </w:r>
      <w:r w:rsidRPr="005D65B8">
        <w:rPr>
          <w:rFonts w:ascii="Times New Roman" w:hAnsi="Times New Roman" w:cs="Times New Roman"/>
          <w:sz w:val="24"/>
          <w:szCs w:val="24"/>
        </w:rPr>
        <w:t xml:space="preserve">.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w:t>
      </w:r>
    </w:p>
    <w:p w:rsidR="005D65B8" w:rsidRPr="005D65B8" w:rsidRDefault="005D65B8" w:rsidP="005D65B8">
      <w:pPr>
        <w:spacing w:after="0"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D65B8">
        <w:rPr>
          <w:rFonts w:ascii="Times New Roman" w:hAnsi="Times New Roman" w:cs="Times New Roman"/>
          <w:sz w:val="24"/>
          <w:szCs w:val="24"/>
        </w:rPr>
        <w:t xml:space="preserve"> основе логина (СНИЛС) и пароля.</w:t>
      </w:r>
    </w:p>
    <w:p w:rsidR="005D65B8" w:rsidRPr="005D65B8" w:rsidRDefault="005D65B8" w:rsidP="005D65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D65B8">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5D65B8" w:rsidRPr="005D65B8" w:rsidRDefault="005D65B8" w:rsidP="005D65B8">
      <w:pPr>
        <w:pStyle w:val="a6"/>
        <w:ind w:firstLine="709"/>
        <w:jc w:val="both"/>
      </w:pPr>
      <w:proofErr w:type="gramStart"/>
      <w:r w:rsidRPr="005D65B8">
        <w:lastRenderedPageBreak/>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D65B8">
        <w:t xml:space="preserve"> услуг, которые являются необходимыми и обязательными для предоставления муниципальных услуг, </w:t>
      </w:r>
      <w:proofErr w:type="gramStart"/>
      <w:r w:rsidRPr="005D65B8">
        <w:t>утвержденный</w:t>
      </w:r>
      <w:proofErr w:type="gramEnd"/>
      <w:r w:rsidRPr="005D65B8">
        <w:t xml:space="preserve"> нормативным правовым актом представительного органа местного самоуправления.</w:t>
      </w:r>
    </w:p>
    <w:p w:rsidR="005D65B8" w:rsidRPr="005D65B8" w:rsidRDefault="005D65B8" w:rsidP="005D65B8">
      <w:pPr>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Орган, предоставляющий муниципальную услугу, не вправе требовать от заявителя:</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5D65B8">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65B8" w:rsidRPr="005D65B8" w:rsidRDefault="005D65B8" w:rsidP="005D65B8">
      <w:pPr>
        <w:pStyle w:val="a6"/>
        <w:ind w:firstLine="708"/>
        <w:jc w:val="both"/>
      </w:pPr>
      <w:proofErr w:type="gramStart"/>
      <w:r w:rsidRPr="005D65B8">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D65B8" w:rsidRPr="005D65B8" w:rsidRDefault="005D65B8" w:rsidP="005D65B8">
      <w:pPr>
        <w:pStyle w:val="a6"/>
      </w:pPr>
    </w:p>
    <w:p w:rsidR="005D65B8" w:rsidRPr="005D65B8" w:rsidRDefault="005D65B8" w:rsidP="005D65B8">
      <w:pPr>
        <w:pStyle w:val="a6"/>
        <w:ind w:firstLine="709"/>
        <w:jc w:val="both"/>
        <w:rPr>
          <w:b/>
        </w:rPr>
      </w:pPr>
      <w:r w:rsidRPr="005D65B8">
        <w:rPr>
          <w:b/>
        </w:rPr>
        <w:t>2.3. Результат предоставления муниципальной услуги</w:t>
      </w:r>
    </w:p>
    <w:p w:rsidR="005D65B8" w:rsidRPr="005D65B8" w:rsidRDefault="005D65B8" w:rsidP="005D65B8">
      <w:pPr>
        <w:pStyle w:val="a6"/>
        <w:ind w:firstLine="708"/>
        <w:jc w:val="both"/>
        <w:rPr>
          <w:bCs/>
          <w:color w:val="000000" w:themeColor="text1"/>
        </w:rPr>
      </w:pPr>
      <w:r w:rsidRPr="005D65B8">
        <w:rPr>
          <w:bCs/>
          <w:color w:val="000000" w:themeColor="text1"/>
        </w:rPr>
        <w:t>Результатом предоставления муниципальной услуги является:</w:t>
      </w:r>
    </w:p>
    <w:p w:rsidR="005D65B8" w:rsidRPr="005D65B8" w:rsidRDefault="005D65B8" w:rsidP="005D65B8">
      <w:pPr>
        <w:pStyle w:val="a6"/>
        <w:ind w:firstLine="709"/>
        <w:jc w:val="both"/>
        <w:rPr>
          <w:bCs/>
          <w:color w:val="000000" w:themeColor="text1"/>
        </w:rPr>
      </w:pPr>
      <w:r w:rsidRPr="005D65B8">
        <w:rPr>
          <w:bCs/>
          <w:color w:val="000000" w:themeColor="text1"/>
        </w:rPr>
        <w:t xml:space="preserve">- постановление Администрации города Сарапула 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rPr>
          <w:bCs/>
          <w:color w:val="000000" w:themeColor="text1"/>
        </w:rPr>
        <w:t xml:space="preserve"> </w:t>
      </w:r>
      <w:r w:rsidRPr="005D65B8">
        <w:t>(далее – постановление Администрации города Сарапула)</w:t>
      </w:r>
      <w:r w:rsidRPr="005D65B8">
        <w:rPr>
          <w:bCs/>
          <w:color w:val="000000" w:themeColor="text1"/>
        </w:rPr>
        <w:t>;</w:t>
      </w:r>
    </w:p>
    <w:p w:rsidR="005D65B8" w:rsidRPr="005D65B8" w:rsidRDefault="005D65B8" w:rsidP="005D65B8">
      <w:pPr>
        <w:pStyle w:val="a6"/>
        <w:ind w:firstLine="709"/>
        <w:jc w:val="both"/>
      </w:pPr>
      <w:r w:rsidRPr="005D65B8">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5D65B8">
        <w:rPr>
          <w:bCs/>
          <w:color w:val="000000" w:themeColor="text1"/>
        </w:rPr>
        <w:t>заместителя Главы Администрации города Сарапула</w:t>
      </w:r>
      <w:proofErr w:type="gramEnd"/>
      <w:r w:rsidRPr="005D65B8">
        <w:rPr>
          <w:bCs/>
          <w:color w:val="000000" w:themeColor="text1"/>
        </w:rPr>
        <w:t xml:space="preserve"> по строительству и ЖКХ) об отказе в </w:t>
      </w:r>
      <w:r w:rsidRPr="005D65B8">
        <w:rPr>
          <w:rFonts w:eastAsia="Calibri"/>
        </w:rPr>
        <w:lastRenderedPageBreak/>
        <w:t>утверждении схемы расположения земельного участка или земельных участков на кадастровом плане территории</w:t>
      </w:r>
      <w:r w:rsidRPr="005D65B8">
        <w:rPr>
          <w:bCs/>
          <w:color w:val="000000" w:themeColor="text1"/>
        </w:rPr>
        <w:t>.</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2.4. Срок предоставления муниципальной услуги</w:t>
      </w:r>
    </w:p>
    <w:p w:rsidR="005D65B8" w:rsidRPr="005D65B8" w:rsidRDefault="005D65B8" w:rsidP="005D65B8">
      <w:pPr>
        <w:pStyle w:val="a6"/>
      </w:pPr>
      <w:r w:rsidRPr="005D65B8">
        <w:t xml:space="preserve">Срок принятия решения о </w:t>
      </w:r>
      <w:r w:rsidRPr="005D65B8">
        <w:rPr>
          <w:color w:val="000000" w:themeColor="text1"/>
        </w:rPr>
        <w:t>предварительном согласовании предоставления земельного участка</w:t>
      </w:r>
      <w:r w:rsidRPr="005D65B8">
        <w:rPr>
          <w:bCs/>
          <w:color w:val="000000" w:themeColor="text1"/>
        </w:rPr>
        <w:t>, находящегося в неразграниченной государственной или в муниципальной собственности</w:t>
      </w:r>
      <w:r w:rsidRPr="005D65B8">
        <w:t xml:space="preserve"> – 30 календарных дней со дня поступления заявления в Управление либо </w:t>
      </w:r>
      <w:r w:rsidRPr="005D65B8">
        <w:rPr>
          <w:color w:val="000000"/>
        </w:rPr>
        <w:t>МФЦ</w:t>
      </w:r>
      <w:r w:rsidRPr="005D65B8">
        <w:t>.</w:t>
      </w:r>
    </w:p>
    <w:p w:rsidR="005D65B8" w:rsidRPr="005D65B8" w:rsidRDefault="005D65B8" w:rsidP="005D65B8">
      <w:pPr>
        <w:pStyle w:val="a6"/>
        <w:ind w:firstLine="709"/>
        <w:jc w:val="both"/>
        <w:rPr>
          <w:b/>
        </w:rPr>
      </w:pPr>
      <w:r w:rsidRPr="005D65B8">
        <w:rPr>
          <w:b/>
        </w:rPr>
        <w:t>2.5. Правовые основания для предоставления муниципальной услуги</w:t>
      </w:r>
    </w:p>
    <w:p w:rsidR="005D65B8" w:rsidRPr="005D65B8" w:rsidRDefault="005D65B8" w:rsidP="005D65B8">
      <w:pPr>
        <w:pStyle w:val="a6"/>
        <w:ind w:firstLine="708"/>
        <w:jc w:val="both"/>
      </w:pPr>
      <w:r w:rsidRPr="005D65B8">
        <w:t>Предоставление муниципальной услуги осуществляется в соответствии со следующими правовыми актами:</w:t>
      </w:r>
    </w:p>
    <w:p w:rsidR="005D65B8" w:rsidRPr="005D65B8" w:rsidRDefault="005D65B8" w:rsidP="005D65B8">
      <w:pPr>
        <w:pStyle w:val="a6"/>
        <w:ind w:firstLine="709"/>
        <w:jc w:val="both"/>
      </w:pPr>
      <w:r w:rsidRPr="005D65B8">
        <w:t>- Конституция Российской Федерации от 12.12.1993 года;</w:t>
      </w:r>
    </w:p>
    <w:p w:rsidR="005D65B8" w:rsidRPr="005D65B8" w:rsidRDefault="005D65B8" w:rsidP="005D65B8">
      <w:pPr>
        <w:pStyle w:val="a6"/>
        <w:ind w:firstLine="709"/>
        <w:jc w:val="both"/>
      </w:pPr>
      <w:r w:rsidRPr="005D65B8">
        <w:t>- Гражданский кодекс Российской Федерации от 30.11.1994 г. № 51-ФЗ;</w:t>
      </w:r>
    </w:p>
    <w:p w:rsidR="005D65B8" w:rsidRPr="005D65B8" w:rsidRDefault="005D65B8" w:rsidP="005D65B8">
      <w:pPr>
        <w:pStyle w:val="a6"/>
        <w:ind w:firstLine="709"/>
        <w:jc w:val="both"/>
      </w:pPr>
      <w:r w:rsidRPr="005D65B8">
        <w:t>- Земельный кодекс Российской Федерации от 25.10.2001 г. № 136-ФЗ;</w:t>
      </w:r>
    </w:p>
    <w:p w:rsidR="005D65B8" w:rsidRPr="005D65B8" w:rsidRDefault="005D65B8" w:rsidP="005D65B8">
      <w:pPr>
        <w:pStyle w:val="a6"/>
        <w:ind w:firstLine="709"/>
        <w:jc w:val="both"/>
      </w:pPr>
      <w:r w:rsidRPr="005D65B8">
        <w:t>- Градостроительный кодекс Российской Федерации от 29.12.2004 г. № 190-ФЗ;</w:t>
      </w:r>
    </w:p>
    <w:p w:rsidR="005D65B8" w:rsidRPr="005D65B8" w:rsidRDefault="005D65B8" w:rsidP="005D65B8">
      <w:pPr>
        <w:pStyle w:val="a6"/>
        <w:ind w:firstLine="709"/>
        <w:jc w:val="both"/>
      </w:pPr>
      <w:r w:rsidRPr="005D65B8">
        <w:t>- Лесной кодекс Российской Федерации от 04.12.2006 г. № 200-ФЗ;</w:t>
      </w:r>
    </w:p>
    <w:p w:rsidR="005D65B8" w:rsidRPr="005D65B8" w:rsidRDefault="005D65B8" w:rsidP="005D65B8">
      <w:pPr>
        <w:pStyle w:val="a6"/>
        <w:ind w:firstLine="709"/>
        <w:jc w:val="both"/>
      </w:pPr>
      <w:r w:rsidRPr="005D65B8">
        <w:t>- Водный кодекс Российской Федерации от 03.06.2006 г. № 74-ФЗ;</w:t>
      </w:r>
    </w:p>
    <w:p w:rsidR="005D65B8" w:rsidRPr="005D65B8" w:rsidRDefault="005D65B8" w:rsidP="005D65B8">
      <w:pPr>
        <w:pStyle w:val="a6"/>
        <w:ind w:firstLine="709"/>
        <w:jc w:val="both"/>
      </w:pPr>
      <w:r w:rsidRPr="005D65B8">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5D65B8" w:rsidRPr="005D65B8" w:rsidRDefault="005D65B8" w:rsidP="005D65B8">
      <w:pPr>
        <w:pStyle w:val="a6"/>
        <w:ind w:firstLine="709"/>
        <w:jc w:val="both"/>
      </w:pPr>
      <w:r w:rsidRPr="005D65B8">
        <w:t>- Федеральный Закон от 27.07.2010 г № 210-ФЗ «Об организации предоставления государственных и муниципальных услуг»;</w:t>
      </w:r>
    </w:p>
    <w:p w:rsidR="005D65B8" w:rsidRPr="005D65B8" w:rsidRDefault="005D65B8" w:rsidP="005D65B8">
      <w:pPr>
        <w:pStyle w:val="a6"/>
        <w:ind w:firstLine="709"/>
        <w:jc w:val="both"/>
      </w:pPr>
      <w:r w:rsidRPr="005D65B8">
        <w:t>- Федеральный закон от 24.07.2007 г. № 221-ФЗ «О кадастровой деятельности»;</w:t>
      </w:r>
    </w:p>
    <w:p w:rsidR="005D65B8" w:rsidRPr="005D65B8" w:rsidRDefault="005D65B8" w:rsidP="005D65B8">
      <w:pPr>
        <w:pStyle w:val="a6"/>
        <w:ind w:firstLine="709"/>
        <w:jc w:val="both"/>
      </w:pPr>
      <w:r w:rsidRPr="005D65B8">
        <w:t>- Федеральный закон от 13.07.2015 г. № 218-ФЗ «О государственной регистрации недвижимости»;</w:t>
      </w:r>
    </w:p>
    <w:p w:rsidR="005D65B8" w:rsidRPr="0021784E" w:rsidRDefault="005D65B8" w:rsidP="005D65B8">
      <w:pPr>
        <w:pStyle w:val="a6"/>
        <w:ind w:firstLine="709"/>
        <w:jc w:val="both"/>
      </w:pPr>
      <w:r w:rsidRPr="0021784E">
        <w:t xml:space="preserve">- </w:t>
      </w:r>
      <w:r w:rsidR="0021784E" w:rsidRPr="0021784E">
        <w:t xml:space="preserve">Приказ Федеральной службы государственной регистрации, кадастра и картографии от 19.04.2022 г. № </w:t>
      </w:r>
      <w:proofErr w:type="gramStart"/>
      <w:r w:rsidR="0021784E" w:rsidRPr="0021784E">
        <w:t>П</w:t>
      </w:r>
      <w:proofErr w:type="gramEnd"/>
      <w:r w:rsidR="0021784E" w:rsidRPr="0021784E">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D65B8" w:rsidRPr="005D65B8" w:rsidRDefault="005D65B8" w:rsidP="005D65B8">
      <w:pPr>
        <w:pStyle w:val="a6"/>
        <w:ind w:firstLine="709"/>
        <w:jc w:val="both"/>
      </w:pPr>
      <w:r w:rsidRPr="005D65B8">
        <w:t xml:space="preserve">- Приказ Минэкономразвития РФ от 14.01.2015 г. № 7 </w:t>
      </w:r>
      <w:r w:rsidRPr="005D65B8">
        <w:rPr>
          <w:color w:val="000000" w:themeColor="text1"/>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w:t>
      </w:r>
      <w:proofErr w:type="gramStart"/>
      <w:r w:rsidRPr="005D65B8">
        <w:rPr>
          <w:color w:val="000000" w:themeColor="text1"/>
        </w:rPr>
        <w:t>ии ау</w:t>
      </w:r>
      <w:proofErr w:type="gramEnd"/>
      <w:r w:rsidRPr="005D65B8">
        <w:rPr>
          <w:color w:val="000000" w:themeColor="text1"/>
        </w:rPr>
        <w:t xml:space="preserve">кциона по продаже земельного участка, находящегося в государственной или муниципальной собственности, или аукциона на право </w:t>
      </w:r>
      <w:proofErr w:type="gramStart"/>
      <w:r w:rsidRPr="005D65B8">
        <w:rPr>
          <w:color w:val="000000" w:themeColor="text1"/>
        </w:rPr>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D65B8">
        <w:rPr>
          <w:color w:val="000000" w:themeColor="text1"/>
        </w:rPr>
        <w:t xml:space="preserve"> </w:t>
      </w:r>
      <w:proofErr w:type="gramStart"/>
      <w:r w:rsidRPr="005D65B8">
        <w:rPr>
          <w:color w:val="000000" w:themeColor="text1"/>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5D65B8">
        <w:rPr>
          <w:color w:val="000000" w:themeColor="text1"/>
        </w:rPr>
        <w:lastRenderedPageBreak/>
        <w:t>использованием информационно-телекоммуникационной сети «Интернет», а также требований к их формату»</w:t>
      </w:r>
      <w:r w:rsidRPr="005D65B8">
        <w:t xml:space="preserve">; </w:t>
      </w:r>
      <w:proofErr w:type="gramEnd"/>
    </w:p>
    <w:p w:rsidR="005D65B8" w:rsidRPr="005D65B8" w:rsidRDefault="005D65B8" w:rsidP="005D65B8">
      <w:pPr>
        <w:pStyle w:val="a6"/>
        <w:ind w:firstLine="709"/>
        <w:jc w:val="both"/>
      </w:pPr>
      <w:r w:rsidRPr="005D65B8">
        <w:t xml:space="preserve">- Приказ Минэкономразвития РФ от 12.01.2015 г. № 1 </w:t>
      </w:r>
      <w:r w:rsidRPr="005D65B8">
        <w:rPr>
          <w:color w:val="000000" w:themeColor="text1"/>
        </w:rPr>
        <w:t>«Об утверждении перечня документов, подтверждающих право заявителя на приобретение земельного участка без проведения торгов»</w:t>
      </w:r>
      <w:r w:rsidRPr="005D65B8">
        <w:t>;</w:t>
      </w:r>
    </w:p>
    <w:p w:rsidR="005D65B8" w:rsidRPr="005D65B8" w:rsidRDefault="005D65B8" w:rsidP="005D65B8">
      <w:pPr>
        <w:pStyle w:val="a6"/>
        <w:ind w:firstLine="709"/>
        <w:jc w:val="both"/>
      </w:pPr>
      <w:r w:rsidRPr="005D65B8">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5D65B8" w:rsidRPr="005D65B8" w:rsidRDefault="005D65B8" w:rsidP="005D65B8">
      <w:pPr>
        <w:pStyle w:val="a6"/>
        <w:ind w:firstLine="709"/>
        <w:jc w:val="both"/>
      </w:pPr>
      <w:r w:rsidRPr="005D65B8">
        <w:t>- Конституция Удмуртской Республики от 07.12. 1994 г. № 663-ХII;</w:t>
      </w:r>
    </w:p>
    <w:p w:rsidR="005D65B8" w:rsidRPr="005D65B8" w:rsidRDefault="005D65B8" w:rsidP="005D65B8">
      <w:pPr>
        <w:pStyle w:val="a6"/>
        <w:ind w:firstLine="709"/>
        <w:jc w:val="both"/>
      </w:pPr>
      <w:r w:rsidRPr="005D65B8">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5D65B8" w:rsidRPr="005D65B8" w:rsidRDefault="005D65B8" w:rsidP="005D65B8">
      <w:pPr>
        <w:pStyle w:val="a6"/>
        <w:ind w:firstLine="709"/>
        <w:jc w:val="both"/>
      </w:pPr>
      <w:r w:rsidRPr="005D65B8">
        <w:t>- Генеральный план города Сарапула, утвержденный решением Сарапульской городской Думы от 19.11.2009 г. № 6-697 (с изменениями);</w:t>
      </w:r>
    </w:p>
    <w:p w:rsidR="005D65B8" w:rsidRPr="005D65B8" w:rsidRDefault="005D65B8" w:rsidP="005D65B8">
      <w:pPr>
        <w:pStyle w:val="a6"/>
        <w:ind w:firstLine="709"/>
        <w:jc w:val="both"/>
      </w:pPr>
      <w:r w:rsidRPr="005D65B8">
        <w:t>- Правила землепользования и застройки МО «Город Сарапул», утвержденные решением Сарапульской городской Думы от 22.12.2011 г. № 3-174 (с изменениями);</w:t>
      </w:r>
    </w:p>
    <w:p w:rsidR="005D65B8" w:rsidRPr="005D65B8" w:rsidRDefault="005D65B8" w:rsidP="005D65B8">
      <w:pPr>
        <w:pStyle w:val="a6"/>
        <w:ind w:firstLine="709"/>
        <w:jc w:val="both"/>
      </w:pPr>
      <w:r w:rsidRPr="005D65B8">
        <w:t>- 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5D65B8" w:rsidRPr="005D65B8" w:rsidRDefault="005D65B8" w:rsidP="005D65B8">
      <w:pPr>
        <w:pStyle w:val="a6"/>
        <w:ind w:firstLine="709"/>
        <w:jc w:val="both"/>
      </w:pPr>
      <w:r w:rsidRPr="005D65B8">
        <w:t xml:space="preserve">- Положение об Администрации города Сарапула, утвержденное решением Сарапульской городской Думы от 28.07.2005 г. № 11-630 (с изменениями); </w:t>
      </w:r>
    </w:p>
    <w:p w:rsidR="005D65B8" w:rsidRPr="005D65B8" w:rsidRDefault="005D65B8" w:rsidP="005D65B8">
      <w:pPr>
        <w:pStyle w:val="a6"/>
        <w:ind w:firstLine="709"/>
        <w:jc w:val="both"/>
      </w:pPr>
      <w:r w:rsidRPr="005D65B8">
        <w:t>- Распоряжение Администрации города Сарапула от 09.12.2016 г. № 303 «Об утверждении Регламента Администрации города Сарапула»;</w:t>
      </w:r>
    </w:p>
    <w:p w:rsidR="005D65B8" w:rsidRPr="005D65B8" w:rsidRDefault="005D65B8" w:rsidP="005D65B8">
      <w:pPr>
        <w:pStyle w:val="a6"/>
        <w:ind w:firstLine="709"/>
        <w:jc w:val="both"/>
      </w:pPr>
      <w:r w:rsidRPr="005D65B8">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5D65B8" w:rsidRPr="005D65B8" w:rsidRDefault="005D65B8" w:rsidP="005D65B8">
      <w:pPr>
        <w:pStyle w:val="a6"/>
        <w:ind w:firstLine="709"/>
        <w:jc w:val="both"/>
      </w:pPr>
      <w:r w:rsidRPr="005D65B8">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25.12.2019 г. № 347;</w:t>
      </w:r>
    </w:p>
    <w:p w:rsidR="005D65B8" w:rsidRPr="005D65B8" w:rsidRDefault="005D65B8" w:rsidP="005D65B8">
      <w:pPr>
        <w:pStyle w:val="a6"/>
        <w:ind w:firstLine="709"/>
        <w:jc w:val="both"/>
      </w:pPr>
      <w:r w:rsidRPr="005D65B8">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5D65B8" w:rsidRPr="005D65B8" w:rsidRDefault="005D65B8" w:rsidP="005D65B8">
      <w:pPr>
        <w:pStyle w:val="a6"/>
        <w:ind w:firstLine="708"/>
        <w:jc w:val="both"/>
      </w:pPr>
      <w:r w:rsidRPr="005D65B8">
        <w:t>Перечень указанных нормативно -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D65B8" w:rsidRPr="005D65B8" w:rsidRDefault="005D65B8" w:rsidP="005D65B8">
      <w:pPr>
        <w:pStyle w:val="a6"/>
        <w:rPr>
          <w:color w:val="7030A0"/>
        </w:rPr>
      </w:pPr>
    </w:p>
    <w:p w:rsidR="005D65B8" w:rsidRPr="005D65B8" w:rsidRDefault="005D65B8" w:rsidP="005D65B8">
      <w:pPr>
        <w:pStyle w:val="a6"/>
        <w:ind w:firstLine="709"/>
        <w:jc w:val="both"/>
        <w:rPr>
          <w:b/>
        </w:rPr>
      </w:pPr>
      <w:r w:rsidRPr="005D65B8">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5D65B8" w:rsidRPr="005D65B8" w:rsidRDefault="005D65B8" w:rsidP="005D65B8">
      <w:pPr>
        <w:pStyle w:val="a6"/>
        <w:ind w:firstLine="708"/>
        <w:jc w:val="both"/>
      </w:pPr>
      <w:r w:rsidRPr="005D65B8">
        <w:t xml:space="preserve">Для получения муниципальной услуги Заявитель обращается с заявлением </w:t>
      </w:r>
      <w:r w:rsidRPr="005D65B8">
        <w:rPr>
          <w:bCs/>
          <w:color w:val="000000" w:themeColor="text1"/>
        </w:rPr>
        <w:t xml:space="preserve">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t xml:space="preserve"> (Приложения №№ 1,2 к настоящему регламенту).</w:t>
      </w:r>
    </w:p>
    <w:p w:rsidR="005D65B8" w:rsidRPr="005D65B8" w:rsidRDefault="005D65B8" w:rsidP="005D65B8">
      <w:pPr>
        <w:pStyle w:val="a6"/>
        <w:ind w:firstLine="708"/>
        <w:jc w:val="both"/>
      </w:pPr>
      <w:r w:rsidRPr="005D65B8">
        <w:t>К заявлению прилагаются следующие документы:</w:t>
      </w:r>
    </w:p>
    <w:p w:rsidR="005D65B8" w:rsidRPr="005D65B8" w:rsidRDefault="005D65B8" w:rsidP="005D65B8">
      <w:pPr>
        <w:pStyle w:val="a6"/>
        <w:numPr>
          <w:ilvl w:val="0"/>
          <w:numId w:val="5"/>
        </w:numPr>
        <w:ind w:left="0" w:firstLine="709"/>
        <w:jc w:val="both"/>
      </w:pPr>
      <w:r w:rsidRPr="005D65B8">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w:t>
      </w:r>
      <w:proofErr w:type="gramStart"/>
      <w:r w:rsidRPr="005D65B8">
        <w:t>рт стр</w:t>
      </w:r>
      <w:proofErr w:type="gramEnd"/>
      <w:r w:rsidRPr="005D65B8">
        <w:t>. 2,3,5).</w:t>
      </w:r>
    </w:p>
    <w:p w:rsidR="005D65B8" w:rsidRPr="005D65B8" w:rsidRDefault="005D65B8" w:rsidP="005D65B8">
      <w:pPr>
        <w:pStyle w:val="a6"/>
        <w:ind w:firstLine="709"/>
        <w:jc w:val="both"/>
      </w:pPr>
      <w:r w:rsidRPr="005D65B8">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5D65B8" w:rsidRPr="005D65B8" w:rsidRDefault="005D65B8" w:rsidP="005D65B8">
      <w:pPr>
        <w:pStyle w:val="a6"/>
        <w:ind w:firstLine="709"/>
        <w:jc w:val="both"/>
      </w:pPr>
      <w:proofErr w:type="gramStart"/>
      <w:r w:rsidRPr="005D65B8">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5D65B8">
          <w:rPr>
            <w:rStyle w:val="a3"/>
            <w:color w:val="auto"/>
            <w:u w:val="none"/>
          </w:rPr>
          <w:t>перечнем</w:t>
        </w:r>
      </w:hyperlink>
      <w:r w:rsidRPr="005D65B8">
        <w:t>, установленным уполномоченным Правительством Российской Федерации федеральным органом исполнительной власти (Приказ Минэкономразвития РФ от 12.01.2015 г. № 1),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D65B8" w:rsidRPr="005D65B8" w:rsidRDefault="005D65B8" w:rsidP="005D65B8">
      <w:pPr>
        <w:pStyle w:val="a6"/>
        <w:ind w:firstLine="709"/>
        <w:jc w:val="both"/>
      </w:pPr>
      <w:r w:rsidRPr="005D65B8">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65B8" w:rsidRPr="005D65B8" w:rsidRDefault="005D65B8" w:rsidP="005D65B8">
      <w:pPr>
        <w:pStyle w:val="a6"/>
        <w:ind w:firstLine="708"/>
        <w:jc w:val="both"/>
      </w:pPr>
      <w:r w:rsidRPr="005D65B8">
        <w:t>По собственной инициативе Заявителями могут быть приложены следующие документы:</w:t>
      </w:r>
    </w:p>
    <w:p w:rsidR="005D65B8" w:rsidRPr="005D65B8" w:rsidRDefault="005D65B8" w:rsidP="005D65B8">
      <w:pPr>
        <w:pStyle w:val="a6"/>
        <w:ind w:firstLine="709"/>
        <w:jc w:val="both"/>
      </w:pPr>
      <w:r w:rsidRPr="005D65B8">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5D65B8">
          <w:rPr>
            <w:rStyle w:val="a3"/>
            <w:color w:val="auto"/>
            <w:u w:val="none"/>
          </w:rPr>
          <w:t>законом</w:t>
        </w:r>
      </w:hyperlink>
      <w:r w:rsidRPr="005D65B8">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9"/>
        <w:jc w:val="both"/>
      </w:pPr>
      <w:r w:rsidRPr="005D65B8">
        <w:t>5) копии учредительных документов (для юридических лиц).</w:t>
      </w:r>
    </w:p>
    <w:p w:rsidR="005D65B8" w:rsidRPr="005D65B8" w:rsidRDefault="005D65B8" w:rsidP="005D65B8">
      <w:pPr>
        <w:pStyle w:val="a6"/>
        <w:ind w:firstLine="708"/>
        <w:jc w:val="both"/>
      </w:pPr>
      <w:r w:rsidRPr="005D65B8">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5D65B8" w:rsidRPr="005D65B8" w:rsidRDefault="005D65B8" w:rsidP="005D65B8">
      <w:pPr>
        <w:pStyle w:val="a6"/>
        <w:ind w:firstLine="708"/>
        <w:jc w:val="both"/>
      </w:pPr>
      <w:r w:rsidRPr="005D65B8">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5D65B8" w:rsidRPr="005D65B8" w:rsidRDefault="005D65B8" w:rsidP="005D65B8">
      <w:pPr>
        <w:spacing w:after="0" w:line="240" w:lineRule="auto"/>
        <w:ind w:firstLine="709"/>
        <w:rPr>
          <w:rFonts w:ascii="Times New Roman" w:hAnsi="Times New Roman" w:cs="Times New Roman"/>
          <w:sz w:val="24"/>
          <w:szCs w:val="24"/>
        </w:rPr>
      </w:pPr>
      <w:r w:rsidRPr="005D65B8">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pPr>
      <w:r w:rsidRPr="005D65B8">
        <w:lastRenderedPageBreak/>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5D65B8">
          <w:rPr>
            <w:rStyle w:val="a3"/>
            <w:color w:val="auto"/>
            <w:u w:val="none"/>
          </w:rPr>
          <w:t>законом</w:t>
        </w:r>
      </w:hyperlink>
      <w:r w:rsidRPr="005D65B8">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8"/>
        <w:jc w:val="both"/>
      </w:pPr>
      <w:r w:rsidRPr="005D65B8">
        <w:rPr>
          <w:rFonts w:eastAsia="Calibri"/>
          <w:lang w:eastAsia="en-US"/>
        </w:rPr>
        <w:t xml:space="preserve"> </w:t>
      </w:r>
      <w:r w:rsidRPr="005D65B8">
        <w:rPr>
          <w:rFonts w:eastAsia="Calibri"/>
        </w:rPr>
        <w:t xml:space="preserve">Документы, указанные в </w:t>
      </w:r>
      <w:proofErr w:type="spellStart"/>
      <w:r w:rsidRPr="005D65B8">
        <w:rPr>
          <w:rFonts w:eastAsia="Calibri"/>
        </w:rPr>
        <w:t>пп</w:t>
      </w:r>
      <w:proofErr w:type="spellEnd"/>
      <w:r w:rsidRPr="005D65B8">
        <w:rPr>
          <w:rFonts w:eastAsia="Calibri"/>
        </w:rPr>
        <w:t>. 1-4 п. 2.6.1. запрашиваются в рамках межведомственного взаимодействия не позднее трех рабочих дней со дня получения заявления.</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color w:val="7030A0"/>
          <w:sz w:val="24"/>
          <w:szCs w:val="24"/>
        </w:rPr>
        <w:t xml:space="preserve">    </w:t>
      </w:r>
    </w:p>
    <w:p w:rsidR="005D65B8" w:rsidRPr="005D65B8" w:rsidRDefault="005D65B8" w:rsidP="005D65B8">
      <w:pPr>
        <w:pStyle w:val="a6"/>
        <w:ind w:firstLine="709"/>
        <w:jc w:val="both"/>
        <w:rPr>
          <w:b/>
        </w:rPr>
      </w:pPr>
      <w:r w:rsidRPr="005D65B8">
        <w:rPr>
          <w:b/>
        </w:rPr>
        <w:t>2.7. Исчерпывающий перечень оснований для отказа в приеме документов, необходимых для предоставления муниципальной услуги</w:t>
      </w:r>
    </w:p>
    <w:p w:rsidR="005D65B8" w:rsidRPr="005D65B8" w:rsidRDefault="005D65B8" w:rsidP="005D65B8">
      <w:pPr>
        <w:pStyle w:val="a6"/>
        <w:ind w:firstLine="708"/>
        <w:jc w:val="both"/>
        <w:rPr>
          <w:color w:val="000000" w:themeColor="text1"/>
        </w:rPr>
      </w:pPr>
      <w:r w:rsidRPr="005D65B8">
        <w:rPr>
          <w:color w:val="000000" w:themeColor="text1"/>
        </w:rPr>
        <w:t>Основанием для отказа в приеме документов является:</w:t>
      </w:r>
    </w:p>
    <w:p w:rsidR="005D65B8" w:rsidRPr="005D65B8" w:rsidRDefault="005D65B8" w:rsidP="005D65B8">
      <w:pPr>
        <w:pStyle w:val="a6"/>
        <w:ind w:firstLine="709"/>
        <w:jc w:val="both"/>
        <w:rPr>
          <w:color w:val="000000" w:themeColor="text1"/>
        </w:rPr>
      </w:pPr>
      <w:r w:rsidRPr="005D65B8">
        <w:rPr>
          <w:color w:val="000000" w:themeColor="text1"/>
        </w:rPr>
        <w:t xml:space="preserve">- подача заявления, не соответствующего форме и содержанию, </w:t>
      </w:r>
      <w:proofErr w:type="gramStart"/>
      <w:r w:rsidRPr="005D65B8">
        <w:rPr>
          <w:color w:val="000000" w:themeColor="text1"/>
        </w:rPr>
        <w:t>указанным</w:t>
      </w:r>
      <w:proofErr w:type="gramEnd"/>
      <w:r w:rsidRPr="005D65B8">
        <w:rPr>
          <w:color w:val="000000" w:themeColor="text1"/>
        </w:rPr>
        <w:t xml:space="preserve"> в приложениях №№ 1,2 к настоящему регламенту;</w:t>
      </w:r>
    </w:p>
    <w:p w:rsidR="005D65B8" w:rsidRPr="005D65B8" w:rsidRDefault="005D65B8" w:rsidP="005D65B8">
      <w:pPr>
        <w:pStyle w:val="a6"/>
        <w:ind w:firstLine="709"/>
        <w:jc w:val="both"/>
        <w:rPr>
          <w:color w:val="000000" w:themeColor="text1"/>
        </w:rPr>
      </w:pPr>
      <w:r w:rsidRPr="005D65B8">
        <w:rPr>
          <w:color w:val="000000" w:themeColor="text1"/>
        </w:rPr>
        <w:t>- отсутствие или подача неполного пакета документов, указанных в п. 2.6 настоящего регламента;</w:t>
      </w:r>
    </w:p>
    <w:p w:rsidR="005D65B8" w:rsidRPr="005D65B8" w:rsidRDefault="005D65B8" w:rsidP="005D65B8">
      <w:pPr>
        <w:pStyle w:val="a6"/>
        <w:ind w:firstLine="709"/>
        <w:jc w:val="both"/>
        <w:rPr>
          <w:color w:val="000000" w:themeColor="text1"/>
        </w:rPr>
      </w:pPr>
      <w:r w:rsidRPr="005D65B8">
        <w:rPr>
          <w:color w:val="000000" w:themeColor="text1"/>
        </w:rPr>
        <w:t>- с заявлением обратилось ненадлежащее лицо;</w:t>
      </w:r>
    </w:p>
    <w:p w:rsidR="005D65B8" w:rsidRPr="005D65B8" w:rsidRDefault="005D65B8" w:rsidP="005D65B8">
      <w:pPr>
        <w:pStyle w:val="a6"/>
        <w:ind w:firstLine="709"/>
        <w:jc w:val="both"/>
        <w:rPr>
          <w:color w:val="000000" w:themeColor="text1"/>
        </w:rPr>
      </w:pPr>
      <w:r w:rsidRPr="005D65B8">
        <w:rPr>
          <w:color w:val="000000" w:themeColor="text1"/>
        </w:rPr>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5D65B8" w:rsidRPr="005D65B8" w:rsidRDefault="005D65B8" w:rsidP="005D65B8">
      <w:pPr>
        <w:pStyle w:val="a6"/>
        <w:ind w:firstLine="709"/>
        <w:jc w:val="both"/>
        <w:rPr>
          <w:color w:val="000000" w:themeColor="text1"/>
        </w:rPr>
      </w:pPr>
      <w:r w:rsidRPr="005D65B8">
        <w:rPr>
          <w:color w:val="000000" w:themeColor="text1"/>
        </w:rPr>
        <w:t>- заявление, содержащее ненормативную лексику и оскорбительные высказывания;</w:t>
      </w:r>
    </w:p>
    <w:p w:rsidR="005D65B8" w:rsidRPr="005D65B8" w:rsidRDefault="005D65B8" w:rsidP="005D65B8">
      <w:pPr>
        <w:pStyle w:val="a6"/>
        <w:ind w:firstLine="709"/>
        <w:jc w:val="both"/>
      </w:pPr>
      <w:r w:rsidRPr="005D65B8">
        <w:rPr>
          <w:color w:val="000000" w:themeColor="text1"/>
        </w:rPr>
        <w:t>- документы представлены в ненадлежащий орган.</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color w:val="000000" w:themeColor="text1"/>
        </w:rPr>
      </w:pPr>
      <w:r w:rsidRPr="005D65B8">
        <w:rPr>
          <w:b/>
        </w:rPr>
        <w:t xml:space="preserve">2.8. </w:t>
      </w:r>
      <w:r w:rsidRPr="005D65B8">
        <w:rPr>
          <w:b/>
          <w:color w:val="000000" w:themeColor="text1"/>
        </w:rPr>
        <w:t>Исчерпывающий перечень оснований для приостановления и (или) отказа в предоставлении муниципальной услуги</w:t>
      </w:r>
    </w:p>
    <w:p w:rsidR="005D65B8" w:rsidRPr="005D65B8" w:rsidRDefault="005D65B8" w:rsidP="005D65B8">
      <w:pPr>
        <w:pStyle w:val="a6"/>
        <w:ind w:firstLine="709"/>
        <w:jc w:val="both"/>
        <w:rPr>
          <w:b/>
        </w:rPr>
      </w:pPr>
      <w:r w:rsidRPr="005D65B8">
        <w:rPr>
          <w:bCs/>
          <w:color w:val="000000" w:themeColor="text1"/>
        </w:rPr>
        <w:t>Основанием для приостановления предоставления муниципальной услуги является:</w:t>
      </w:r>
    </w:p>
    <w:p w:rsidR="005D65B8" w:rsidRPr="005D65B8" w:rsidRDefault="005D65B8" w:rsidP="005D65B8">
      <w:pPr>
        <w:pStyle w:val="a6"/>
        <w:ind w:firstLine="709"/>
        <w:jc w:val="both"/>
      </w:pPr>
      <w:r w:rsidRPr="005D65B8">
        <w:t xml:space="preserve"> - наличие на дату поступления в Администрацию города Сарапула заявления об утверждении схемы расположения земельного участка, образование которого предусмотрено приложенной к этому заявлению Схемой, на рассмотрении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w:t>
      </w:r>
    </w:p>
    <w:p w:rsidR="005D65B8" w:rsidRPr="005D65B8" w:rsidRDefault="005D65B8" w:rsidP="005D65B8">
      <w:pPr>
        <w:pStyle w:val="a6"/>
        <w:ind w:firstLine="709"/>
        <w:jc w:val="both"/>
      </w:pPr>
      <w:r w:rsidRPr="005D65B8">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5D65B8" w:rsidRPr="005D65B8" w:rsidRDefault="005D65B8" w:rsidP="005D65B8">
      <w:pPr>
        <w:pStyle w:val="a6"/>
        <w:ind w:firstLine="709"/>
        <w:jc w:val="both"/>
      </w:pPr>
      <w:r w:rsidRPr="005D65B8">
        <w:lastRenderedPageBreak/>
        <w:t>Заявитель, подавший заявление позднее, письменно в течение 18 рабочих дней уведомляется о приостановке утверждения Схемы.</w:t>
      </w:r>
    </w:p>
    <w:p w:rsidR="005D65B8" w:rsidRPr="005D65B8" w:rsidRDefault="005D65B8" w:rsidP="005D65B8">
      <w:pPr>
        <w:pStyle w:val="a6"/>
        <w:ind w:firstLine="709"/>
        <w:jc w:val="both"/>
      </w:pPr>
      <w:r w:rsidRPr="005D65B8">
        <w:rPr>
          <w:bCs/>
          <w:color w:val="000000" w:themeColor="text1"/>
        </w:rPr>
        <w:t>Основанием для отказа в предоставлении муниципальной услуги является:</w:t>
      </w:r>
    </w:p>
    <w:p w:rsidR="005D65B8" w:rsidRPr="005D65B8" w:rsidRDefault="005D65B8" w:rsidP="005D65B8">
      <w:pPr>
        <w:pStyle w:val="a6"/>
        <w:ind w:firstLine="709"/>
        <w:jc w:val="both"/>
      </w:pPr>
      <w:r w:rsidRPr="005D65B8">
        <w:t>1)</w:t>
      </w:r>
      <w:r w:rsidRPr="005D65B8">
        <w:tab/>
        <w:t>несоответствие Схемы ее форме, формату или требованиям к ее подготовке, которые установлены Приказом Минэкономразвития России от 27.11.2014 г. № 762;</w:t>
      </w:r>
    </w:p>
    <w:p w:rsidR="005D65B8" w:rsidRPr="005D65B8" w:rsidRDefault="005D65B8" w:rsidP="005D65B8">
      <w:pPr>
        <w:pStyle w:val="a6"/>
        <w:ind w:firstLine="709"/>
        <w:jc w:val="both"/>
      </w:pPr>
      <w:r w:rsidRPr="005D65B8">
        <w:t>2)полное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5D65B8" w:rsidRPr="005D65B8" w:rsidRDefault="005D65B8" w:rsidP="005D65B8">
      <w:pPr>
        <w:pStyle w:val="a6"/>
        <w:ind w:firstLine="709"/>
        <w:jc w:val="both"/>
      </w:pPr>
      <w:r w:rsidRPr="005D65B8">
        <w:t>3)</w:t>
      </w:r>
      <w:r w:rsidRPr="005D65B8">
        <w:tab/>
        <w:t>разработка схемы расположения земельного участка с нарушением предусмотренных ст. 11.9 Земельного кодекса требований к образуемым земельным участкам;</w:t>
      </w:r>
    </w:p>
    <w:p w:rsidR="005D65B8" w:rsidRPr="005D65B8" w:rsidRDefault="005D65B8" w:rsidP="005D65B8">
      <w:pPr>
        <w:pStyle w:val="a6"/>
        <w:ind w:firstLine="709"/>
        <w:jc w:val="both"/>
      </w:pPr>
      <w:r w:rsidRPr="005D65B8">
        <w:t>4)несоответствие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65B8" w:rsidRPr="005D65B8" w:rsidRDefault="005D65B8" w:rsidP="005D65B8">
      <w:pPr>
        <w:pStyle w:val="a6"/>
        <w:ind w:firstLine="709"/>
        <w:jc w:val="both"/>
      </w:pPr>
      <w:r w:rsidRPr="005D65B8">
        <w:t>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65B8" w:rsidRPr="005D65B8" w:rsidRDefault="005D65B8" w:rsidP="005D65B8">
      <w:pPr>
        <w:pStyle w:val="a6"/>
        <w:ind w:firstLine="709"/>
        <w:jc w:val="both"/>
      </w:pPr>
      <w:proofErr w:type="gramStart"/>
      <w:r w:rsidRPr="005D65B8">
        <w:t>6)отсутствие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w:t>
      </w:r>
      <w:proofErr w:type="gramEnd"/>
      <w:r w:rsidRPr="005D65B8">
        <w:t xml:space="preserve"> учреждениям, либо образования таких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D65B8" w:rsidRPr="005D65B8" w:rsidRDefault="005D65B8" w:rsidP="005D65B8">
      <w:pPr>
        <w:pStyle w:val="a6"/>
        <w:ind w:firstLine="709"/>
        <w:jc w:val="both"/>
      </w:pPr>
      <w:r w:rsidRPr="005D65B8">
        <w:t>7)земельный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различным категориям земель, за исключением случаев, установленных федеральными законами;</w:t>
      </w:r>
    </w:p>
    <w:p w:rsidR="005D65B8" w:rsidRPr="005D65B8" w:rsidRDefault="005D65B8" w:rsidP="005D65B8">
      <w:pPr>
        <w:pStyle w:val="a6"/>
        <w:ind w:firstLine="709"/>
        <w:jc w:val="both"/>
      </w:pPr>
      <w:r w:rsidRPr="005D65B8">
        <w:t xml:space="preserve">8)отсутствие предусмотренных федеральными законами документов, подтверждающих полномочия лиц, обратившихся с заявлением об утверждении Схемы,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w:t>
      </w:r>
      <w:proofErr w:type="gramStart"/>
      <w:r w:rsidRPr="005D65B8">
        <w:t>при</w:t>
      </w:r>
      <w:proofErr w:type="gramEnd"/>
      <w:r w:rsidRPr="005D65B8">
        <w:t xml:space="preserve"> </w:t>
      </w:r>
    </w:p>
    <w:p w:rsidR="005D65B8" w:rsidRPr="005D65B8" w:rsidRDefault="005D65B8" w:rsidP="005D65B8">
      <w:pPr>
        <w:pStyle w:val="a6"/>
        <w:jc w:val="both"/>
      </w:pPr>
      <w:proofErr w:type="gramStart"/>
      <w:r w:rsidRPr="005D65B8">
        <w:t>разделе</w:t>
      </w:r>
      <w:proofErr w:type="gramEnd"/>
      <w:r w:rsidRPr="005D65B8">
        <w:t>, объединении, перераспределении образуются земельные участки, а также собственников объектов недвижимости, расположенных на данных земельных участках;</w:t>
      </w:r>
    </w:p>
    <w:p w:rsidR="005D65B8" w:rsidRPr="005D65B8" w:rsidRDefault="005D65B8" w:rsidP="005D65B8">
      <w:pPr>
        <w:pStyle w:val="a6"/>
        <w:ind w:firstLine="709"/>
        <w:jc w:val="both"/>
      </w:pPr>
      <w:r w:rsidRPr="005D65B8">
        <w:t>9)наличие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Управлением в порядке межведомственного информационного взаимодействия при подготовке и утверждении Схемы;</w:t>
      </w:r>
    </w:p>
    <w:p w:rsidR="005D65B8" w:rsidRPr="005D65B8" w:rsidRDefault="005D65B8" w:rsidP="005D65B8">
      <w:pPr>
        <w:pStyle w:val="a6"/>
        <w:ind w:firstLine="709"/>
        <w:jc w:val="both"/>
      </w:pPr>
      <w:proofErr w:type="gramStart"/>
      <w:r w:rsidRPr="005D65B8">
        <w:t xml:space="preserve">10)полное или частичное совпадение местоположения границ земельного участка, указанного в заявлении об утверждении Схемы, с местоположением границ земельного участка, в отношении которого осуществляется закупка работ </w:t>
      </w:r>
      <w:r w:rsidRPr="005D65B8">
        <w:lastRenderedPageBreak/>
        <w:t>(услуг) по проведению кадастровых работ для государственных (муниципальных) нужд либо заключен государственный (муниципальный) контракт на проведение кадастровых работ в порядке, предусмотренном Федеральным законом от 05.04.2013 г. № 44-ФЗ «О контрактной системе в сфере закупок товаров</w:t>
      </w:r>
      <w:proofErr w:type="gramEnd"/>
      <w:r w:rsidRPr="005D65B8">
        <w:t>, работ, услуг для обеспечения государственных и муниципальных нужд», либо установлено государственное (муниципальное) задание государственному (муниципальному) бюджетному учреждению на проведение кадастровых работ, за исключением случаев образования смежных земельных участков;</w:t>
      </w:r>
    </w:p>
    <w:p w:rsidR="005D65B8" w:rsidRPr="005D65B8" w:rsidRDefault="005D65B8" w:rsidP="005D65B8">
      <w:pPr>
        <w:pStyle w:val="a6"/>
        <w:ind w:firstLine="709"/>
        <w:jc w:val="both"/>
      </w:pPr>
      <w:r w:rsidRPr="005D65B8">
        <w:t xml:space="preserve">11)отсутствие в отношении земельного участка, указанного в заявлении об утверждении Схемы, разрешения на условно разрешенный вид использования земельного участка, в случаях если в соответствии с правилами землепользования и застройки </w:t>
      </w:r>
      <w:proofErr w:type="spellStart"/>
      <w:r w:rsidRPr="005D65B8">
        <w:t>г</w:t>
      </w:r>
      <w:proofErr w:type="gramStart"/>
      <w:r w:rsidRPr="005D65B8">
        <w:t>.С</w:t>
      </w:r>
      <w:proofErr w:type="gramEnd"/>
      <w:r w:rsidRPr="005D65B8">
        <w:t>арапула</w:t>
      </w:r>
      <w:proofErr w:type="spellEnd"/>
      <w:r w:rsidRPr="005D65B8">
        <w:t xml:space="preserve"> вид разрешенного использования земельного участка является условно разрешенным видом использования для территориальной зоны, в границах которой образуется земельный участок.</w:t>
      </w:r>
    </w:p>
    <w:p w:rsidR="005D65B8" w:rsidRPr="005D65B8" w:rsidRDefault="005D65B8" w:rsidP="005D65B8">
      <w:pPr>
        <w:pStyle w:val="a6"/>
        <w:ind w:firstLine="709"/>
        <w:jc w:val="both"/>
      </w:pPr>
      <w:r w:rsidRPr="005D65B8">
        <w:t>Решение об отказе в предоставлении муниципальной услуги за подписью заместителя Главы Администрации по строительству и ЖКХ направляется Заявителю в течение восемнадцати рабочих дней с момента регистрации заявления в Администрации города Сарапула.</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D65B8" w:rsidRPr="005D65B8" w:rsidRDefault="005D65B8" w:rsidP="005D65B8">
      <w:pPr>
        <w:pStyle w:val="a6"/>
        <w:ind w:firstLine="709"/>
        <w:jc w:val="both"/>
      </w:pPr>
      <w:r w:rsidRPr="005D65B8">
        <w:rPr>
          <w:color w:val="000000"/>
        </w:rPr>
        <w:t>Предоставление муниципальной услуги осуществляется без взимания платы.</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65B8" w:rsidRPr="005D65B8" w:rsidRDefault="005D65B8" w:rsidP="005D65B8">
      <w:pPr>
        <w:pStyle w:val="a6"/>
        <w:ind w:firstLine="708"/>
        <w:jc w:val="both"/>
      </w:pPr>
      <w:r w:rsidRPr="005D65B8">
        <w:t>Время ожидания приема заявителями при подаче заявления и получении документов не должно превышать 15 минут.</w:t>
      </w:r>
    </w:p>
    <w:p w:rsidR="005D65B8" w:rsidRPr="005D65B8" w:rsidRDefault="005D65B8" w:rsidP="005D65B8">
      <w:pPr>
        <w:pStyle w:val="a6"/>
        <w:ind w:firstLine="709"/>
        <w:jc w:val="both"/>
      </w:pPr>
      <w:r w:rsidRPr="005D65B8">
        <w:t>Продолжительность приема у специалиста МФЦ, либо специалиста Управления не должна превышать 15 минут по каждому заявителю.</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2.11. Срок регистрации запроса заявителя о предоставлении муниципальной услуги.</w:t>
      </w:r>
    </w:p>
    <w:p w:rsidR="005D65B8" w:rsidRPr="005D65B8" w:rsidRDefault="005D65B8" w:rsidP="005D65B8">
      <w:pPr>
        <w:pStyle w:val="a6"/>
        <w:ind w:firstLine="708"/>
        <w:jc w:val="both"/>
      </w:pPr>
      <w:r w:rsidRPr="005D65B8">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bCs/>
        </w:rPr>
      </w:pPr>
      <w:r w:rsidRPr="005D65B8">
        <w:rPr>
          <w:b/>
          <w:bCs/>
        </w:rPr>
        <w:t>2.12 Требования к помещениям, в которых предоставляются муниципальные услуги</w:t>
      </w:r>
      <w:r w:rsidRPr="005D65B8">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Требования к помещениям, в которых предоставляются муниципальные услуги.</w:t>
      </w:r>
    </w:p>
    <w:p w:rsidR="005D65B8" w:rsidRPr="00211179"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w:t>
      </w:r>
      <w:r w:rsidRPr="005D65B8">
        <w:rPr>
          <w:rFonts w:ascii="Times New Roman" w:hAnsi="Times New Roman" w:cs="Times New Roman"/>
          <w:sz w:val="24"/>
          <w:szCs w:val="24"/>
        </w:rPr>
        <w:lastRenderedPageBreak/>
        <w:t>получением муниципальных услуг в вечернее время до 19.00 час</w:t>
      </w:r>
      <w:proofErr w:type="gramStart"/>
      <w:r w:rsidRPr="005D65B8">
        <w:rPr>
          <w:rFonts w:ascii="Times New Roman" w:hAnsi="Times New Roman" w:cs="Times New Roman"/>
          <w:sz w:val="24"/>
          <w:szCs w:val="24"/>
        </w:rPr>
        <w:t>.</w:t>
      </w:r>
      <w:proofErr w:type="gramEnd"/>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и</w:t>
      </w:r>
      <w:proofErr w:type="gramEnd"/>
      <w:r w:rsidRPr="005D65B8">
        <w:rPr>
          <w:rFonts w:ascii="Times New Roman" w:hAnsi="Times New Roman" w:cs="Times New Roman"/>
          <w:sz w:val="24"/>
          <w:szCs w:val="24"/>
        </w:rPr>
        <w:t xml:space="preserve"> один день в </w:t>
      </w:r>
      <w:r w:rsidRPr="00211179">
        <w:rPr>
          <w:rFonts w:ascii="Times New Roman" w:hAnsi="Times New Roman" w:cs="Times New Roman"/>
          <w:sz w:val="24"/>
          <w:szCs w:val="24"/>
        </w:rPr>
        <w:t>неделю до 20.00 час.</w:t>
      </w:r>
      <w:r w:rsidR="00211179" w:rsidRPr="00211179">
        <w:rPr>
          <w:rFonts w:ascii="Times New Roman" w:hAnsi="Times New Roman" w:cs="Times New Roman"/>
          <w:sz w:val="24"/>
          <w:szCs w:val="24"/>
        </w:rPr>
        <w:t xml:space="preserve"> Прием граждан в Администрации города Сарапула ведется по предварительной записи в пределах установленного графика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211179">
        <w:rPr>
          <w:rFonts w:ascii="Times New Roman" w:hAnsi="Times New Roman" w:cs="Times New Roman"/>
          <w:sz w:val="24"/>
          <w:szCs w:val="24"/>
        </w:rPr>
        <w:t xml:space="preserve">      Здание МФЦ и Администрации города Сарапула располагается в пешеходной</w:t>
      </w:r>
      <w:r w:rsidRPr="005D65B8">
        <w:rPr>
          <w:rFonts w:ascii="Times New Roman" w:hAnsi="Times New Roman" w:cs="Times New Roman"/>
          <w:sz w:val="24"/>
          <w:szCs w:val="24"/>
        </w:rPr>
        <w:t xml:space="preserve">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5D65B8" w:rsidRPr="00B91657"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w:t>
      </w:r>
      <w:r w:rsidRPr="00B91657">
        <w:rPr>
          <w:rFonts w:ascii="Times New Roman" w:hAnsi="Times New Roman" w:cs="Times New Roman"/>
          <w:sz w:val="24"/>
          <w:szCs w:val="24"/>
        </w:rPr>
        <w:t>возникновении чрезвычайных ситуаций.</w:t>
      </w:r>
    </w:p>
    <w:p w:rsidR="005D65B8" w:rsidRPr="00B91657" w:rsidRDefault="005D65B8" w:rsidP="005D65B8">
      <w:pPr>
        <w:spacing w:after="0" w:line="240" w:lineRule="auto"/>
        <w:jc w:val="both"/>
        <w:rPr>
          <w:rFonts w:ascii="Times New Roman" w:hAnsi="Times New Roman" w:cs="Times New Roman"/>
          <w:sz w:val="24"/>
          <w:szCs w:val="24"/>
        </w:rPr>
      </w:pPr>
      <w:r w:rsidRPr="00B91657">
        <w:rPr>
          <w:rFonts w:ascii="Times New Roman" w:hAnsi="Times New Roman" w:cs="Times New Roman"/>
          <w:sz w:val="24"/>
          <w:szCs w:val="24"/>
        </w:rPr>
        <w:t xml:space="preserve">      Помещение и рабочие места здания Администрации города Сарапула и МФЦ для предоставления муниципальной услуги соответствуют </w:t>
      </w:r>
      <w:r w:rsidR="00B91657" w:rsidRPr="00B91657">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B91657">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r w:rsidRPr="00B91657">
        <w:rPr>
          <w:rFonts w:ascii="Times New Roman" w:hAnsi="Times New Roman" w:cs="Times New Roman"/>
          <w:sz w:val="24"/>
          <w:szCs w:val="24"/>
        </w:rPr>
        <w:t xml:space="preserve">      В целях соблюдения прав лиц с ограниченными возможностями на беспрепятственный доступ к объектам инфраструктуры сотрудники</w:t>
      </w:r>
      <w:r w:rsidRPr="005D65B8">
        <w:rPr>
          <w:rFonts w:ascii="Times New Roman" w:hAnsi="Times New Roman" w:cs="Times New Roman"/>
          <w:sz w:val="24"/>
          <w:szCs w:val="24"/>
        </w:rPr>
        <w:t xml:space="preserve">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обеспечивается личной нагрудной карточкой (</w:t>
      </w:r>
      <w:proofErr w:type="spellStart"/>
      <w:r w:rsidRPr="005D65B8">
        <w:rPr>
          <w:rFonts w:ascii="Times New Roman" w:hAnsi="Times New Roman" w:cs="Times New Roman"/>
          <w:sz w:val="24"/>
          <w:szCs w:val="24"/>
        </w:rPr>
        <w:t>бейджем</w:t>
      </w:r>
      <w:proofErr w:type="spellEnd"/>
      <w:r w:rsidRPr="005D65B8">
        <w:rPr>
          <w:rFonts w:ascii="Times New Roman" w:hAnsi="Times New Roman" w:cs="Times New Roman"/>
          <w:sz w:val="24"/>
          <w:szCs w:val="24"/>
        </w:rPr>
        <w:t>) с указанием фамилии, имени, отчества (при наличии) и должности.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w:t>
      </w:r>
      <w:r w:rsidRPr="005D65B8">
        <w:rPr>
          <w:rFonts w:ascii="Times New Roman" w:hAnsi="Times New Roman" w:cs="Times New Roman"/>
          <w:sz w:val="24"/>
          <w:szCs w:val="24"/>
        </w:rPr>
        <w:lastRenderedPageBreak/>
        <w:t>социальной, инженерной и транспортной инфраструктуры  и услуг в соответствии с законодательством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5D65B8">
        <w:rPr>
          <w:rFonts w:ascii="Times New Roman" w:hAnsi="Times New Roman" w:cs="Times New Roman"/>
          <w:sz w:val="24"/>
          <w:szCs w:val="24"/>
        </w:rPr>
        <w:t>4</w:t>
      </w:r>
      <w:proofErr w:type="gramEnd"/>
      <w:r w:rsidRPr="005D65B8">
        <w:rPr>
          <w:rFonts w:ascii="Times New Roman" w:hAnsi="Times New Roman" w:cs="Times New Roman"/>
          <w:sz w:val="24"/>
          <w:szCs w:val="24"/>
        </w:rPr>
        <w:t>, в которых размещаются информационные листки.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сроках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перечнях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5D65B8">
        <w:rPr>
          <w:rFonts w:ascii="Times New Roman" w:hAnsi="Times New Roman" w:cs="Times New Roman"/>
          <w:sz w:val="24"/>
          <w:szCs w:val="24"/>
        </w:rPr>
        <w:t>call</w:t>
      </w:r>
      <w:proofErr w:type="spellEnd"/>
      <w:r w:rsidRPr="005D65B8">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 xml:space="preserve">Требования к организации сектора ожидания.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 имеется система звукового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Система электронного управления очередью обеспечивает:</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регистрацию заявителя в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отображения статуса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5D65B8">
        <w:rPr>
          <w:rFonts w:ascii="Times New Roman" w:hAnsi="Times New Roman" w:cs="Times New Roman"/>
          <w:sz w:val="24"/>
          <w:szCs w:val="24"/>
        </w:rPr>
        <w:tab/>
        <w:t xml:space="preserve">Каждое окно оформляется информированными табличками с указанием номера окна, фамилии, имени, отчества и должности специалиста, </w:t>
      </w:r>
      <w:r w:rsidRPr="005D65B8">
        <w:rPr>
          <w:rFonts w:ascii="Times New Roman" w:hAnsi="Times New Roman" w:cs="Times New Roman"/>
          <w:sz w:val="24"/>
          <w:szCs w:val="24"/>
        </w:rPr>
        <w:lastRenderedPageBreak/>
        <w:t>осуществляющего прием и выдачу документов, дней и часов приёма, времени перерыва на обед, технического перерыва.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rPr>
      </w:pPr>
      <w:r w:rsidRPr="005D65B8">
        <w:rPr>
          <w:b/>
        </w:rPr>
        <w:t>2.13. Показатели доступности и качества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Показателями доступности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помещений, оборудования и оснащения, отвечающих требованиям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режима работы Администрации при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Показателями качества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D65B8" w:rsidRPr="005D65B8" w:rsidRDefault="005D65B8" w:rsidP="005D65B8">
      <w:pPr>
        <w:pStyle w:val="a6"/>
        <w:ind w:firstLine="709"/>
        <w:jc w:val="both"/>
      </w:pPr>
      <w:r w:rsidRPr="005D65B8">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D65B8" w:rsidRPr="005D65B8" w:rsidRDefault="005D65B8" w:rsidP="005D65B8">
      <w:pPr>
        <w:autoSpaceDE w:val="0"/>
        <w:autoSpaceDN w:val="0"/>
        <w:adjustRightInd w:val="0"/>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b/>
          <w:color w:val="7030A0"/>
          <w:sz w:val="24"/>
          <w:szCs w:val="24"/>
        </w:rPr>
        <w:t xml:space="preserve">      </w:t>
      </w:r>
      <w:proofErr w:type="gramStart"/>
      <w:r w:rsidRPr="005D65B8">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3" w:anchor="dst244" w:history="1">
        <w:r w:rsidRPr="005D65B8">
          <w:rPr>
            <w:rStyle w:val="a3"/>
            <w:color w:val="000000" w:themeColor="text1"/>
            <w:sz w:val="24"/>
            <w:szCs w:val="24"/>
            <w:shd w:val="clear" w:color="auto" w:fill="FFFFFF"/>
          </w:rPr>
          <w:t>статье 15.1</w:t>
        </w:r>
      </w:hyperlink>
      <w:r w:rsidRPr="005D65B8">
        <w:rPr>
          <w:rFonts w:ascii="Times New Roman" w:hAnsi="Times New Roman" w:cs="Times New Roman"/>
          <w:color w:val="000000" w:themeColor="text1"/>
          <w:sz w:val="24"/>
          <w:szCs w:val="24"/>
          <w:shd w:val="clear" w:color="auto" w:fill="FFFFFF"/>
        </w:rPr>
        <w:t> Федерального закона, а взаимодействие с</w:t>
      </w:r>
      <w:proofErr w:type="gramEnd"/>
      <w:r w:rsidRPr="005D65B8">
        <w:rPr>
          <w:rFonts w:ascii="Times New Roman" w:hAnsi="Times New Roman" w:cs="Times New Roman"/>
          <w:color w:val="000000" w:themeColor="text1"/>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color w:val="5F497A" w:themeColor="accent4" w:themeShade="BF"/>
          <w:sz w:val="24"/>
          <w:szCs w:val="24"/>
        </w:rPr>
        <w:lastRenderedPageBreak/>
        <w:t xml:space="preserve">      </w:t>
      </w:r>
      <w:r w:rsidRPr="005D65B8">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2.15.</w:t>
      </w:r>
      <w:r w:rsidRPr="005D65B8">
        <w:rPr>
          <w:rFonts w:ascii="Times New Roman" w:hAnsi="Times New Roman" w:cs="Times New Roman"/>
          <w:sz w:val="24"/>
          <w:szCs w:val="24"/>
        </w:rPr>
        <w:t xml:space="preserve"> </w:t>
      </w:r>
      <w:r w:rsidRPr="005D65B8">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b/>
          <w:sz w:val="24"/>
          <w:szCs w:val="24"/>
        </w:rPr>
        <w:t xml:space="preserve">      </w:t>
      </w:r>
      <w:r w:rsidRPr="005D65B8">
        <w:rPr>
          <w:rFonts w:ascii="Times New Roman" w:hAnsi="Times New Roman" w:cs="Times New Roman"/>
          <w:sz w:val="24"/>
          <w:szCs w:val="24"/>
          <w:shd w:val="clear" w:color="auto" w:fill="FFFFFF"/>
        </w:rPr>
        <w:tab/>
      </w:r>
      <w:proofErr w:type="gramStart"/>
      <w:r w:rsidRPr="005D65B8">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w:t>
      </w:r>
      <w:proofErr w:type="gramEnd"/>
      <w:r w:rsidRPr="005D65B8">
        <w:rPr>
          <w:rFonts w:ascii="Times New Roman" w:hAnsi="Times New Roman" w:cs="Times New Roman"/>
          <w:sz w:val="24"/>
          <w:szCs w:val="24"/>
          <w:shd w:val="clear" w:color="auto" w:fill="FFFFFF"/>
        </w:rPr>
        <w:t xml:space="preserve">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при личном приеме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при письменном обращении; </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телефону;</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электронной почте;</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с использованием </w:t>
      </w:r>
      <w:proofErr w:type="spellStart"/>
      <w:r w:rsidRPr="005D65B8">
        <w:rPr>
          <w:rFonts w:ascii="Times New Roman" w:hAnsi="Times New Roman" w:cs="Times New Roman"/>
          <w:sz w:val="24"/>
          <w:szCs w:val="24"/>
          <w:shd w:val="clear" w:color="auto" w:fill="FFFFFF"/>
        </w:rPr>
        <w:t>инфоматов</w:t>
      </w:r>
      <w:proofErr w:type="spellEnd"/>
      <w:r w:rsidRPr="005D65B8">
        <w:rPr>
          <w:rFonts w:ascii="Times New Roman" w:hAnsi="Times New Roman" w:cs="Times New Roman"/>
          <w:sz w:val="24"/>
          <w:szCs w:val="24"/>
          <w:shd w:val="clear" w:color="auto" w:fill="FFFFFF"/>
        </w:rPr>
        <w:t xml:space="preserve"> и информационных стендов.</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5D65B8" w:rsidRPr="005D65B8" w:rsidRDefault="005D65B8" w:rsidP="00D9109B">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D9109B">
        <w:rPr>
          <w:rFonts w:ascii="Times New Roman" w:hAnsi="Times New Roman" w:cs="Times New Roman"/>
          <w:b/>
          <w:sz w:val="24"/>
          <w:szCs w:val="24"/>
        </w:rPr>
        <w:t xml:space="preserve"> </w:t>
      </w:r>
      <w:r w:rsidRPr="005D65B8">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w:t>
      </w:r>
      <w:r w:rsidRPr="005D65B8">
        <w:rPr>
          <w:rFonts w:ascii="Times New Roman" w:eastAsia="Times New Roman" w:hAnsi="Times New Roman" w:cs="Times New Roman"/>
          <w:b/>
          <w:sz w:val="24"/>
          <w:szCs w:val="24"/>
          <w:lang w:eastAsia="ru-RU"/>
        </w:rPr>
        <w:t xml:space="preserve"> </w:t>
      </w:r>
      <w:r w:rsidRPr="005D65B8">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Принятие решения о предоставлении (отказе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3.1.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w:t>
      </w:r>
      <w:r w:rsidRPr="005D65B8">
        <w:rPr>
          <w:bCs/>
          <w:color w:val="000000" w:themeColor="text1"/>
        </w:rPr>
        <w:t xml:space="preserve">об </w:t>
      </w:r>
      <w:r w:rsidRPr="005D65B8">
        <w:rPr>
          <w:rFonts w:ascii="Times New Roman" w:eastAsia="Calibri" w:hAnsi="Times New Roman" w:cs="Times New Roman"/>
          <w:sz w:val="24"/>
          <w:szCs w:val="24"/>
        </w:rPr>
        <w:t>утверждени</w:t>
      </w:r>
      <w:r w:rsidRPr="005D65B8">
        <w:rPr>
          <w:rFonts w:eastAsia="Calibri"/>
        </w:rPr>
        <w:t>и</w:t>
      </w:r>
      <w:r w:rsidRPr="005D65B8">
        <w:rPr>
          <w:rFonts w:ascii="Times New Roman" w:eastAsia="Calibri" w:hAnsi="Times New Roman" w:cs="Times New Roman"/>
          <w:sz w:val="24"/>
          <w:szCs w:val="24"/>
        </w:rPr>
        <w:t xml:space="preserve"> схемы расположения земельного участка или земельных участков на кадастровом плане территории</w:t>
      </w:r>
      <w:r w:rsidRPr="005D65B8">
        <w:rPr>
          <w:rFonts w:ascii="Times New Roman" w:hAnsi="Times New Roman" w:cs="Times New Roman"/>
          <w:sz w:val="24"/>
          <w:szCs w:val="24"/>
        </w:rPr>
        <w:t xml:space="preserve"> и документов, указаны в п. 2.6 раздела 2 настоящего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тексты документов написаны разборчиво;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указано наименование и место нахождения юридических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Ф.И.О. физических лиц, адреса их места жительства написаны полностью;</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5D65B8">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5D65B8">
        <w:rPr>
          <w:rFonts w:ascii="Times New Roman" w:hAnsi="Times New Roman" w:cs="Times New Roman"/>
          <w:sz w:val="24"/>
          <w:szCs w:val="24"/>
        </w:rPr>
        <w:t xml:space="preserve"> в приеме документов</w:t>
      </w:r>
      <w:r w:rsidRPr="005D65B8">
        <w:rPr>
          <w:rFonts w:ascii="Times New Roman" w:hAnsi="Times New Roman" w:cs="Times New Roman"/>
          <w:color w:val="000000" w:themeColor="text1"/>
          <w:sz w:val="24"/>
          <w:szCs w:val="24"/>
        </w:rPr>
        <w:t>.</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lastRenderedPageBreak/>
        <w:t>3.2. Регистрация и рассмотрение документов, предоставленных заявителем, подразделением, предоставляющим муниципальную услугу</w:t>
      </w:r>
    </w:p>
    <w:p w:rsidR="005D65B8" w:rsidRPr="005D65B8" w:rsidRDefault="005D65B8" w:rsidP="005D65B8">
      <w:pPr>
        <w:spacing w:after="0" w:line="240" w:lineRule="auto"/>
        <w:ind w:firstLine="708"/>
        <w:jc w:val="both"/>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Start"/>
      <w:r w:rsidRPr="005D65B8">
        <w:rPr>
          <w:rFonts w:ascii="Times New Roman" w:hAnsi="Times New Roman" w:cs="Times New Roman"/>
          <w:sz w:val="24"/>
          <w:szCs w:val="24"/>
        </w:rPr>
        <w:t xml:space="preserve"> :</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правильность оформления заявления;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регистрирует заявление;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5D65B8" w:rsidRPr="005D65B8" w:rsidRDefault="005D65B8" w:rsidP="005D65B8">
      <w:pPr>
        <w:pStyle w:val="a6"/>
        <w:jc w:val="both"/>
      </w:pPr>
      <w:r w:rsidRPr="005D65B8">
        <w:t>уведомление о мотивированном отказе в приеме предоставлении муниципальной услуги.</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b/>
          <w:sz w:val="24"/>
          <w:szCs w:val="24"/>
          <w:lang w:eastAsia="ru-RU"/>
        </w:rPr>
        <w:t>3.3.</w:t>
      </w:r>
      <w:r w:rsidRPr="005D65B8">
        <w:rPr>
          <w:rFonts w:ascii="Times New Roman" w:eastAsia="Times New Roman" w:hAnsi="Times New Roman" w:cs="Times New Roman"/>
          <w:sz w:val="24"/>
          <w:szCs w:val="24"/>
          <w:lang w:eastAsia="ru-RU"/>
        </w:rPr>
        <w:t xml:space="preserve"> </w:t>
      </w:r>
      <w:r w:rsidRPr="005D65B8">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5D65B8">
        <w:rPr>
          <w:rFonts w:ascii="Times New Roman" w:eastAsia="Times New Roman" w:hAnsi="Times New Roman" w:cs="Times New Roman"/>
          <w:b/>
          <w:sz w:val="24"/>
          <w:szCs w:val="24"/>
          <w:lang w:eastAsia="ru-RU"/>
        </w:rPr>
        <w:tab/>
      </w:r>
      <w:r w:rsidRPr="005D65B8">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 и направляет заявление на исполнение. </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eastAsia="Calibri" w:hAnsi="Times New Roman" w:cs="Times New Roman"/>
          <w:sz w:val="24"/>
          <w:szCs w:val="24"/>
        </w:rPr>
        <w:t>Срок исполнения административной процедуры – 1 рабочий день со дня регистрации заявления.</w:t>
      </w:r>
    </w:p>
    <w:p w:rsidR="005D65B8" w:rsidRPr="005D65B8" w:rsidRDefault="005D65B8" w:rsidP="005D65B8">
      <w:pPr>
        <w:pStyle w:val="a6"/>
        <w:ind w:firstLine="709"/>
        <w:jc w:val="both"/>
        <w:rPr>
          <w:b/>
        </w:rPr>
      </w:pPr>
      <w:r w:rsidRPr="005D65B8">
        <w:rPr>
          <w:b/>
        </w:rPr>
        <w:t>3.4. Принятие решения о предоставлении (отказе в предоставлении) муниципальной услуги</w:t>
      </w:r>
    </w:p>
    <w:p w:rsidR="005D65B8" w:rsidRPr="005D65B8" w:rsidRDefault="005D65B8" w:rsidP="005D65B8">
      <w:pPr>
        <w:pStyle w:val="a6"/>
        <w:ind w:firstLine="709"/>
        <w:jc w:val="both"/>
      </w:pPr>
      <w:r w:rsidRPr="005D65B8">
        <w:lastRenderedPageBreak/>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пункте 2.6.1. Административного регламента.</w:t>
      </w:r>
    </w:p>
    <w:p w:rsidR="005D65B8" w:rsidRPr="005D65B8" w:rsidRDefault="005D65B8" w:rsidP="005D65B8">
      <w:pPr>
        <w:pStyle w:val="a6"/>
        <w:ind w:firstLine="709"/>
        <w:jc w:val="both"/>
      </w:pPr>
      <w:r w:rsidRPr="005D65B8">
        <w:t xml:space="preserve"> При предоставлении муниципальной услуги исполнитель совершает следующие административные действия:</w:t>
      </w:r>
    </w:p>
    <w:p w:rsidR="005D65B8" w:rsidRPr="005D65B8" w:rsidRDefault="005D65B8" w:rsidP="005D65B8">
      <w:pPr>
        <w:pStyle w:val="a6"/>
        <w:numPr>
          <w:ilvl w:val="0"/>
          <w:numId w:val="6"/>
        </w:numPr>
        <w:ind w:left="0" w:firstLine="709"/>
        <w:jc w:val="both"/>
      </w:pPr>
      <w:r w:rsidRPr="005D65B8">
        <w:t>изучает информацию, полученную в результате межведомственного информационного взаимодействия и иную информацию;</w:t>
      </w:r>
    </w:p>
    <w:p w:rsidR="005D65B8" w:rsidRPr="005D65B8" w:rsidRDefault="005D65B8" w:rsidP="005D65B8">
      <w:pPr>
        <w:pStyle w:val="a6"/>
        <w:numPr>
          <w:ilvl w:val="0"/>
          <w:numId w:val="6"/>
        </w:numPr>
        <w:ind w:left="0" w:firstLine="709"/>
        <w:jc w:val="both"/>
      </w:pPr>
      <w:r w:rsidRPr="005D65B8">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5D65B8" w:rsidRPr="005D65B8" w:rsidRDefault="005D65B8" w:rsidP="005D65B8">
      <w:pPr>
        <w:pStyle w:val="a6"/>
        <w:numPr>
          <w:ilvl w:val="0"/>
          <w:numId w:val="6"/>
        </w:numPr>
        <w:ind w:left="0" w:firstLine="709"/>
        <w:jc w:val="both"/>
      </w:pPr>
      <w:proofErr w:type="gramStart"/>
      <w:r w:rsidRPr="005D65B8">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5D65B8" w:rsidRPr="005D65B8" w:rsidRDefault="005D65B8" w:rsidP="005D65B8">
      <w:pPr>
        <w:pStyle w:val="a6"/>
        <w:numPr>
          <w:ilvl w:val="0"/>
          <w:numId w:val="6"/>
        </w:numPr>
        <w:ind w:left="0" w:firstLine="709"/>
        <w:jc w:val="both"/>
      </w:pPr>
      <w:r w:rsidRPr="005D65B8">
        <w:t>готовит проект</w:t>
      </w:r>
      <w:r w:rsidR="00D9109B">
        <w:t xml:space="preserve"> постановления </w:t>
      </w:r>
      <w:r w:rsidRPr="005D65B8">
        <w:t xml:space="preserve"> </w:t>
      </w:r>
      <w:r w:rsidR="00D9109B">
        <w:t>(</w:t>
      </w:r>
      <w:r w:rsidRPr="005D65B8">
        <w:t>решения</w:t>
      </w:r>
      <w:r w:rsidR="00D9109B">
        <w:t>)</w:t>
      </w:r>
      <w:r w:rsidRPr="005D65B8">
        <w:t xml:space="preserve"> о предоставлении (отказе в предоставлении) муниципальной услуги.</w:t>
      </w:r>
    </w:p>
    <w:p w:rsidR="005D65B8" w:rsidRPr="005D65B8" w:rsidRDefault="005D65B8" w:rsidP="00D9109B">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 xml:space="preserve">3.5. </w:t>
      </w:r>
      <w:proofErr w:type="gramStart"/>
      <w:r w:rsidRPr="005D65B8">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roofErr w:type="gramEnd"/>
    </w:p>
    <w:p w:rsidR="005D65B8" w:rsidRPr="005D65B8" w:rsidRDefault="005D65B8" w:rsidP="005D65B8">
      <w:pPr>
        <w:spacing w:after="0" w:line="240" w:lineRule="auto"/>
        <w:jc w:val="center"/>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административной процедуры является: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пунктах (указываются пункты) Административного регламента, и обращение заявителя в МФЦ для их получения.</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5D65B8" w:rsidRPr="005D65B8" w:rsidRDefault="005D65B8" w:rsidP="005D65B8">
      <w:pPr>
        <w:spacing w:after="0" w:line="240" w:lineRule="auto"/>
        <w:ind w:firstLine="708"/>
        <w:jc w:val="both"/>
        <w:rPr>
          <w:rFonts w:ascii="Times New Roman" w:hAnsi="Times New Roman" w:cs="Times New Roman"/>
          <w:sz w:val="24"/>
          <w:szCs w:val="24"/>
        </w:rPr>
      </w:pPr>
      <w:proofErr w:type="gramStart"/>
      <w:r w:rsidRPr="005D65B8">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5D65B8" w:rsidRPr="005D65B8" w:rsidRDefault="005D65B8" w:rsidP="005D65B8">
      <w:pPr>
        <w:spacing w:after="0" w:line="240" w:lineRule="auto"/>
        <w:ind w:firstLine="708"/>
        <w:jc w:val="both"/>
        <w:rPr>
          <w:rFonts w:ascii="Times New Roman" w:hAnsi="Times New Roman" w:cs="Times New Roman"/>
          <w:sz w:val="24"/>
          <w:szCs w:val="24"/>
        </w:rPr>
      </w:pPr>
      <w:proofErr w:type="gramStart"/>
      <w:r w:rsidRPr="005D65B8">
        <w:rPr>
          <w:rFonts w:ascii="Times New Roman" w:hAnsi="Times New Roman" w:cs="Times New Roman"/>
          <w:sz w:val="24"/>
          <w:szCs w:val="24"/>
        </w:rPr>
        <w:lastRenderedPageBreak/>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мотивированном отказе в предоставлении муниципальной услуги.</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5D65B8">
        <w:rPr>
          <w:rFonts w:ascii="Times New Roman" w:hAnsi="Times New Roman" w:cs="Times New Roman"/>
          <w:sz w:val="24"/>
          <w:szCs w:val="24"/>
        </w:rPr>
        <w:t>срок</w:t>
      </w:r>
      <w:proofErr w:type="gramEnd"/>
      <w:r w:rsidRPr="005D65B8">
        <w:rPr>
          <w:rFonts w:ascii="Times New Roman" w:hAnsi="Times New Roman" w:cs="Times New Roman"/>
          <w:sz w:val="24"/>
          <w:szCs w:val="24"/>
        </w:rPr>
        <w:t xml:space="preserve"> не превышающий 30 рабочих дней, указанной в расписке-уведомлении. По истечении данного срока документы подлежат возврату в управление.</w:t>
      </w:r>
    </w:p>
    <w:p w:rsidR="005D65B8" w:rsidRPr="005D65B8" w:rsidRDefault="005D65B8" w:rsidP="005D65B8">
      <w:pPr>
        <w:pStyle w:val="a6"/>
        <w:ind w:firstLine="709"/>
        <w:jc w:val="both"/>
        <w:rPr>
          <w:b/>
        </w:rPr>
      </w:pPr>
      <w:r w:rsidRPr="005D65B8">
        <w:t>Результатом административной процедуры является получение заявителем документа, указанного в п. 2.3 настоящего регламента.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 xml:space="preserve">4. Формы </w:t>
      </w:r>
      <w:proofErr w:type="gramStart"/>
      <w:r w:rsidRPr="005D65B8">
        <w:rPr>
          <w:b/>
        </w:rPr>
        <w:t>контроля за</w:t>
      </w:r>
      <w:proofErr w:type="gramEnd"/>
      <w:r w:rsidRPr="005D65B8">
        <w:rPr>
          <w:b/>
        </w:rPr>
        <w:t xml:space="preserve"> исполнением Административного регламента</w:t>
      </w:r>
    </w:p>
    <w:p w:rsidR="005D65B8" w:rsidRPr="005D65B8" w:rsidRDefault="005D65B8" w:rsidP="005D65B8">
      <w:pPr>
        <w:pStyle w:val="a6"/>
        <w:ind w:firstLine="709"/>
        <w:jc w:val="both"/>
      </w:pPr>
    </w:p>
    <w:p w:rsidR="005D65B8" w:rsidRPr="005D65B8" w:rsidRDefault="005D65B8" w:rsidP="005D65B8">
      <w:pPr>
        <w:pStyle w:val="a6"/>
        <w:ind w:firstLine="709"/>
        <w:jc w:val="both"/>
      </w:pPr>
      <w:r w:rsidRPr="005D65B8">
        <w:rPr>
          <w:b/>
        </w:rPr>
        <w:t>4.1.</w:t>
      </w:r>
      <w:r w:rsidRPr="005D65B8">
        <w:t xml:space="preserve"> </w:t>
      </w:r>
      <w:proofErr w:type="gramStart"/>
      <w:r w:rsidRPr="005D65B8">
        <w:rPr>
          <w:b/>
        </w:rPr>
        <w:t>Контроль за</w:t>
      </w:r>
      <w:proofErr w:type="gramEnd"/>
      <w:r w:rsidRPr="005D65B8">
        <w:rPr>
          <w:b/>
        </w:rPr>
        <w:t xml:space="preserve"> соблюдением и исполнением положений Административного регламента</w:t>
      </w:r>
    </w:p>
    <w:p w:rsidR="005D65B8" w:rsidRPr="005D65B8" w:rsidRDefault="005D65B8" w:rsidP="005D65B8">
      <w:pPr>
        <w:pStyle w:val="a6"/>
        <w:ind w:firstLine="708"/>
        <w:jc w:val="both"/>
      </w:pPr>
      <w:r w:rsidRPr="005D65B8">
        <w:t xml:space="preserve">Текущий </w:t>
      </w:r>
      <w:proofErr w:type="gramStart"/>
      <w:r w:rsidRPr="005D65B8">
        <w:t>контроль за</w:t>
      </w:r>
      <w:proofErr w:type="gramEnd"/>
      <w:r w:rsidRPr="005D65B8">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5D65B8" w:rsidRPr="005D65B8" w:rsidRDefault="005D65B8" w:rsidP="005D65B8">
      <w:pPr>
        <w:pStyle w:val="a6"/>
        <w:ind w:firstLine="708"/>
        <w:jc w:val="both"/>
      </w:pPr>
      <w:r w:rsidRPr="005D65B8">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5D65B8">
        <w:t>Администрации города Сарапула законодательства Российской Федерации</w:t>
      </w:r>
      <w:proofErr w:type="gramEnd"/>
      <w:r w:rsidRPr="005D65B8">
        <w:t xml:space="preserve">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5D65B8" w:rsidRPr="005D65B8" w:rsidRDefault="005D65B8" w:rsidP="005D65B8">
      <w:pPr>
        <w:pStyle w:val="a6"/>
        <w:ind w:firstLine="708"/>
        <w:jc w:val="both"/>
      </w:pPr>
      <w:r w:rsidRPr="005D65B8">
        <w:rPr>
          <w:b/>
        </w:rPr>
        <w:t>4.1.1.</w:t>
      </w:r>
      <w:r w:rsidRPr="005D65B8">
        <w:t xml:space="preserve"> Текущий </w:t>
      </w:r>
      <w:proofErr w:type="gramStart"/>
      <w:r w:rsidRPr="005D65B8">
        <w:t>контроль за</w:t>
      </w:r>
      <w:proofErr w:type="gramEnd"/>
      <w:r w:rsidRPr="005D65B8">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D65B8">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5D65B8" w:rsidRPr="005D65B8" w:rsidRDefault="005D65B8" w:rsidP="005D65B8">
      <w:pPr>
        <w:pStyle w:val="a6"/>
        <w:jc w:val="both"/>
        <w:rPr>
          <w:b/>
        </w:rPr>
      </w:pPr>
      <w:r w:rsidRPr="005D65B8">
        <w:rPr>
          <w:rFonts w:eastAsiaTheme="minorHAnsi"/>
          <w:lang w:eastAsia="en-US"/>
        </w:rPr>
        <w:lastRenderedPageBreak/>
        <w:t xml:space="preserve">          </w:t>
      </w:r>
      <w:r w:rsidRPr="005D65B8">
        <w:rPr>
          <w:b/>
        </w:rPr>
        <w:t xml:space="preserve">4.2. Порядок осуществления плановых и внеплановых проверок полноты и качества предоставления муниципальной услуги. </w:t>
      </w:r>
    </w:p>
    <w:p w:rsidR="005D65B8" w:rsidRPr="005D65B8" w:rsidRDefault="005D65B8" w:rsidP="005D65B8">
      <w:pPr>
        <w:pStyle w:val="a6"/>
        <w:ind w:firstLine="708"/>
        <w:jc w:val="both"/>
      </w:pPr>
      <w:proofErr w:type="gramStart"/>
      <w:r w:rsidRPr="005D65B8">
        <w:t>Контроль за</w:t>
      </w:r>
      <w:proofErr w:type="gramEnd"/>
      <w:r w:rsidRPr="005D65B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D65B8" w:rsidRPr="005D65B8" w:rsidRDefault="005D65B8" w:rsidP="005D65B8">
      <w:pPr>
        <w:pStyle w:val="a6"/>
        <w:ind w:firstLine="708"/>
        <w:jc w:val="both"/>
      </w:pPr>
      <w:r w:rsidRPr="005D65B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65B8">
        <w:t>контроля за</w:t>
      </w:r>
      <w:proofErr w:type="gramEnd"/>
      <w:r w:rsidRPr="005D65B8">
        <w:t xml:space="preserve"> полнотой и качеством предоставления муниципальной услуги, устанавливаются начальником Управления.</w:t>
      </w:r>
    </w:p>
    <w:p w:rsidR="005D65B8" w:rsidRPr="005D65B8" w:rsidRDefault="005D65B8" w:rsidP="005D65B8">
      <w:pPr>
        <w:pStyle w:val="a6"/>
        <w:ind w:firstLine="708"/>
        <w:jc w:val="both"/>
      </w:pPr>
      <w:r w:rsidRPr="005D65B8">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D65B8" w:rsidRPr="005D65B8" w:rsidRDefault="005D65B8" w:rsidP="005D65B8">
      <w:pPr>
        <w:pStyle w:val="a6"/>
        <w:ind w:firstLine="567"/>
        <w:jc w:val="both"/>
        <w:rPr>
          <w:b/>
        </w:rPr>
      </w:pPr>
      <w:r w:rsidRPr="005D65B8">
        <w:rPr>
          <w:rFonts w:eastAsiaTheme="minorHAnsi"/>
          <w:lang w:eastAsia="en-US"/>
        </w:rPr>
        <w:t xml:space="preserve">  </w:t>
      </w:r>
      <w:r w:rsidRPr="005D65B8">
        <w:rPr>
          <w:b/>
        </w:rPr>
        <w:t>4.3.Ответственность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5D65B8" w:rsidRPr="005D65B8" w:rsidRDefault="005D65B8" w:rsidP="005D65B8">
      <w:pPr>
        <w:pStyle w:val="a6"/>
        <w:ind w:firstLine="708"/>
        <w:jc w:val="both"/>
      </w:pPr>
      <w:r w:rsidRPr="005D65B8">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D65B8" w:rsidRPr="005D65B8" w:rsidRDefault="005D65B8" w:rsidP="005D65B8">
      <w:pPr>
        <w:pStyle w:val="a6"/>
        <w:ind w:firstLine="708"/>
        <w:jc w:val="both"/>
      </w:pPr>
      <w:r w:rsidRPr="005D65B8">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D65B8" w:rsidRPr="005D65B8" w:rsidRDefault="005D65B8" w:rsidP="005D65B8">
      <w:pPr>
        <w:pStyle w:val="a6"/>
        <w:ind w:firstLine="708"/>
        <w:jc w:val="both"/>
      </w:pPr>
      <w:r w:rsidRPr="005D65B8">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 xml:space="preserve">4.4. Требования к порядку и формам </w:t>
      </w:r>
      <w:proofErr w:type="gramStart"/>
      <w:r w:rsidRPr="005D65B8">
        <w:rPr>
          <w:b/>
        </w:rPr>
        <w:t>контроля за</w:t>
      </w:r>
      <w:proofErr w:type="gramEnd"/>
      <w:r w:rsidRPr="005D65B8">
        <w:rPr>
          <w:b/>
        </w:rPr>
        <w:t xml:space="preserve"> предоставлением муниципальной услуги, в том числе со стороны граждан, их объединений и организаций.</w:t>
      </w:r>
    </w:p>
    <w:p w:rsidR="005D65B8" w:rsidRPr="005D65B8" w:rsidRDefault="005D65B8" w:rsidP="005D65B8">
      <w:pPr>
        <w:pStyle w:val="a6"/>
        <w:ind w:firstLine="708"/>
        <w:jc w:val="both"/>
      </w:pPr>
      <w:proofErr w:type="gramStart"/>
      <w:r w:rsidRPr="005D65B8">
        <w:t>Контроль за</w:t>
      </w:r>
      <w:proofErr w:type="gramEnd"/>
      <w:r w:rsidRPr="005D65B8">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 xml:space="preserve">5. </w:t>
      </w:r>
      <w:proofErr w:type="gramStart"/>
      <w:r w:rsidRPr="005D65B8">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5D65B8" w:rsidRPr="005D65B8" w:rsidRDefault="005D65B8" w:rsidP="005D65B8">
      <w:pPr>
        <w:spacing w:after="0" w:line="240" w:lineRule="auto"/>
        <w:jc w:val="center"/>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D9109B"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 Информация о порядке подачи и рассмотрения жалобы предоставляется заявителю:</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в устной форме по телефону и (или) при личном приеме;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посредством размещения информации: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информационных стендах в местах предоставления муниципальной услуги;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5.3. Заявитель может обратиться с жалобой, в том числе в следующих случаях:</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нарушение срока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lastRenderedPageBreak/>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5.4. Жалоба подаётся в письменной форме на бумажном носителе, в электронной форме </w:t>
      </w:r>
      <w:proofErr w:type="gramStart"/>
      <w:r w:rsidR="005D65B8" w:rsidRPr="005D65B8">
        <w:rPr>
          <w:rFonts w:ascii="Times New Roman" w:hAnsi="Times New Roman" w:cs="Times New Roman"/>
          <w:sz w:val="24"/>
          <w:szCs w:val="24"/>
        </w:rPr>
        <w:t>в</w:t>
      </w:r>
      <w:proofErr w:type="gramEnd"/>
      <w:r w:rsidR="005D65B8" w:rsidRPr="005D65B8">
        <w:rPr>
          <w:rFonts w:ascii="Times New Roman" w:hAnsi="Times New Roman" w:cs="Times New Roman"/>
          <w:sz w:val="24"/>
          <w:szCs w:val="24"/>
        </w:rPr>
        <w:t>:</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уполномоченный орган;</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2) через МФЦ;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адреса электронной почты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сайта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 xml:space="preserve">.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5.11. Заявитель вправе обратиться с устной жалобой: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приёмную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случае, указанном в пункте 5.5</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Должностное лицо, принимающее устную жалобу, со слов заявителя оформляет её в письменной форме на бумажном носителе.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005D65B8" w:rsidRPr="005D65B8">
        <w:rPr>
          <w:rFonts w:ascii="Times New Roman" w:hAnsi="Times New Roman" w:cs="Times New Roman"/>
          <w:sz w:val="24"/>
          <w:szCs w:val="24"/>
        </w:rPr>
        <w:t>представлена</w:t>
      </w:r>
      <w:proofErr w:type="gramEnd"/>
      <w:r w:rsidR="005D65B8" w:rsidRPr="005D65B8">
        <w:rPr>
          <w:rFonts w:ascii="Times New Roman" w:hAnsi="Times New Roman" w:cs="Times New Roman"/>
          <w:sz w:val="24"/>
          <w:szCs w:val="24"/>
        </w:rPr>
        <w:t>:</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D65B8" w:rsidRPr="005D65B8">
        <w:rPr>
          <w:rFonts w:ascii="Times New Roman" w:hAnsi="Times New Roman" w:cs="Times New Roman"/>
          <w:color w:val="000000" w:themeColor="text1"/>
          <w:sz w:val="24"/>
          <w:szCs w:val="24"/>
        </w:rPr>
        <w:t xml:space="preserve">5.14. </w:t>
      </w:r>
      <w:proofErr w:type="gramStart"/>
      <w:r w:rsidR="005D65B8" w:rsidRPr="005D65B8">
        <w:rPr>
          <w:rFonts w:ascii="Times New Roman" w:hAnsi="Times New Roman" w:cs="Times New Roman"/>
          <w:color w:val="000000" w:themeColor="text1"/>
          <w:sz w:val="24"/>
          <w:szCs w:val="24"/>
        </w:rPr>
        <w:t xml:space="preserve">Приём жалоб в письменной форме, указанных </w:t>
      </w:r>
      <w:r w:rsidR="005D65B8" w:rsidRPr="005D65B8">
        <w:rPr>
          <w:rFonts w:ascii="Times New Roman" w:hAnsi="Times New Roman" w:cs="Times New Roman"/>
          <w:sz w:val="24"/>
          <w:szCs w:val="24"/>
        </w:rPr>
        <w:t>в пункте 5.5</w:t>
      </w:r>
      <w:r w:rsidR="005D65B8" w:rsidRPr="005D65B8">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005D65B8" w:rsidRPr="005D65B8">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5.15. При подаче жалобы в электронной форме документы, </w:t>
      </w:r>
      <w:r w:rsidR="005D65B8" w:rsidRPr="005D65B8">
        <w:rPr>
          <w:rFonts w:ascii="Times New Roman" w:hAnsi="Times New Roman" w:cs="Times New Roman"/>
          <w:color w:val="000000" w:themeColor="text1"/>
          <w:sz w:val="24"/>
          <w:szCs w:val="24"/>
        </w:rPr>
        <w:t>указанные в подпункте 4 пункта 5.16</w:t>
      </w:r>
      <w:r w:rsidR="005D65B8" w:rsidRPr="005D65B8">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5.16. Жалоба должна содержать:</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5.17. </w:t>
      </w:r>
      <w:proofErr w:type="gramStart"/>
      <w:r w:rsidR="005D65B8" w:rsidRPr="005D65B8">
        <w:rPr>
          <w:rFonts w:ascii="Times New Roman" w:hAnsi="Times New Roman" w:cs="Times New Roman"/>
          <w:sz w:val="24"/>
          <w:szCs w:val="24"/>
        </w:rPr>
        <w:t xml:space="preserve">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w:t>
      </w:r>
      <w:r w:rsidR="005D65B8" w:rsidRPr="005D65B8">
        <w:rPr>
          <w:rFonts w:ascii="Times New Roman" w:hAnsi="Times New Roman" w:cs="Times New Roman"/>
          <w:sz w:val="24"/>
          <w:szCs w:val="24"/>
        </w:rPr>
        <w:lastRenderedPageBreak/>
        <w:t>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5.18. Заявитель имеет право:</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5.19. По результатам рассмотрения жалобы принимается одно из следующих решений: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удовлетворении жалобы отказывается.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5.20. Не позднее дня, следующего за днём принятия решения, указанного в пункте 5.19</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005D65B8" w:rsidRPr="005D65B8">
        <w:rPr>
          <w:rFonts w:ascii="Times New Roman" w:hAnsi="Times New Roman" w:cs="Times New Roman"/>
          <w:sz w:val="24"/>
          <w:szCs w:val="24"/>
        </w:rPr>
        <w:t>неудобства</w:t>
      </w:r>
      <w:proofErr w:type="gramEnd"/>
      <w:r w:rsidR="005D65B8" w:rsidRPr="005D65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5.22. В случае признания </w:t>
      </w:r>
      <w:proofErr w:type="gramStart"/>
      <w:r w:rsidR="005D65B8" w:rsidRPr="005D65B8">
        <w:rPr>
          <w:rFonts w:ascii="Times New Roman" w:hAnsi="Times New Roman" w:cs="Times New Roman"/>
          <w:sz w:val="24"/>
          <w:szCs w:val="24"/>
        </w:rPr>
        <w:t>жалобы</w:t>
      </w:r>
      <w:proofErr w:type="gramEnd"/>
      <w:r w:rsidR="005D65B8" w:rsidRPr="005D65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5.23. В ответе по результатам рассмотрения жалобы указываются: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дата и место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4) фамилия, имя, отчество (последнее - при наличии) или наименование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5) основания для принятия решения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принятое по жалобе решение;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8) сведения о порядке обжалования принятого по жалобе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5.27. В удовлетворении жалобы отказывается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w:t>
      </w:r>
      <w:r w:rsidR="004919B4">
        <w:rPr>
          <w:rFonts w:ascii="Times New Roman" w:hAnsi="Times New Roman" w:cs="Times New Roman"/>
          <w:sz w:val="24"/>
          <w:szCs w:val="24"/>
        </w:rPr>
        <w:t>8</w:t>
      </w:r>
      <w:r w:rsidR="005D65B8" w:rsidRPr="005D65B8">
        <w:rPr>
          <w:rFonts w:ascii="Times New Roman" w:hAnsi="Times New Roman" w:cs="Times New Roman"/>
          <w:sz w:val="24"/>
          <w:szCs w:val="24"/>
        </w:rPr>
        <w:t>. Жалоба остаётся без ответа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Default="00D9109B" w:rsidP="005D65B8">
      <w:pPr>
        <w:spacing w:after="0" w:line="240" w:lineRule="auto"/>
        <w:jc w:val="both"/>
        <w:rPr>
          <w:rFonts w:ascii="Times New Roman" w:hAnsi="Times New Roman" w:cs="Times New Roman"/>
        </w:rPr>
      </w:pPr>
      <w:r>
        <w:rPr>
          <w:rFonts w:ascii="Times New Roman" w:hAnsi="Times New Roman" w:cs="Times New Roman"/>
          <w:sz w:val="24"/>
          <w:szCs w:val="24"/>
        </w:rPr>
        <w:tab/>
      </w:r>
      <w:r w:rsidR="005D65B8" w:rsidRPr="005D65B8">
        <w:rPr>
          <w:rFonts w:ascii="Times New Roman" w:hAnsi="Times New Roman" w:cs="Times New Roman"/>
          <w:sz w:val="24"/>
          <w:szCs w:val="24"/>
        </w:rPr>
        <w:t>5.</w:t>
      </w:r>
      <w:r w:rsidR="004919B4">
        <w:rPr>
          <w:rFonts w:ascii="Times New Roman" w:hAnsi="Times New Roman" w:cs="Times New Roman"/>
          <w:sz w:val="24"/>
          <w:szCs w:val="24"/>
        </w:rPr>
        <w:t>29</w:t>
      </w:r>
      <w:r w:rsidR="005D65B8" w:rsidRPr="005D65B8">
        <w:rPr>
          <w:rFonts w:ascii="Times New Roman" w:hAnsi="Times New Roman" w:cs="Times New Roman"/>
          <w:sz w:val="24"/>
          <w:szCs w:val="24"/>
        </w:rPr>
        <w:t xml:space="preserve">. В случае установления в ходе или по результатам </w:t>
      </w:r>
      <w:proofErr w:type="gramStart"/>
      <w:r w:rsidR="005D65B8" w:rsidRPr="005D65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D65B8" w:rsidRPr="005D65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65B8" w:rsidRDefault="005D65B8" w:rsidP="005D65B8">
      <w:pPr>
        <w:pStyle w:val="a6"/>
        <w:ind w:firstLine="708"/>
        <w:jc w:val="both"/>
        <w:rPr>
          <w:b/>
          <w:color w:val="000000"/>
          <w:sz w:val="20"/>
          <w:szCs w:val="20"/>
        </w:rPr>
      </w:pPr>
    </w:p>
    <w:p w:rsidR="005D65B8" w:rsidRDefault="005D65B8" w:rsidP="005D65B8">
      <w:pPr>
        <w:keepNext/>
        <w:suppressAutoHyphens/>
        <w:spacing w:after="0" w:line="240" w:lineRule="auto"/>
        <w:ind w:right="-569"/>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br w:type="page"/>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b/>
          <w:color w:val="000000"/>
          <w:sz w:val="20"/>
          <w:szCs w:val="20"/>
          <w:lang w:eastAsia="ru-RU"/>
        </w:rPr>
      </w:pP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Приложение 1</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4962"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245"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Заместителю Главы Администрации 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физического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(реквизиты документа, удостоверяющего личность)</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(для индивидуальных предпринимателей)</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жительства: 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Телефон/факс:__________________________________________________________________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кадастровом квартале с кадастровым номером 18:30:000___________ площадью _________ кв.м., </w:t>
      </w:r>
      <w:proofErr w:type="gramStart"/>
      <w:r>
        <w:rPr>
          <w:rFonts w:ascii="Times New Roman" w:eastAsia="Times New Roman" w:hAnsi="Times New Roman" w:cs="Times New Roman"/>
          <w:color w:val="000000"/>
          <w:lang w:eastAsia="ru-RU"/>
        </w:rPr>
        <w:t>расположенного</w:t>
      </w:r>
      <w:proofErr w:type="gramEnd"/>
      <w:r>
        <w:rPr>
          <w:rFonts w:ascii="Times New Roman" w:eastAsia="Times New Roman" w:hAnsi="Times New Roman" w:cs="Times New Roman"/>
          <w:color w:val="000000"/>
          <w:lang w:eastAsia="ru-RU"/>
        </w:rPr>
        <w:t xml:space="preserve"> по адресу: УР, г. Сарапул, 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 разрешенного использования образуемого земельного 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w:t>
      </w:r>
      <w:proofErr w:type="gramStart"/>
      <w:r>
        <w:rPr>
          <w:rFonts w:ascii="Times New Roman" w:eastAsia="Times New Roman" w:hAnsi="Times New Roman" w:cs="Times New Roman"/>
          <w:bCs/>
          <w:color w:val="000000"/>
          <w:sz w:val="18"/>
          <w:szCs w:val="18"/>
          <w:lang w:eastAsia="ru-RU"/>
        </w:rPr>
        <w:t>,</w:t>
      </w:r>
      <w:proofErr w:type="gramEnd"/>
      <w:r>
        <w:rPr>
          <w:rFonts w:ascii="Times New Roman" w:eastAsia="Times New Roman" w:hAnsi="Times New Roman" w:cs="Times New Roman"/>
          <w:bCs/>
          <w:color w:val="000000"/>
          <w:sz w:val="18"/>
          <w:szCs w:val="18"/>
          <w:lang w:eastAsia="ru-RU"/>
        </w:rPr>
        <w:t xml:space="preserve">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w:t>
      </w:r>
      <w:r w:rsidRPr="005D65B8">
        <w:rPr>
          <w:rFonts w:ascii="Times New Roman" w:eastAsia="Times New Roman" w:hAnsi="Times New Roman" w:cs="Times New Roman"/>
          <w:color w:val="000000"/>
          <w:lang w:eastAsia="ru-RU"/>
        </w:rPr>
        <w:t>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5D65B8" w:rsidRDefault="005D65B8" w:rsidP="005D65B8">
      <w:pPr>
        <w:suppressAutoHyphens/>
        <w:spacing w:after="0" w:line="240" w:lineRule="auto"/>
        <w:ind w:left="4395" w:right="-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Pr>
          <w:rFonts w:ascii="Times New Roman" w:eastAsia="Times New Roman" w:hAnsi="Times New Roman" w:cs="Times New Roman"/>
          <w:b/>
          <w:color w:val="000000"/>
          <w:sz w:val="20"/>
          <w:szCs w:val="20"/>
          <w:lang w:eastAsia="ru-RU"/>
        </w:rPr>
        <w:lastRenderedPageBreak/>
        <w:t>Приложение 1</w:t>
      </w:r>
      <w:r>
        <w:rPr>
          <w:rFonts w:ascii="Times New Roman" w:eastAsia="Times New Roman" w:hAnsi="Times New Roman" w:cs="Times New Roman"/>
          <w:color w:val="000000"/>
          <w:sz w:val="20"/>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w:t>
      </w:r>
      <w:proofErr w:type="gramEnd"/>
      <w:r>
        <w:rPr>
          <w:rFonts w:ascii="Times New Roman" w:eastAsia="Times New Roman" w:hAnsi="Times New Roman" w:cs="Times New Roman"/>
          <w:b/>
          <w:color w:val="000000"/>
          <w:lang w:eastAsia="ru-RU"/>
        </w:rPr>
        <w:t>,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 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br w:type="page"/>
      </w:r>
      <w:r>
        <w:rPr>
          <w:rFonts w:ascii="Times New Roman" w:eastAsia="Times New Roman" w:hAnsi="Times New Roman" w:cs="Times New Roman"/>
          <w:b/>
          <w:color w:val="000000"/>
          <w:sz w:val="20"/>
          <w:szCs w:val="20"/>
          <w:lang w:eastAsia="ru-RU"/>
        </w:rPr>
        <w:lastRenderedPageBreak/>
        <w:t>Приложение 2</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529"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Заместителю Главы Администрации </w:t>
      </w:r>
    </w:p>
    <w:p w:rsidR="005D65B8" w:rsidRDefault="005D65B8" w:rsidP="005D65B8">
      <w:pPr>
        <w:tabs>
          <w:tab w:val="left" w:pos="4820"/>
        </w:tabs>
        <w:suppressAutoHyphens/>
        <w:spacing w:after="0" w:line="240" w:lineRule="auto"/>
        <w:ind w:left="4962"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(полное наименование и организационно-правовая форма юридического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реквизиты документа, удостоверяющего личность представителя Заявителя)</w:t>
      </w:r>
    </w:p>
    <w:p w:rsidR="005D65B8" w:rsidRDefault="005D65B8" w:rsidP="005D65B8">
      <w:pPr>
        <w:suppressAutoHyphens/>
        <w:spacing w:after="120" w:line="240" w:lineRule="auto"/>
        <w:ind w:left="567" w:right="-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записи о государственной регистрации юридического лица в ЕГРЮЛ:_______________________________________________________________________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заявителя: 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нахождения: _____________________________________________________________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индекс _______________________ город 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__________________________________________________ д. ___________ офис. № 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 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кадастровом квартале с кадастровым номером 18:30:000___________ площадью __________ кв.м., </w:t>
      </w:r>
      <w:proofErr w:type="gramStart"/>
      <w:r>
        <w:rPr>
          <w:rFonts w:ascii="Times New Roman" w:eastAsia="Times New Roman" w:hAnsi="Times New Roman" w:cs="Times New Roman"/>
          <w:color w:val="000000"/>
          <w:lang w:eastAsia="ru-RU"/>
        </w:rPr>
        <w:t>расположенного</w:t>
      </w:r>
      <w:proofErr w:type="gramEnd"/>
      <w:r>
        <w:rPr>
          <w:rFonts w:ascii="Times New Roman" w:eastAsia="Times New Roman" w:hAnsi="Times New Roman" w:cs="Times New Roman"/>
          <w:color w:val="000000"/>
          <w:lang w:eastAsia="ru-RU"/>
        </w:rPr>
        <w:t xml:space="preserve"> по адресу: УР, г. Сарапул,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Вид разрешенного использования образуемого земельного </w:t>
      </w:r>
      <w:r w:rsidR="00FB7597">
        <w:rPr>
          <w:rFonts w:ascii="Times New Roman" w:eastAsia="Times New Roman" w:hAnsi="Times New Roman" w:cs="Times New Roman"/>
          <w:color w:val="000000"/>
          <w:lang w:eastAsia="ru-RU"/>
        </w:rPr>
        <w:t>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w:t>
      </w:r>
      <w:r w:rsidR="00FB7597">
        <w:rPr>
          <w:rFonts w:ascii="Times New Roman" w:eastAsia="Times New Roman" w:hAnsi="Times New Roman" w:cs="Times New Roman"/>
          <w:color w:val="000000"/>
          <w:lang w:eastAsia="ru-RU"/>
        </w:rPr>
        <w:t>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w:t>
      </w:r>
      <w:r w:rsidR="00FB7597">
        <w:rPr>
          <w:rFonts w:ascii="Times New Roman" w:eastAsia="Times New Roman" w:hAnsi="Times New Roman" w:cs="Times New Roman"/>
          <w:bCs/>
          <w:color w:val="000000"/>
          <w:lang w:eastAsia="ru-RU"/>
        </w:rPr>
        <w:t>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w:t>
      </w:r>
      <w:proofErr w:type="gramStart"/>
      <w:r>
        <w:rPr>
          <w:rFonts w:ascii="Times New Roman" w:eastAsia="Times New Roman" w:hAnsi="Times New Roman" w:cs="Times New Roman"/>
          <w:bCs/>
          <w:color w:val="000000"/>
          <w:sz w:val="18"/>
          <w:szCs w:val="18"/>
          <w:lang w:eastAsia="ru-RU"/>
        </w:rPr>
        <w:t>,</w:t>
      </w:r>
      <w:proofErr w:type="gramEnd"/>
      <w:r>
        <w:rPr>
          <w:rFonts w:ascii="Times New Roman" w:eastAsia="Times New Roman" w:hAnsi="Times New Roman" w:cs="Times New Roman"/>
          <w:bCs/>
          <w:color w:val="000000"/>
          <w:sz w:val="18"/>
          <w:szCs w:val="18"/>
          <w:lang w:eastAsia="ru-RU"/>
        </w:rPr>
        <w:t xml:space="preserve">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w:t>
      </w:r>
      <w:r w:rsidRPr="00FB7597">
        <w:rPr>
          <w:rFonts w:ascii="Times New Roman" w:eastAsia="Times New Roman" w:hAnsi="Times New Roman" w:cs="Times New Roman"/>
          <w:color w:val="000000"/>
          <w:lang w:eastAsia="ru-RU"/>
        </w:rPr>
        <w:t>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w:t>
      </w:r>
      <w:r w:rsidR="00FB7597">
        <w:rPr>
          <w:rFonts w:ascii="Times New Roman" w:eastAsia="Times New Roman" w:hAnsi="Times New Roman" w:cs="Times New Roman"/>
          <w:color w:val="000000"/>
          <w:lang w:eastAsia="ru-RU"/>
        </w:rPr>
        <w:t>_______/ 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w:t>
      </w:r>
      <w:r w:rsidR="00FB759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FB7597" w:rsidRDefault="005D65B8" w:rsidP="00FB7597">
      <w:pPr>
        <w:suppressAutoHyphens/>
        <w:spacing w:after="0" w:line="240" w:lineRule="auto"/>
        <w:ind w:left="3828" w:right="-2" w:hanging="14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sidRPr="00FB7597">
        <w:rPr>
          <w:rFonts w:ascii="Times New Roman" w:eastAsia="Times New Roman" w:hAnsi="Times New Roman" w:cs="Times New Roman"/>
          <w:b/>
          <w:color w:val="000000"/>
          <w:sz w:val="16"/>
          <w:szCs w:val="20"/>
          <w:lang w:eastAsia="ru-RU"/>
        </w:rPr>
        <w:lastRenderedPageBreak/>
        <w:t>Приложение 2</w:t>
      </w:r>
      <w:r w:rsidRPr="00FB7597">
        <w:rPr>
          <w:rFonts w:ascii="Times New Roman" w:eastAsia="Times New Roman" w:hAnsi="Times New Roman" w:cs="Times New Roman"/>
          <w:color w:val="000000"/>
          <w:sz w:val="16"/>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5"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w:t>
      </w:r>
      <w:proofErr w:type="gramEnd"/>
      <w:r>
        <w:rPr>
          <w:rFonts w:ascii="Times New Roman" w:eastAsia="Times New Roman" w:hAnsi="Times New Roman" w:cs="Times New Roman"/>
          <w:b/>
          <w:color w:val="000000"/>
          <w:lang w:eastAsia="ru-RU"/>
        </w:rPr>
        <w:t>,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w:t>
      </w:r>
      <w:r w:rsidR="00FB7597">
        <w:rPr>
          <w:rFonts w:ascii="Times New Roman" w:eastAsia="Times New Roman" w:hAnsi="Times New Roman" w:cs="Times New Roman"/>
          <w:color w:val="000000"/>
          <w:lang w:eastAsia="ru-RU"/>
        </w:rPr>
        <w:t>___________________________</w:t>
      </w:r>
      <w:r>
        <w:rPr>
          <w:rFonts w:ascii="Times New Roman" w:eastAsia="Times New Roman" w:hAnsi="Times New Roman" w:cs="Times New Roman"/>
          <w:color w:val="000000"/>
          <w:lang w:eastAsia="ru-RU"/>
        </w:rPr>
        <w:t>_/ ________________</w:t>
      </w:r>
    </w:p>
    <w:p w:rsidR="005D65B8" w:rsidRDefault="005D65B8" w:rsidP="00FB7597">
      <w:pPr>
        <w:keepNext/>
        <w:suppressAutoHyphens/>
        <w:spacing w:after="0" w:line="240" w:lineRule="auto"/>
        <w:ind w:right="-2"/>
        <w:jc w:val="center"/>
        <w:outlineLvl w:val="0"/>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(подпись)</w:t>
      </w:r>
      <w:r>
        <w:rPr>
          <w:rFonts w:ascii="Times New Roman" w:hAnsi="Times New Roman" w:cs="Times New Roman"/>
        </w:rPr>
        <w:t xml:space="preserve">                                                                                                          </w:t>
      </w:r>
      <w:r>
        <w:t xml:space="preserve">              </w:t>
      </w:r>
      <w:r w:rsidR="00FB7597">
        <w:t xml:space="preserve">                              </w:t>
      </w:r>
    </w:p>
    <w:p w:rsidR="00B20B74" w:rsidRPr="00B20B74" w:rsidRDefault="00B20B74" w:rsidP="005D65B8">
      <w:pPr>
        <w:spacing w:after="0"/>
        <w:jc w:val="center"/>
      </w:pPr>
    </w:p>
    <w:sectPr w:rsidR="00B20B74" w:rsidRPr="00B20B74" w:rsidSect="005C7AF9">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3190"/>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97F44"/>
    <w:rsid w:val="000A2F40"/>
    <w:rsid w:val="000A5562"/>
    <w:rsid w:val="000A587D"/>
    <w:rsid w:val="000A68FF"/>
    <w:rsid w:val="000B7206"/>
    <w:rsid w:val="000C5454"/>
    <w:rsid w:val="000D2CD8"/>
    <w:rsid w:val="000D728A"/>
    <w:rsid w:val="000D73D0"/>
    <w:rsid w:val="000D79C5"/>
    <w:rsid w:val="000E0B4F"/>
    <w:rsid w:val="000E377F"/>
    <w:rsid w:val="000E5C80"/>
    <w:rsid w:val="000F038D"/>
    <w:rsid w:val="000F21C1"/>
    <w:rsid w:val="000F751F"/>
    <w:rsid w:val="00106009"/>
    <w:rsid w:val="0010686B"/>
    <w:rsid w:val="00111EBD"/>
    <w:rsid w:val="00112963"/>
    <w:rsid w:val="00114528"/>
    <w:rsid w:val="00117AF3"/>
    <w:rsid w:val="00125CA7"/>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A6543"/>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1179"/>
    <w:rsid w:val="00213718"/>
    <w:rsid w:val="0021784E"/>
    <w:rsid w:val="00225AB5"/>
    <w:rsid w:val="00230368"/>
    <w:rsid w:val="00231662"/>
    <w:rsid w:val="00232E60"/>
    <w:rsid w:val="00232F65"/>
    <w:rsid w:val="00235B59"/>
    <w:rsid w:val="002405D4"/>
    <w:rsid w:val="00245201"/>
    <w:rsid w:val="00245B64"/>
    <w:rsid w:val="002502D2"/>
    <w:rsid w:val="00250F37"/>
    <w:rsid w:val="00257BF7"/>
    <w:rsid w:val="002624C7"/>
    <w:rsid w:val="00263622"/>
    <w:rsid w:val="00266502"/>
    <w:rsid w:val="002672F5"/>
    <w:rsid w:val="00271C7B"/>
    <w:rsid w:val="0027541A"/>
    <w:rsid w:val="00276CAB"/>
    <w:rsid w:val="00277173"/>
    <w:rsid w:val="00277A60"/>
    <w:rsid w:val="00277BD9"/>
    <w:rsid w:val="00281E8F"/>
    <w:rsid w:val="00282D8B"/>
    <w:rsid w:val="00283950"/>
    <w:rsid w:val="00283BA2"/>
    <w:rsid w:val="00297BF4"/>
    <w:rsid w:val="002A0936"/>
    <w:rsid w:val="002A4BC4"/>
    <w:rsid w:val="002B28F9"/>
    <w:rsid w:val="002B468F"/>
    <w:rsid w:val="002B691C"/>
    <w:rsid w:val="002C792F"/>
    <w:rsid w:val="002D16AC"/>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1779C"/>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13E4"/>
    <w:rsid w:val="003731C1"/>
    <w:rsid w:val="00374A67"/>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175CC"/>
    <w:rsid w:val="00420A9E"/>
    <w:rsid w:val="004256C6"/>
    <w:rsid w:val="00427E58"/>
    <w:rsid w:val="00434BAB"/>
    <w:rsid w:val="00436532"/>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77944"/>
    <w:rsid w:val="004840A7"/>
    <w:rsid w:val="004847F9"/>
    <w:rsid w:val="004919B4"/>
    <w:rsid w:val="00493332"/>
    <w:rsid w:val="00493425"/>
    <w:rsid w:val="004954A3"/>
    <w:rsid w:val="004A1885"/>
    <w:rsid w:val="004A35E1"/>
    <w:rsid w:val="004A6D8B"/>
    <w:rsid w:val="004A7688"/>
    <w:rsid w:val="004B0D00"/>
    <w:rsid w:val="004B464B"/>
    <w:rsid w:val="004B6A0D"/>
    <w:rsid w:val="004B6C6F"/>
    <w:rsid w:val="004C1799"/>
    <w:rsid w:val="004C20F2"/>
    <w:rsid w:val="004D29E0"/>
    <w:rsid w:val="004D2AC1"/>
    <w:rsid w:val="004D4821"/>
    <w:rsid w:val="004D71D7"/>
    <w:rsid w:val="004E3C1F"/>
    <w:rsid w:val="004E482D"/>
    <w:rsid w:val="004F01B3"/>
    <w:rsid w:val="004F2FED"/>
    <w:rsid w:val="004F476E"/>
    <w:rsid w:val="004F5040"/>
    <w:rsid w:val="00500DB6"/>
    <w:rsid w:val="0051001C"/>
    <w:rsid w:val="005105F1"/>
    <w:rsid w:val="005151BF"/>
    <w:rsid w:val="00516C5F"/>
    <w:rsid w:val="00521F4A"/>
    <w:rsid w:val="005229A4"/>
    <w:rsid w:val="00527CD9"/>
    <w:rsid w:val="00527E43"/>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AF9"/>
    <w:rsid w:val="005C7E5D"/>
    <w:rsid w:val="005D0C3D"/>
    <w:rsid w:val="005D2421"/>
    <w:rsid w:val="005D2478"/>
    <w:rsid w:val="005D65B8"/>
    <w:rsid w:val="005E0875"/>
    <w:rsid w:val="005E127D"/>
    <w:rsid w:val="005E2E6E"/>
    <w:rsid w:val="005E5C68"/>
    <w:rsid w:val="005E633F"/>
    <w:rsid w:val="005E65D6"/>
    <w:rsid w:val="005F37EC"/>
    <w:rsid w:val="005F45C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3AB9"/>
    <w:rsid w:val="006542C2"/>
    <w:rsid w:val="006604E2"/>
    <w:rsid w:val="00660E47"/>
    <w:rsid w:val="00662473"/>
    <w:rsid w:val="00662F3D"/>
    <w:rsid w:val="00664727"/>
    <w:rsid w:val="006660FE"/>
    <w:rsid w:val="0066638B"/>
    <w:rsid w:val="00673D67"/>
    <w:rsid w:val="006802F0"/>
    <w:rsid w:val="00680CCA"/>
    <w:rsid w:val="0068267B"/>
    <w:rsid w:val="0069109B"/>
    <w:rsid w:val="0069235D"/>
    <w:rsid w:val="00693975"/>
    <w:rsid w:val="00696262"/>
    <w:rsid w:val="006976DE"/>
    <w:rsid w:val="006A24A5"/>
    <w:rsid w:val="006B41A4"/>
    <w:rsid w:val="006B7159"/>
    <w:rsid w:val="006C5983"/>
    <w:rsid w:val="006D5DA4"/>
    <w:rsid w:val="006D71C5"/>
    <w:rsid w:val="006D7339"/>
    <w:rsid w:val="006E4687"/>
    <w:rsid w:val="006F1C16"/>
    <w:rsid w:val="006F3C23"/>
    <w:rsid w:val="006F6D1A"/>
    <w:rsid w:val="00701FFA"/>
    <w:rsid w:val="00702654"/>
    <w:rsid w:val="007031B0"/>
    <w:rsid w:val="00703A2F"/>
    <w:rsid w:val="00707212"/>
    <w:rsid w:val="007100C6"/>
    <w:rsid w:val="00714DB7"/>
    <w:rsid w:val="007170A5"/>
    <w:rsid w:val="00717777"/>
    <w:rsid w:val="0072155E"/>
    <w:rsid w:val="00722C11"/>
    <w:rsid w:val="007252F3"/>
    <w:rsid w:val="00727482"/>
    <w:rsid w:val="00730CC3"/>
    <w:rsid w:val="00731C31"/>
    <w:rsid w:val="00741BC1"/>
    <w:rsid w:val="00742E88"/>
    <w:rsid w:val="00752904"/>
    <w:rsid w:val="00754658"/>
    <w:rsid w:val="00754F32"/>
    <w:rsid w:val="00775EED"/>
    <w:rsid w:val="00780A67"/>
    <w:rsid w:val="00783FE0"/>
    <w:rsid w:val="007871DC"/>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2E6"/>
    <w:rsid w:val="007F4715"/>
    <w:rsid w:val="007F6E4E"/>
    <w:rsid w:val="008004BB"/>
    <w:rsid w:val="00800739"/>
    <w:rsid w:val="00803B99"/>
    <w:rsid w:val="00805833"/>
    <w:rsid w:val="0080669C"/>
    <w:rsid w:val="00807E74"/>
    <w:rsid w:val="00810F6F"/>
    <w:rsid w:val="00814D87"/>
    <w:rsid w:val="00817C75"/>
    <w:rsid w:val="00823B39"/>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C6F"/>
    <w:rsid w:val="00877DEB"/>
    <w:rsid w:val="00881256"/>
    <w:rsid w:val="00887DEC"/>
    <w:rsid w:val="0089448C"/>
    <w:rsid w:val="00896929"/>
    <w:rsid w:val="008A0909"/>
    <w:rsid w:val="008A43E4"/>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2474"/>
    <w:rsid w:val="0097303C"/>
    <w:rsid w:val="00974C77"/>
    <w:rsid w:val="0097640E"/>
    <w:rsid w:val="00983BE1"/>
    <w:rsid w:val="00983FA8"/>
    <w:rsid w:val="0098404D"/>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3DB7"/>
    <w:rsid w:val="009D751D"/>
    <w:rsid w:val="009D7E93"/>
    <w:rsid w:val="009E06E0"/>
    <w:rsid w:val="009E6AD5"/>
    <w:rsid w:val="009F5286"/>
    <w:rsid w:val="00A01F8C"/>
    <w:rsid w:val="00A03AD6"/>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7C8D"/>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16E0"/>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7254"/>
    <w:rsid w:val="00B61F0C"/>
    <w:rsid w:val="00B64970"/>
    <w:rsid w:val="00B67A33"/>
    <w:rsid w:val="00B74ABA"/>
    <w:rsid w:val="00B74D65"/>
    <w:rsid w:val="00B75357"/>
    <w:rsid w:val="00B76C2E"/>
    <w:rsid w:val="00B77B0E"/>
    <w:rsid w:val="00B80DCF"/>
    <w:rsid w:val="00B8243A"/>
    <w:rsid w:val="00B84655"/>
    <w:rsid w:val="00B91657"/>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54AB5"/>
    <w:rsid w:val="00D705AD"/>
    <w:rsid w:val="00D722A0"/>
    <w:rsid w:val="00D73A15"/>
    <w:rsid w:val="00D800CB"/>
    <w:rsid w:val="00D80BD7"/>
    <w:rsid w:val="00D83122"/>
    <w:rsid w:val="00D831B1"/>
    <w:rsid w:val="00D832A6"/>
    <w:rsid w:val="00D869E3"/>
    <w:rsid w:val="00D9109B"/>
    <w:rsid w:val="00D940BF"/>
    <w:rsid w:val="00D94C0C"/>
    <w:rsid w:val="00D96611"/>
    <w:rsid w:val="00DA1D26"/>
    <w:rsid w:val="00DA6A03"/>
    <w:rsid w:val="00DB2C2F"/>
    <w:rsid w:val="00DB434C"/>
    <w:rsid w:val="00DB7797"/>
    <w:rsid w:val="00DB7E2A"/>
    <w:rsid w:val="00DC598E"/>
    <w:rsid w:val="00DC5CB4"/>
    <w:rsid w:val="00DC6810"/>
    <w:rsid w:val="00DD50DE"/>
    <w:rsid w:val="00DD7AC7"/>
    <w:rsid w:val="00DE1C1E"/>
    <w:rsid w:val="00DE26A7"/>
    <w:rsid w:val="00DF0026"/>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4E4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27D1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4EB4"/>
    <w:rsid w:val="00F9572F"/>
    <w:rsid w:val="00FA2A1C"/>
    <w:rsid w:val="00FB1444"/>
    <w:rsid w:val="00FB16DE"/>
    <w:rsid w:val="00FB30ED"/>
    <w:rsid w:val="00FB32E1"/>
    <w:rsid w:val="00FB4F0B"/>
    <w:rsid w:val="00FB5269"/>
    <w:rsid w:val="00FB5ED9"/>
    <w:rsid w:val="00FB7597"/>
    <w:rsid w:val="00FC16F3"/>
    <w:rsid w:val="00FD15AC"/>
    <w:rsid w:val="00FD1AEB"/>
    <w:rsid w:val="00FD27FE"/>
    <w:rsid w:val="00FE117D"/>
    <w:rsid w:val="00FE27FB"/>
    <w:rsid w:val="00FE41F5"/>
    <w:rsid w:val="00FE63E8"/>
    <w:rsid w:val="00FE700C"/>
    <w:rsid w:val="00FE7062"/>
    <w:rsid w:val="00FE7C7D"/>
    <w:rsid w:val="00FF18BF"/>
    <w:rsid w:val="00FF52FC"/>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170461683">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96844844">
      <w:bodyDiv w:val="1"/>
      <w:marLeft w:val="0"/>
      <w:marRight w:val="0"/>
      <w:marTop w:val="0"/>
      <w:marBottom w:val="0"/>
      <w:divBdr>
        <w:top w:val="none" w:sz="0" w:space="0" w:color="auto"/>
        <w:left w:val="none" w:sz="0" w:space="0" w:color="auto"/>
        <w:bottom w:val="none" w:sz="0" w:space="0" w:color="auto"/>
        <w:right w:val="none" w:sz="0" w:space="0" w:color="auto"/>
      </w:divBdr>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77787819">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729567796">
      <w:bodyDiv w:val="1"/>
      <w:marLeft w:val="0"/>
      <w:marRight w:val="0"/>
      <w:marTop w:val="0"/>
      <w:marBottom w:val="0"/>
      <w:divBdr>
        <w:top w:val="none" w:sz="0" w:space="0" w:color="auto"/>
        <w:left w:val="none" w:sz="0" w:space="0" w:color="auto"/>
        <w:bottom w:val="none" w:sz="0" w:space="0" w:color="auto"/>
        <w:right w:val="none" w:sz="0" w:space="0" w:color="auto"/>
      </w:divBdr>
    </w:div>
    <w:div w:id="1905070475">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831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document/cons_doc_LAW_321522/330a220d4fee09ee290fc31fd9fbf1c1b7467a53/"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5" Type="http://schemas.openxmlformats.org/officeDocument/2006/relationships/settings" Target="settings.xml"/><Relationship Id="rId15" Type="http://schemas.openxmlformats.org/officeDocument/2006/relationships/hyperlink" Target="consultantplus://offline/main?base=LAW;n=113704;fld=134" TargetMode="External"/><Relationship Id="rId10" Type="http://schemas.openxmlformats.org/officeDocument/2006/relationships/hyperlink" Target="http://www.consultant.ru/cons/cgi/online.cgi?req=doc&amp;base=LAW&amp;n=199578&amp;rnd=235642.979112923"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9630-C38D-4AE6-8682-2800C842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13864</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person_1</cp:lastModifiedBy>
  <cp:revision>5</cp:revision>
  <cp:lastPrinted>2020-11-06T10:01:00Z</cp:lastPrinted>
  <dcterms:created xsi:type="dcterms:W3CDTF">2023-12-13T09:47:00Z</dcterms:created>
  <dcterms:modified xsi:type="dcterms:W3CDTF">2024-06-06T07:09:00Z</dcterms:modified>
</cp:coreProperties>
</file>